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50370" w14:textId="3D06334C" w:rsidR="003D6244" w:rsidRPr="00B10C8C" w:rsidRDefault="003D6244" w:rsidP="003D6244">
      <w:pPr>
        <w:rPr>
          <w:sz w:val="20"/>
          <w:szCs w:val="20"/>
        </w:rPr>
      </w:pPr>
      <w:r w:rsidRPr="009E00A7">
        <w:rPr>
          <w:b/>
          <w:sz w:val="20"/>
          <w:szCs w:val="20"/>
        </w:rPr>
        <w:t>Title</w:t>
      </w:r>
      <w:r w:rsidRPr="009E00A7">
        <w:rPr>
          <w:sz w:val="20"/>
          <w:szCs w:val="20"/>
        </w:rPr>
        <w:t xml:space="preserve">: </w:t>
      </w:r>
      <w:r w:rsidR="00B10C8C">
        <w:rPr>
          <w:sz w:val="20"/>
          <w:szCs w:val="20"/>
        </w:rPr>
        <w:t xml:space="preserve">Continuity of Careers </w:t>
      </w:r>
      <w:r w:rsidR="001C19DA">
        <w:rPr>
          <w:sz w:val="20"/>
          <w:szCs w:val="20"/>
        </w:rPr>
        <w:t>of</w:t>
      </w:r>
      <w:r w:rsidR="00875051" w:rsidRPr="007049CF">
        <w:rPr>
          <w:rFonts w:cstheme="minorHAnsi"/>
          <w:color w:val="000000"/>
          <w:sz w:val="20"/>
          <w:szCs w:val="20"/>
        </w:rPr>
        <w:t xml:space="preserve"> </w:t>
      </w:r>
      <w:r w:rsidR="00875051" w:rsidRPr="00B10C8C">
        <w:rPr>
          <w:rFonts w:cstheme="minorHAnsi"/>
          <w:color w:val="000000"/>
          <w:sz w:val="20"/>
          <w:szCs w:val="20"/>
        </w:rPr>
        <w:t>Autistic Adults</w:t>
      </w:r>
      <w:r w:rsidR="001C19DA">
        <w:rPr>
          <w:rFonts w:cstheme="minorHAnsi"/>
          <w:color w:val="000000"/>
          <w:sz w:val="20"/>
          <w:szCs w:val="20"/>
        </w:rPr>
        <w:t>:</w:t>
      </w:r>
      <w:r w:rsidR="00B10C8C" w:rsidRPr="00B10C8C">
        <w:rPr>
          <w:rFonts w:cstheme="minorHAnsi"/>
          <w:color w:val="000000"/>
          <w:sz w:val="20"/>
          <w:szCs w:val="20"/>
        </w:rPr>
        <w:t xml:space="preserve"> 14</w:t>
      </w:r>
      <w:r w:rsidR="001C19DA">
        <w:rPr>
          <w:rFonts w:cstheme="minorHAnsi"/>
          <w:color w:val="000000"/>
          <w:sz w:val="20"/>
          <w:szCs w:val="20"/>
        </w:rPr>
        <w:t>-</w:t>
      </w:r>
      <w:r w:rsidR="00B10C8C" w:rsidRPr="00B10C8C">
        <w:rPr>
          <w:rFonts w:cstheme="minorHAnsi"/>
          <w:color w:val="000000"/>
          <w:sz w:val="20"/>
          <w:szCs w:val="20"/>
        </w:rPr>
        <w:t>Year</w:t>
      </w:r>
      <w:r w:rsidR="001C19DA">
        <w:rPr>
          <w:rFonts w:cstheme="minorHAnsi"/>
          <w:color w:val="000000"/>
          <w:sz w:val="20"/>
          <w:szCs w:val="20"/>
        </w:rPr>
        <w:t xml:space="preserve"> Employment Trajectories</w:t>
      </w:r>
      <w:r w:rsidR="00B10C8C" w:rsidRPr="00B10C8C">
        <w:rPr>
          <w:rFonts w:cstheme="minorHAnsi"/>
          <w:color w:val="000000"/>
          <w:sz w:val="20"/>
          <w:szCs w:val="20"/>
        </w:rPr>
        <w:t xml:space="preserve"> t</w:t>
      </w:r>
      <w:r w:rsidR="00875051" w:rsidRPr="00B10C8C">
        <w:rPr>
          <w:rFonts w:cstheme="minorHAnsi"/>
          <w:color w:val="000000"/>
          <w:sz w:val="20"/>
          <w:szCs w:val="20"/>
        </w:rPr>
        <w:t>hrough Midlife and into Old Age</w:t>
      </w:r>
    </w:p>
    <w:p w14:paraId="02A4DD6F" w14:textId="7FCDE039" w:rsidR="00875051" w:rsidRPr="00B10C8C" w:rsidRDefault="003D6244" w:rsidP="003D6244">
      <w:pPr>
        <w:rPr>
          <w:rFonts w:cstheme="minorHAnsi"/>
          <w:sz w:val="20"/>
          <w:szCs w:val="20"/>
          <w:vertAlign w:val="superscript"/>
        </w:rPr>
      </w:pPr>
      <w:r w:rsidRPr="00B10C8C">
        <w:rPr>
          <w:b/>
          <w:sz w:val="20"/>
          <w:szCs w:val="20"/>
        </w:rPr>
        <w:t>Authors</w:t>
      </w:r>
      <w:r w:rsidRPr="00B10C8C">
        <w:rPr>
          <w:sz w:val="20"/>
          <w:szCs w:val="20"/>
        </w:rPr>
        <w:t xml:space="preserve">: </w:t>
      </w:r>
      <w:r w:rsidR="00875051" w:rsidRPr="00B10C8C">
        <w:rPr>
          <w:rFonts w:cstheme="minorHAnsi"/>
          <w:sz w:val="20"/>
          <w:szCs w:val="20"/>
        </w:rPr>
        <w:t>Emily J. Hickey,</w:t>
      </w:r>
      <w:r w:rsidR="00875051" w:rsidRPr="00B10C8C">
        <w:rPr>
          <w:rFonts w:cstheme="minorHAnsi"/>
          <w:sz w:val="20"/>
          <w:szCs w:val="20"/>
          <w:vertAlign w:val="superscript"/>
        </w:rPr>
        <w:t>1</w:t>
      </w:r>
      <w:r w:rsidR="00875051" w:rsidRPr="00B10C8C">
        <w:rPr>
          <w:rFonts w:cstheme="minorHAnsi"/>
          <w:sz w:val="20"/>
          <w:szCs w:val="20"/>
        </w:rPr>
        <w:t xml:space="preserve"> Leann Smith DaWalt,</w:t>
      </w:r>
      <w:r w:rsidR="00875051" w:rsidRPr="00B10C8C">
        <w:rPr>
          <w:rFonts w:cstheme="minorHAnsi"/>
          <w:sz w:val="20"/>
          <w:szCs w:val="20"/>
          <w:vertAlign w:val="superscript"/>
        </w:rPr>
        <w:t>1</w:t>
      </w:r>
      <w:r w:rsidR="00875051" w:rsidRPr="00B10C8C">
        <w:rPr>
          <w:rFonts w:cstheme="minorHAnsi"/>
          <w:sz w:val="20"/>
          <w:szCs w:val="20"/>
        </w:rPr>
        <w:t xml:space="preserve"> Kate Szidon,</w:t>
      </w:r>
      <w:r w:rsidR="00875051" w:rsidRPr="00B10C8C">
        <w:rPr>
          <w:rFonts w:cstheme="minorHAnsi"/>
          <w:sz w:val="20"/>
          <w:szCs w:val="20"/>
          <w:vertAlign w:val="superscript"/>
        </w:rPr>
        <w:t>1</w:t>
      </w:r>
      <w:r w:rsidR="00875051" w:rsidRPr="00B10C8C">
        <w:rPr>
          <w:rFonts w:cstheme="minorHAnsi"/>
          <w:sz w:val="20"/>
          <w:szCs w:val="20"/>
        </w:rPr>
        <w:t xml:space="preserve"> Julie Lounds Taylor,</w:t>
      </w:r>
      <w:r w:rsidR="00875051" w:rsidRPr="00B10C8C">
        <w:rPr>
          <w:rFonts w:cstheme="minorHAnsi"/>
          <w:sz w:val="20"/>
          <w:szCs w:val="20"/>
          <w:vertAlign w:val="superscript"/>
        </w:rPr>
        <w:t>2</w:t>
      </w:r>
      <w:r w:rsidR="00875051" w:rsidRPr="00B10C8C">
        <w:rPr>
          <w:rFonts w:cstheme="minorHAnsi"/>
          <w:sz w:val="20"/>
          <w:szCs w:val="20"/>
        </w:rPr>
        <w:t xml:space="preserve"> Marsha R. Mailick</w:t>
      </w:r>
      <w:r w:rsidR="00875051" w:rsidRPr="00B10C8C">
        <w:rPr>
          <w:rFonts w:cstheme="minorHAnsi"/>
          <w:sz w:val="20"/>
          <w:szCs w:val="20"/>
          <w:vertAlign w:val="superscript"/>
        </w:rPr>
        <w:t>1</w:t>
      </w:r>
    </w:p>
    <w:p w14:paraId="2D3FE6E6" w14:textId="2305CA98" w:rsidR="00C45FFC" w:rsidRPr="00B10C8C" w:rsidRDefault="00875051" w:rsidP="00875051">
      <w:pPr>
        <w:rPr>
          <w:rFonts w:cstheme="minorHAnsi"/>
          <w:sz w:val="20"/>
          <w:szCs w:val="20"/>
        </w:rPr>
      </w:pPr>
      <w:r w:rsidRPr="00B10C8C">
        <w:rPr>
          <w:rFonts w:cstheme="minorHAnsi"/>
          <w:b/>
          <w:sz w:val="20"/>
          <w:szCs w:val="20"/>
        </w:rPr>
        <w:t>Introduction</w:t>
      </w:r>
      <w:r w:rsidRPr="00B10C8C">
        <w:rPr>
          <w:rFonts w:cstheme="minorHAnsi"/>
          <w:sz w:val="20"/>
          <w:szCs w:val="20"/>
        </w:rPr>
        <w:t xml:space="preserve">: </w:t>
      </w:r>
      <w:r w:rsidR="008D3F0C" w:rsidRPr="00B10C8C">
        <w:rPr>
          <w:rFonts w:cstheme="minorHAnsi"/>
          <w:sz w:val="20"/>
          <w:szCs w:val="20"/>
        </w:rPr>
        <w:t xml:space="preserve">The employment experiences of autistic adults are varied and include agency-based </w:t>
      </w:r>
      <w:r w:rsidR="007A1DAD" w:rsidRPr="00B10C8C">
        <w:rPr>
          <w:rFonts w:cstheme="minorHAnsi"/>
          <w:color w:val="000000"/>
          <w:sz w:val="20"/>
          <w:szCs w:val="20"/>
        </w:rPr>
        <w:t>employment</w:t>
      </w:r>
      <w:r w:rsidR="008D3F0C" w:rsidRPr="00B10C8C">
        <w:rPr>
          <w:rFonts w:cstheme="minorHAnsi"/>
          <w:sz w:val="20"/>
          <w:szCs w:val="20"/>
        </w:rPr>
        <w:t>, supported employment, independent employment</w:t>
      </w:r>
      <w:r w:rsidR="009F5D65">
        <w:rPr>
          <w:rFonts w:cstheme="minorHAnsi"/>
          <w:sz w:val="20"/>
          <w:szCs w:val="20"/>
        </w:rPr>
        <w:t>, or no employment</w:t>
      </w:r>
      <w:r w:rsidR="008D3F0C" w:rsidRPr="00B10C8C">
        <w:rPr>
          <w:rFonts w:cstheme="minorHAnsi"/>
          <w:sz w:val="20"/>
          <w:szCs w:val="20"/>
        </w:rPr>
        <w:t xml:space="preserve">. Little is known, </w:t>
      </w:r>
      <w:r w:rsidRPr="00B10C8C">
        <w:rPr>
          <w:rFonts w:cstheme="minorHAnsi"/>
          <w:sz w:val="20"/>
          <w:szCs w:val="20"/>
        </w:rPr>
        <w:t>however, about</w:t>
      </w:r>
      <w:r w:rsidR="008D3F0C" w:rsidRPr="00B10C8C">
        <w:rPr>
          <w:rFonts w:cstheme="minorHAnsi"/>
          <w:sz w:val="20"/>
          <w:szCs w:val="20"/>
        </w:rPr>
        <w:t xml:space="preserve"> the</w:t>
      </w:r>
      <w:r w:rsidRPr="00B10C8C">
        <w:rPr>
          <w:rFonts w:cstheme="minorHAnsi"/>
          <w:sz w:val="20"/>
          <w:szCs w:val="20"/>
        </w:rPr>
        <w:t xml:space="preserve"> pattern</w:t>
      </w:r>
      <w:r w:rsidR="008D3F0C" w:rsidRPr="00B10C8C">
        <w:rPr>
          <w:rFonts w:cstheme="minorHAnsi"/>
          <w:sz w:val="20"/>
          <w:szCs w:val="20"/>
        </w:rPr>
        <w:t xml:space="preserve"> and stability</w:t>
      </w:r>
      <w:r w:rsidRPr="00B10C8C">
        <w:rPr>
          <w:rFonts w:cstheme="minorHAnsi"/>
          <w:sz w:val="20"/>
          <w:szCs w:val="20"/>
        </w:rPr>
        <w:t xml:space="preserve"> of </w:t>
      </w:r>
      <w:r w:rsidR="008D3F0C" w:rsidRPr="00B10C8C">
        <w:rPr>
          <w:rFonts w:cstheme="minorHAnsi"/>
          <w:sz w:val="20"/>
          <w:szCs w:val="20"/>
        </w:rPr>
        <w:t xml:space="preserve">these types of </w:t>
      </w:r>
      <w:r w:rsidRPr="00B10C8C">
        <w:rPr>
          <w:rFonts w:cstheme="minorHAnsi"/>
          <w:sz w:val="20"/>
          <w:szCs w:val="20"/>
        </w:rPr>
        <w:t xml:space="preserve">employment </w:t>
      </w:r>
      <w:r w:rsidR="00906285" w:rsidRPr="00B10C8C">
        <w:rPr>
          <w:rFonts w:cstheme="minorHAnsi"/>
          <w:sz w:val="20"/>
          <w:szCs w:val="20"/>
        </w:rPr>
        <w:t xml:space="preserve">across time, </w:t>
      </w:r>
      <w:r w:rsidRPr="00B10C8C">
        <w:rPr>
          <w:rFonts w:cstheme="minorHAnsi"/>
          <w:sz w:val="20"/>
          <w:szCs w:val="20"/>
        </w:rPr>
        <w:t>through late midlife</w:t>
      </w:r>
      <w:r w:rsidR="008D3F0C" w:rsidRPr="00B10C8C">
        <w:rPr>
          <w:rFonts w:cstheme="minorHAnsi"/>
          <w:sz w:val="20"/>
          <w:szCs w:val="20"/>
        </w:rPr>
        <w:t xml:space="preserve"> and into old age</w:t>
      </w:r>
      <w:r w:rsidRPr="00B10C8C">
        <w:rPr>
          <w:rFonts w:cstheme="minorHAnsi"/>
          <w:sz w:val="20"/>
          <w:szCs w:val="20"/>
        </w:rPr>
        <w:t>. I</w:t>
      </w:r>
      <w:r w:rsidRPr="00B10C8C">
        <w:rPr>
          <w:rFonts w:ascii="Calibri" w:hAnsi="Calibri" w:cs="Calibri"/>
          <w:color w:val="242424"/>
          <w:sz w:val="20"/>
          <w:szCs w:val="20"/>
          <w:shd w:val="clear" w:color="auto" w:fill="FFFFFF"/>
        </w:rPr>
        <w:t xml:space="preserve">n this </w:t>
      </w:r>
      <w:r w:rsidR="00B10C8C" w:rsidRPr="00B10C8C">
        <w:rPr>
          <w:rFonts w:ascii="Calibri" w:hAnsi="Calibri" w:cs="Calibri"/>
          <w:color w:val="242424"/>
          <w:sz w:val="20"/>
          <w:szCs w:val="20"/>
          <w:shd w:val="clear" w:color="auto" w:fill="FFFFFF"/>
        </w:rPr>
        <w:t>poster</w:t>
      </w:r>
      <w:r w:rsidR="008D3F0C" w:rsidRPr="00B10C8C">
        <w:rPr>
          <w:rFonts w:ascii="Calibri" w:hAnsi="Calibri" w:cs="Calibri"/>
          <w:color w:val="242424"/>
          <w:sz w:val="20"/>
          <w:szCs w:val="20"/>
          <w:shd w:val="clear" w:color="auto" w:fill="FFFFFF"/>
        </w:rPr>
        <w:t>,</w:t>
      </w:r>
      <w:r w:rsidRPr="00B10C8C">
        <w:rPr>
          <w:rFonts w:ascii="Calibri" w:hAnsi="Calibri" w:cs="Calibri"/>
          <w:color w:val="242424"/>
          <w:sz w:val="20"/>
          <w:szCs w:val="20"/>
          <w:shd w:val="clear" w:color="auto" w:fill="FFFFFF"/>
        </w:rPr>
        <w:t xml:space="preserve"> we</w:t>
      </w:r>
      <w:r w:rsidR="008D3F0C" w:rsidRPr="00B10C8C">
        <w:rPr>
          <w:rFonts w:ascii="Calibri" w:hAnsi="Calibri" w:cs="Calibri"/>
          <w:color w:val="242424"/>
          <w:sz w:val="20"/>
          <w:szCs w:val="20"/>
          <w:shd w:val="clear" w:color="auto" w:fill="FFFFFF"/>
        </w:rPr>
        <w:t xml:space="preserve"> document individual patterns of </w:t>
      </w:r>
      <w:r w:rsidR="008D3F0C" w:rsidRPr="00B10C8C">
        <w:rPr>
          <w:rFonts w:cstheme="minorHAnsi"/>
          <w:sz w:val="20"/>
          <w:szCs w:val="20"/>
        </w:rPr>
        <w:t>agency-based, supported, and independent employment</w:t>
      </w:r>
      <w:r w:rsidRPr="00B10C8C">
        <w:rPr>
          <w:rFonts w:ascii="Calibri" w:hAnsi="Calibri" w:cs="Calibri"/>
          <w:color w:val="242424"/>
          <w:sz w:val="20"/>
          <w:szCs w:val="20"/>
          <w:shd w:val="clear" w:color="auto" w:fill="FFFFFF"/>
        </w:rPr>
        <w:t xml:space="preserve"> </w:t>
      </w:r>
      <w:r w:rsidR="008D3F0C" w:rsidRPr="00B10C8C">
        <w:rPr>
          <w:rFonts w:ascii="Calibri" w:hAnsi="Calibri" w:cs="Calibri"/>
          <w:color w:val="242424"/>
          <w:sz w:val="20"/>
          <w:szCs w:val="20"/>
          <w:shd w:val="clear" w:color="auto" w:fill="FFFFFF"/>
        </w:rPr>
        <w:t xml:space="preserve">over time in autistic adults with and </w:t>
      </w:r>
      <w:r w:rsidRPr="00B10C8C">
        <w:rPr>
          <w:rFonts w:cstheme="minorHAnsi"/>
          <w:sz w:val="20"/>
          <w:szCs w:val="20"/>
        </w:rPr>
        <w:t xml:space="preserve">without intellectual disability (ID). </w:t>
      </w:r>
      <w:r w:rsidR="00FE5736">
        <w:rPr>
          <w:rFonts w:cstheme="minorHAnsi"/>
          <w:sz w:val="20"/>
          <w:szCs w:val="20"/>
        </w:rPr>
        <w:t>We focus on “primary” patterns of employment to characterize</w:t>
      </w:r>
      <w:r w:rsidR="001C19DA">
        <w:rPr>
          <w:rFonts w:cstheme="minorHAnsi"/>
          <w:sz w:val="20"/>
          <w:szCs w:val="20"/>
        </w:rPr>
        <w:t xml:space="preserve"> the</w:t>
      </w:r>
      <w:r w:rsidR="00FE5736">
        <w:rPr>
          <w:rFonts w:cstheme="minorHAnsi"/>
          <w:sz w:val="20"/>
          <w:szCs w:val="20"/>
        </w:rPr>
        <w:t xml:space="preserve"> careers</w:t>
      </w:r>
      <w:r w:rsidR="001C19DA">
        <w:rPr>
          <w:rFonts w:cstheme="minorHAnsi"/>
          <w:sz w:val="20"/>
          <w:szCs w:val="20"/>
        </w:rPr>
        <w:t xml:space="preserve"> experienced by autistic adults</w:t>
      </w:r>
      <w:r w:rsidR="00FE5736">
        <w:rPr>
          <w:rFonts w:cstheme="minorHAnsi"/>
          <w:sz w:val="20"/>
          <w:szCs w:val="20"/>
        </w:rPr>
        <w:t>.</w:t>
      </w:r>
    </w:p>
    <w:p w14:paraId="3309FFF7" w14:textId="54BF3EA7" w:rsidR="00906285" w:rsidRPr="00996F56" w:rsidRDefault="00875051" w:rsidP="00CD0F2A">
      <w:pPr>
        <w:rPr>
          <w:rFonts w:cstheme="minorHAnsi"/>
          <w:sz w:val="20"/>
          <w:szCs w:val="20"/>
        </w:rPr>
      </w:pPr>
      <w:r w:rsidRPr="00B10C8C">
        <w:rPr>
          <w:rFonts w:cstheme="minorHAnsi"/>
          <w:b/>
          <w:color w:val="000000"/>
          <w:sz w:val="20"/>
          <w:szCs w:val="20"/>
          <w:lang w:val="en-GB"/>
        </w:rPr>
        <w:t>Method</w:t>
      </w:r>
      <w:r w:rsidRPr="00B10C8C">
        <w:rPr>
          <w:rFonts w:cstheme="minorHAnsi"/>
          <w:color w:val="000000"/>
          <w:sz w:val="20"/>
          <w:szCs w:val="20"/>
          <w:lang w:val="en-GB"/>
        </w:rPr>
        <w:t xml:space="preserve">: </w:t>
      </w:r>
      <w:r w:rsidR="00CD0F2A" w:rsidRPr="00B10C8C">
        <w:rPr>
          <w:rFonts w:cstheme="minorHAnsi"/>
          <w:color w:val="000000" w:themeColor="text1"/>
          <w:sz w:val="20"/>
          <w:szCs w:val="20"/>
        </w:rPr>
        <w:t>The current study used</w:t>
      </w:r>
      <w:r w:rsidR="00FE5736">
        <w:rPr>
          <w:rFonts w:cstheme="minorHAnsi"/>
          <w:color w:val="000000" w:themeColor="text1"/>
          <w:sz w:val="20"/>
          <w:szCs w:val="20"/>
        </w:rPr>
        <w:t xml:space="preserve"> 9</w:t>
      </w:r>
      <w:r w:rsidRPr="00B10C8C">
        <w:rPr>
          <w:rFonts w:cstheme="minorHAnsi"/>
          <w:color w:val="000000" w:themeColor="text1"/>
          <w:sz w:val="20"/>
          <w:szCs w:val="20"/>
        </w:rPr>
        <w:t xml:space="preserve"> waves of data from an ongoing longitudinal study </w:t>
      </w:r>
      <w:r w:rsidR="00CD0F2A" w:rsidRPr="00B10C8C">
        <w:rPr>
          <w:rFonts w:cstheme="minorHAnsi"/>
          <w:color w:val="000000" w:themeColor="text1"/>
          <w:sz w:val="20"/>
          <w:szCs w:val="20"/>
        </w:rPr>
        <w:t xml:space="preserve">that followed </w:t>
      </w:r>
      <w:r w:rsidR="00CD0F2A" w:rsidRPr="00B10C8C">
        <w:rPr>
          <w:rFonts w:cstheme="minorHAnsi"/>
          <w:sz w:val="20"/>
          <w:szCs w:val="20"/>
        </w:rPr>
        <w:t xml:space="preserve">a community-based cohort </w:t>
      </w:r>
      <w:r w:rsidR="00CD0F2A" w:rsidRPr="00B10C8C">
        <w:rPr>
          <w:rFonts w:cstheme="minorHAnsi"/>
          <w:color w:val="000000" w:themeColor="text1"/>
          <w:sz w:val="20"/>
          <w:szCs w:val="20"/>
        </w:rPr>
        <w:t>(</w:t>
      </w:r>
      <w:r w:rsidR="001C708D" w:rsidRPr="00B10C8C">
        <w:rPr>
          <w:rFonts w:cstheme="minorHAnsi"/>
          <w:color w:val="000000" w:themeColor="text1"/>
          <w:sz w:val="20"/>
          <w:szCs w:val="20"/>
        </w:rPr>
        <w:t>N</w:t>
      </w:r>
      <w:r w:rsidR="00CD0F2A" w:rsidRPr="00B10C8C">
        <w:rPr>
          <w:rFonts w:cstheme="minorHAnsi"/>
          <w:color w:val="000000" w:themeColor="text1"/>
          <w:sz w:val="20"/>
          <w:szCs w:val="20"/>
        </w:rPr>
        <w:t>=</w:t>
      </w:r>
      <w:r w:rsidR="001C708D" w:rsidRPr="00B10C8C">
        <w:rPr>
          <w:rFonts w:cstheme="minorHAnsi"/>
          <w:color w:val="000000" w:themeColor="text1"/>
          <w:sz w:val="20"/>
          <w:szCs w:val="20"/>
        </w:rPr>
        <w:t>406</w:t>
      </w:r>
      <w:r w:rsidR="00CD0F2A" w:rsidRPr="00B10C8C">
        <w:rPr>
          <w:rFonts w:cstheme="minorHAnsi"/>
          <w:color w:val="000000" w:themeColor="text1"/>
          <w:sz w:val="20"/>
          <w:szCs w:val="20"/>
        </w:rPr>
        <w:t xml:space="preserve">) of </w:t>
      </w:r>
      <w:r w:rsidRPr="00B10C8C">
        <w:rPr>
          <w:rFonts w:cstheme="minorHAnsi"/>
          <w:color w:val="000000" w:themeColor="text1"/>
          <w:sz w:val="20"/>
          <w:szCs w:val="20"/>
        </w:rPr>
        <w:t xml:space="preserve">autistic adults </w:t>
      </w:r>
      <w:r w:rsidR="00CD0F2A" w:rsidRPr="00B10C8C">
        <w:rPr>
          <w:rFonts w:cstheme="minorHAnsi"/>
          <w:color w:val="000000" w:themeColor="text1"/>
          <w:sz w:val="20"/>
          <w:szCs w:val="20"/>
        </w:rPr>
        <w:t>over</w:t>
      </w:r>
      <w:r w:rsidR="00C45FFC" w:rsidRPr="00B10C8C">
        <w:rPr>
          <w:rFonts w:cstheme="minorHAnsi"/>
          <w:color w:val="000000" w:themeColor="text1"/>
          <w:sz w:val="20"/>
          <w:szCs w:val="20"/>
        </w:rPr>
        <w:t xml:space="preserve"> 20 years</w:t>
      </w:r>
      <w:r w:rsidR="00906285" w:rsidRPr="00B10C8C">
        <w:rPr>
          <w:rFonts w:cstheme="minorHAnsi"/>
          <w:color w:val="000000" w:themeColor="text1"/>
          <w:sz w:val="20"/>
          <w:szCs w:val="20"/>
        </w:rPr>
        <w:t xml:space="preserve">. A </w:t>
      </w:r>
      <w:r w:rsidR="00083108">
        <w:rPr>
          <w:rFonts w:cstheme="minorHAnsi"/>
          <w:color w:val="000000" w:themeColor="text1"/>
          <w:sz w:val="20"/>
          <w:szCs w:val="20"/>
        </w:rPr>
        <w:t xml:space="preserve">consensus </w:t>
      </w:r>
      <w:r w:rsidR="00906285" w:rsidRPr="00B10C8C">
        <w:rPr>
          <w:rFonts w:cstheme="minorHAnsi"/>
          <w:color w:val="000000" w:themeColor="text1"/>
          <w:sz w:val="20"/>
          <w:szCs w:val="20"/>
        </w:rPr>
        <w:t xml:space="preserve">coding process was used to categorize the job trajectories of the autistic adults. </w:t>
      </w:r>
      <w:r w:rsidR="001C19DA">
        <w:rPr>
          <w:rFonts w:cstheme="minorHAnsi"/>
          <w:color w:val="000000" w:themeColor="text1"/>
          <w:sz w:val="20"/>
          <w:szCs w:val="20"/>
        </w:rPr>
        <w:t>Participants</w:t>
      </w:r>
      <w:r w:rsidR="00CD0F2A" w:rsidRPr="00B10C8C">
        <w:rPr>
          <w:rFonts w:cstheme="minorHAnsi"/>
          <w:color w:val="000000" w:themeColor="text1"/>
          <w:sz w:val="20"/>
          <w:szCs w:val="20"/>
        </w:rPr>
        <w:t xml:space="preserve"> with </w:t>
      </w:r>
      <w:r w:rsidR="00FE5736">
        <w:rPr>
          <w:rFonts w:cstheme="minorHAnsi"/>
          <w:color w:val="000000" w:themeColor="text1"/>
          <w:sz w:val="20"/>
          <w:szCs w:val="20"/>
        </w:rPr>
        <w:t>4</w:t>
      </w:r>
      <w:r w:rsidR="00CD0F2A" w:rsidRPr="00B10C8C">
        <w:rPr>
          <w:rFonts w:cstheme="minorHAnsi"/>
          <w:color w:val="000000" w:themeColor="text1"/>
          <w:sz w:val="20"/>
          <w:szCs w:val="20"/>
        </w:rPr>
        <w:t xml:space="preserve"> or more </w:t>
      </w:r>
      <w:r w:rsidR="009F5D65">
        <w:rPr>
          <w:rFonts w:cstheme="minorHAnsi"/>
          <w:color w:val="000000" w:themeColor="text1"/>
          <w:sz w:val="20"/>
          <w:szCs w:val="20"/>
        </w:rPr>
        <w:t xml:space="preserve">employment </w:t>
      </w:r>
      <w:r w:rsidR="00CD0F2A" w:rsidRPr="00B10C8C">
        <w:rPr>
          <w:rFonts w:cstheme="minorHAnsi"/>
          <w:color w:val="000000" w:themeColor="text1"/>
          <w:sz w:val="20"/>
          <w:szCs w:val="20"/>
        </w:rPr>
        <w:t>data points post high school exit were analy</w:t>
      </w:r>
      <w:r w:rsidR="00FE5736">
        <w:rPr>
          <w:rFonts w:cstheme="minorHAnsi"/>
          <w:color w:val="000000" w:themeColor="text1"/>
          <w:sz w:val="20"/>
          <w:szCs w:val="20"/>
        </w:rPr>
        <w:t>z</w:t>
      </w:r>
      <w:r w:rsidR="00CD0F2A" w:rsidRPr="00B10C8C">
        <w:rPr>
          <w:rFonts w:cstheme="minorHAnsi"/>
          <w:color w:val="000000" w:themeColor="text1"/>
          <w:sz w:val="20"/>
          <w:szCs w:val="20"/>
        </w:rPr>
        <w:t>e</w:t>
      </w:r>
      <w:r w:rsidR="001C19DA">
        <w:rPr>
          <w:rFonts w:cstheme="minorHAnsi"/>
          <w:color w:val="000000" w:themeColor="text1"/>
          <w:sz w:val="20"/>
          <w:szCs w:val="20"/>
        </w:rPr>
        <w:t>d</w:t>
      </w:r>
      <w:r w:rsidR="00906285" w:rsidRPr="00B10C8C">
        <w:rPr>
          <w:rFonts w:cstheme="minorHAnsi"/>
          <w:color w:val="000000" w:themeColor="text1"/>
          <w:sz w:val="20"/>
          <w:szCs w:val="20"/>
        </w:rPr>
        <w:t xml:space="preserve">, resulting in a </w:t>
      </w:r>
      <w:r w:rsidR="00906285" w:rsidRPr="00B10C8C">
        <w:rPr>
          <w:rFonts w:cstheme="minorHAnsi"/>
          <w:sz w:val="20"/>
          <w:szCs w:val="20"/>
        </w:rPr>
        <w:t>sample of 220 autistic adults</w:t>
      </w:r>
      <w:r w:rsidR="00BC7C47" w:rsidRPr="00B10C8C">
        <w:rPr>
          <w:rFonts w:cstheme="minorHAnsi"/>
          <w:sz w:val="20"/>
          <w:szCs w:val="20"/>
        </w:rPr>
        <w:t xml:space="preserve"> (157 with ID, 63 without ID)</w:t>
      </w:r>
      <w:r w:rsidR="00CD0F2A" w:rsidRPr="00B10C8C">
        <w:rPr>
          <w:rFonts w:cstheme="minorHAnsi"/>
          <w:sz w:val="20"/>
          <w:szCs w:val="20"/>
        </w:rPr>
        <w:t xml:space="preserve">. We </w:t>
      </w:r>
      <w:r w:rsidR="00C76CB5">
        <w:rPr>
          <w:rFonts w:cstheme="minorHAnsi"/>
          <w:sz w:val="20"/>
          <w:szCs w:val="20"/>
        </w:rPr>
        <w:t>determined</w:t>
      </w:r>
      <w:r w:rsidR="00C76CB5" w:rsidRPr="00B10C8C">
        <w:rPr>
          <w:rFonts w:cstheme="minorHAnsi"/>
          <w:sz w:val="20"/>
          <w:szCs w:val="20"/>
        </w:rPr>
        <w:t xml:space="preserve"> </w:t>
      </w:r>
      <w:r w:rsidR="00CD0F2A" w:rsidRPr="00B10C8C">
        <w:rPr>
          <w:rFonts w:cstheme="minorHAnsi"/>
          <w:sz w:val="20"/>
          <w:szCs w:val="20"/>
        </w:rPr>
        <w:t xml:space="preserve">counts for the number of adults with </w:t>
      </w:r>
      <w:r w:rsidR="00CD0F2A" w:rsidRPr="00996F56">
        <w:rPr>
          <w:rFonts w:cstheme="minorHAnsi"/>
          <w:sz w:val="20"/>
          <w:szCs w:val="20"/>
        </w:rPr>
        <w:t xml:space="preserve">and without ID in each of the </w:t>
      </w:r>
      <w:r w:rsidR="00FE5736">
        <w:rPr>
          <w:rFonts w:cstheme="minorHAnsi"/>
          <w:sz w:val="20"/>
          <w:szCs w:val="20"/>
        </w:rPr>
        <w:t xml:space="preserve">primary </w:t>
      </w:r>
      <w:r w:rsidR="00906285" w:rsidRPr="00996F56">
        <w:rPr>
          <w:rFonts w:cstheme="minorHAnsi"/>
          <w:sz w:val="20"/>
          <w:szCs w:val="20"/>
        </w:rPr>
        <w:t>patterns</w:t>
      </w:r>
      <w:r w:rsidR="00CD0F2A" w:rsidRPr="00996F56">
        <w:rPr>
          <w:rFonts w:cstheme="minorHAnsi"/>
          <w:sz w:val="20"/>
          <w:szCs w:val="20"/>
        </w:rPr>
        <w:t xml:space="preserve"> of employment</w:t>
      </w:r>
      <w:r w:rsidR="00FE5736">
        <w:rPr>
          <w:rFonts w:cstheme="minorHAnsi"/>
          <w:sz w:val="20"/>
          <w:szCs w:val="20"/>
        </w:rPr>
        <w:t>, and</w:t>
      </w:r>
      <w:r w:rsidR="00906285" w:rsidRPr="00996F56">
        <w:rPr>
          <w:rFonts w:cstheme="minorHAnsi"/>
          <w:sz w:val="20"/>
          <w:szCs w:val="20"/>
        </w:rPr>
        <w:t xml:space="preserve"> probed for</w:t>
      </w:r>
      <w:r w:rsidR="00A978C8" w:rsidRPr="00996F56">
        <w:rPr>
          <w:rFonts w:cstheme="minorHAnsi"/>
          <w:sz w:val="20"/>
          <w:szCs w:val="20"/>
        </w:rPr>
        <w:t xml:space="preserve"> </w:t>
      </w:r>
      <w:r w:rsidR="00CE5D7A" w:rsidRPr="00996F56">
        <w:rPr>
          <w:rFonts w:cstheme="minorHAnsi"/>
          <w:sz w:val="20"/>
          <w:szCs w:val="20"/>
        </w:rPr>
        <w:t xml:space="preserve">differences </w:t>
      </w:r>
      <w:r w:rsidR="001C19DA">
        <w:rPr>
          <w:rFonts w:cstheme="minorHAnsi"/>
          <w:sz w:val="20"/>
          <w:szCs w:val="20"/>
        </w:rPr>
        <w:t>related to ID status</w:t>
      </w:r>
      <w:r w:rsidR="00FE5736">
        <w:rPr>
          <w:rFonts w:cstheme="minorHAnsi"/>
          <w:sz w:val="20"/>
          <w:szCs w:val="20"/>
        </w:rPr>
        <w:t>.</w:t>
      </w:r>
      <w:r w:rsidR="00FE5736" w:rsidRPr="00996F56" w:rsidDel="00FE5736">
        <w:rPr>
          <w:rFonts w:cstheme="minorHAnsi"/>
          <w:sz w:val="20"/>
          <w:szCs w:val="20"/>
        </w:rPr>
        <w:t xml:space="preserve"> </w:t>
      </w:r>
      <w:r w:rsidR="00906285" w:rsidRPr="00996F56">
        <w:rPr>
          <w:rFonts w:cstheme="minorHAnsi"/>
          <w:sz w:val="20"/>
          <w:szCs w:val="20"/>
        </w:rPr>
        <w:t xml:space="preserve"> </w:t>
      </w:r>
      <w:r w:rsidR="00CD0F2A" w:rsidRPr="00996F56">
        <w:rPr>
          <w:rFonts w:cstheme="minorHAnsi"/>
          <w:sz w:val="20"/>
          <w:szCs w:val="20"/>
        </w:rPr>
        <w:t xml:space="preserve">This work </w:t>
      </w:r>
      <w:r w:rsidRPr="00996F56">
        <w:rPr>
          <w:rFonts w:cstheme="minorHAnsi"/>
          <w:sz w:val="20"/>
          <w:szCs w:val="20"/>
        </w:rPr>
        <w:t xml:space="preserve">provides unique </w:t>
      </w:r>
      <w:r w:rsidR="00CD0F2A" w:rsidRPr="00996F56">
        <w:rPr>
          <w:rFonts w:cstheme="minorHAnsi"/>
          <w:sz w:val="20"/>
          <w:szCs w:val="20"/>
        </w:rPr>
        <w:t xml:space="preserve">insight into the </w:t>
      </w:r>
      <w:r w:rsidR="009F5D65">
        <w:rPr>
          <w:rFonts w:cstheme="minorHAnsi"/>
          <w:sz w:val="20"/>
          <w:szCs w:val="20"/>
        </w:rPr>
        <w:t xml:space="preserve">continuity </w:t>
      </w:r>
      <w:r w:rsidR="00CD0F2A" w:rsidRPr="00996F56">
        <w:rPr>
          <w:rFonts w:cstheme="minorHAnsi"/>
          <w:sz w:val="20"/>
          <w:szCs w:val="20"/>
        </w:rPr>
        <w:t xml:space="preserve">of </w:t>
      </w:r>
      <w:r w:rsidRPr="00996F56">
        <w:rPr>
          <w:rFonts w:cstheme="minorHAnsi"/>
          <w:sz w:val="20"/>
          <w:szCs w:val="20"/>
        </w:rPr>
        <w:t xml:space="preserve">employment </w:t>
      </w:r>
      <w:r w:rsidR="00FE5736">
        <w:rPr>
          <w:rFonts w:cstheme="minorHAnsi"/>
          <w:sz w:val="20"/>
          <w:szCs w:val="20"/>
        </w:rPr>
        <w:t xml:space="preserve">of </w:t>
      </w:r>
      <w:r w:rsidRPr="00996F56">
        <w:rPr>
          <w:rFonts w:cstheme="minorHAnsi"/>
          <w:sz w:val="20"/>
          <w:szCs w:val="20"/>
        </w:rPr>
        <w:t>autistic adults</w:t>
      </w:r>
      <w:r w:rsidR="00CD0F2A" w:rsidRPr="00996F56">
        <w:rPr>
          <w:rFonts w:cstheme="minorHAnsi"/>
          <w:sz w:val="20"/>
          <w:szCs w:val="20"/>
        </w:rPr>
        <w:t xml:space="preserve"> </w:t>
      </w:r>
      <w:r w:rsidR="00CE5D7A" w:rsidRPr="00996F56">
        <w:rPr>
          <w:rFonts w:cstheme="minorHAnsi"/>
          <w:sz w:val="20"/>
          <w:szCs w:val="20"/>
        </w:rPr>
        <w:t>with and wit</w:t>
      </w:r>
      <w:r w:rsidR="00DA6D7E" w:rsidRPr="00996F56">
        <w:rPr>
          <w:rFonts w:cstheme="minorHAnsi"/>
          <w:sz w:val="20"/>
          <w:szCs w:val="20"/>
        </w:rPr>
        <w:t>h</w:t>
      </w:r>
      <w:r w:rsidR="00CE5D7A" w:rsidRPr="00996F56">
        <w:rPr>
          <w:rFonts w:cstheme="minorHAnsi"/>
          <w:sz w:val="20"/>
          <w:szCs w:val="20"/>
        </w:rPr>
        <w:t>out ID</w:t>
      </w:r>
      <w:r w:rsidR="00FE5736">
        <w:rPr>
          <w:rFonts w:cstheme="minorHAnsi"/>
          <w:sz w:val="20"/>
          <w:szCs w:val="20"/>
        </w:rPr>
        <w:t>,</w:t>
      </w:r>
      <w:r w:rsidR="00CE5D7A" w:rsidRPr="00996F56">
        <w:rPr>
          <w:rFonts w:cstheme="minorHAnsi"/>
          <w:sz w:val="20"/>
          <w:szCs w:val="20"/>
        </w:rPr>
        <w:t xml:space="preserve"> </w:t>
      </w:r>
      <w:r w:rsidRPr="00996F56">
        <w:rPr>
          <w:rFonts w:cstheme="minorHAnsi"/>
          <w:sz w:val="20"/>
          <w:szCs w:val="20"/>
        </w:rPr>
        <w:t>post high school exit through midlife</w:t>
      </w:r>
      <w:r w:rsidR="009F5D65">
        <w:rPr>
          <w:rFonts w:cstheme="minorHAnsi"/>
          <w:sz w:val="20"/>
          <w:szCs w:val="20"/>
        </w:rPr>
        <w:t xml:space="preserve"> and into old age</w:t>
      </w:r>
      <w:r w:rsidR="006D08F0" w:rsidRPr="00996F56">
        <w:rPr>
          <w:rFonts w:cstheme="minorHAnsi"/>
          <w:sz w:val="20"/>
          <w:szCs w:val="20"/>
        </w:rPr>
        <w:t xml:space="preserve">. </w:t>
      </w:r>
    </w:p>
    <w:p w14:paraId="1D5063FC" w14:textId="2FD73B1B" w:rsidR="00397B6E" w:rsidRPr="00996F56" w:rsidRDefault="00875051" w:rsidP="00996F56">
      <w:pPr>
        <w:rPr>
          <w:rFonts w:ascii="Times New Roman" w:eastAsia="Times New Roman" w:hAnsi="Times New Roman" w:cs="Times New Roman"/>
          <w:sz w:val="20"/>
          <w:szCs w:val="20"/>
        </w:rPr>
      </w:pPr>
      <w:r w:rsidRPr="00996F56">
        <w:rPr>
          <w:rFonts w:cstheme="minorHAnsi"/>
          <w:b/>
          <w:sz w:val="20"/>
          <w:szCs w:val="20"/>
          <w:lang w:val="en-GB"/>
        </w:rPr>
        <w:t>Results</w:t>
      </w:r>
      <w:r w:rsidRPr="00996F56">
        <w:rPr>
          <w:rFonts w:cstheme="minorHAnsi"/>
          <w:sz w:val="20"/>
          <w:szCs w:val="20"/>
          <w:lang w:val="en-GB"/>
        </w:rPr>
        <w:t xml:space="preserve">: </w:t>
      </w:r>
      <w:r w:rsidR="00552E23" w:rsidRPr="00996F56">
        <w:rPr>
          <w:rFonts w:cstheme="minorHAnsi"/>
          <w:sz w:val="20"/>
          <w:szCs w:val="20"/>
          <w:lang w:val="en-GB"/>
        </w:rPr>
        <w:t xml:space="preserve">The coding resulted in </w:t>
      </w:r>
      <w:r w:rsidR="00FE5736">
        <w:rPr>
          <w:rFonts w:cstheme="minorHAnsi"/>
          <w:sz w:val="20"/>
          <w:szCs w:val="20"/>
          <w:lang w:val="en-GB"/>
        </w:rPr>
        <w:t>5</w:t>
      </w:r>
      <w:r w:rsidR="00552E23" w:rsidRPr="00996F56">
        <w:rPr>
          <w:rFonts w:cstheme="minorHAnsi"/>
          <w:sz w:val="20"/>
          <w:szCs w:val="20"/>
          <w:lang w:val="en-GB"/>
        </w:rPr>
        <w:t xml:space="preserve"> categories of </w:t>
      </w:r>
      <w:r w:rsidR="009F5D65">
        <w:rPr>
          <w:rFonts w:cstheme="minorHAnsi"/>
          <w:sz w:val="20"/>
          <w:szCs w:val="20"/>
          <w:lang w:val="en-GB"/>
        </w:rPr>
        <w:t xml:space="preserve">primary </w:t>
      </w:r>
      <w:r w:rsidR="00552E23" w:rsidRPr="00996F56">
        <w:rPr>
          <w:rFonts w:cstheme="minorHAnsi"/>
          <w:sz w:val="20"/>
          <w:szCs w:val="20"/>
          <w:lang w:val="en-GB"/>
        </w:rPr>
        <w:t xml:space="preserve">employment patterns among autistic adults: </w:t>
      </w:r>
      <w:r w:rsidR="00906285" w:rsidRPr="00996F56">
        <w:rPr>
          <w:rFonts w:cstheme="minorHAnsi"/>
          <w:sz w:val="20"/>
          <w:szCs w:val="20"/>
        </w:rPr>
        <w:t>1) Primarily no work after high school, 2) Primarily agency-based employment, 3) Primarily supported employment</w:t>
      </w:r>
      <w:r w:rsidR="00AF791E" w:rsidRPr="00996F56">
        <w:rPr>
          <w:rFonts w:cstheme="minorHAnsi"/>
          <w:sz w:val="20"/>
          <w:szCs w:val="20"/>
        </w:rPr>
        <w:t xml:space="preserve">, </w:t>
      </w:r>
      <w:r w:rsidR="00906285" w:rsidRPr="00996F56">
        <w:rPr>
          <w:rFonts w:cstheme="minorHAnsi"/>
          <w:sz w:val="20"/>
          <w:szCs w:val="20"/>
        </w:rPr>
        <w:t xml:space="preserve">4) Primarily </w:t>
      </w:r>
      <w:r w:rsidR="00CE5D7A" w:rsidRPr="00996F56">
        <w:rPr>
          <w:rFonts w:cstheme="minorHAnsi"/>
          <w:sz w:val="20"/>
          <w:szCs w:val="20"/>
        </w:rPr>
        <w:t>independent</w:t>
      </w:r>
      <w:r w:rsidR="00906285" w:rsidRPr="00996F56">
        <w:rPr>
          <w:rFonts w:cstheme="minorHAnsi"/>
          <w:sz w:val="20"/>
          <w:szCs w:val="20"/>
        </w:rPr>
        <w:t xml:space="preserve"> employment</w:t>
      </w:r>
      <w:r w:rsidR="00AF791E" w:rsidRPr="00996F56">
        <w:rPr>
          <w:rFonts w:cstheme="minorHAnsi"/>
          <w:sz w:val="20"/>
          <w:szCs w:val="20"/>
        </w:rPr>
        <w:t xml:space="preserve">, </w:t>
      </w:r>
      <w:r w:rsidR="00906285" w:rsidRPr="00996F56">
        <w:rPr>
          <w:rFonts w:cstheme="minorHAnsi"/>
          <w:sz w:val="20"/>
          <w:szCs w:val="20"/>
        </w:rPr>
        <w:t xml:space="preserve">and </w:t>
      </w:r>
      <w:r w:rsidR="00F24C95" w:rsidRPr="00996F56">
        <w:rPr>
          <w:rFonts w:cstheme="minorHAnsi"/>
          <w:sz w:val="20"/>
          <w:szCs w:val="20"/>
        </w:rPr>
        <w:t>5</w:t>
      </w:r>
      <w:r w:rsidR="00906285" w:rsidRPr="00996F56">
        <w:rPr>
          <w:rFonts w:cstheme="minorHAnsi"/>
          <w:sz w:val="20"/>
          <w:szCs w:val="20"/>
        </w:rPr>
        <w:t>) No clear pattern</w:t>
      </w:r>
      <w:r w:rsidR="00F24C95" w:rsidRPr="00996F56">
        <w:rPr>
          <w:rFonts w:cstheme="minorHAnsi"/>
          <w:sz w:val="20"/>
          <w:szCs w:val="20"/>
        </w:rPr>
        <w:t>,</w:t>
      </w:r>
      <w:r w:rsidR="00CE5D7A" w:rsidRPr="00996F56">
        <w:rPr>
          <w:rFonts w:cstheme="minorHAnsi"/>
          <w:sz w:val="20"/>
          <w:szCs w:val="20"/>
        </w:rPr>
        <w:t xml:space="preserve"> i.e.,</w:t>
      </w:r>
      <w:r w:rsidR="00906285" w:rsidRPr="00996F56">
        <w:rPr>
          <w:rFonts w:cstheme="minorHAnsi"/>
          <w:sz w:val="20"/>
          <w:szCs w:val="20"/>
        </w:rPr>
        <w:t xml:space="preserve"> </w:t>
      </w:r>
      <w:r w:rsidR="00B10C8C" w:rsidRPr="00996F56">
        <w:rPr>
          <w:rFonts w:ascii="Calibri" w:eastAsia="Times New Roman" w:hAnsi="Calibri" w:cs="Calibri"/>
          <w:sz w:val="20"/>
          <w:szCs w:val="20"/>
        </w:rPr>
        <w:t xml:space="preserve">in and out of multiple types of work </w:t>
      </w:r>
      <w:r w:rsidR="009F5D65">
        <w:rPr>
          <w:rFonts w:ascii="Calibri" w:eastAsia="Times New Roman" w:hAnsi="Calibri" w:cs="Calibri"/>
          <w:sz w:val="20"/>
          <w:szCs w:val="20"/>
        </w:rPr>
        <w:t xml:space="preserve">or in and out of </w:t>
      </w:r>
      <w:r w:rsidR="001C19DA">
        <w:rPr>
          <w:rFonts w:ascii="Calibri" w:eastAsia="Times New Roman" w:hAnsi="Calibri" w:cs="Calibri"/>
          <w:sz w:val="20"/>
          <w:szCs w:val="20"/>
        </w:rPr>
        <w:t xml:space="preserve">any type of </w:t>
      </w:r>
      <w:r w:rsidR="009F5D65">
        <w:rPr>
          <w:rFonts w:ascii="Calibri" w:eastAsia="Times New Roman" w:hAnsi="Calibri" w:cs="Calibri"/>
          <w:sz w:val="20"/>
          <w:szCs w:val="20"/>
        </w:rPr>
        <w:t xml:space="preserve">work repeatedly </w:t>
      </w:r>
      <w:r w:rsidR="00B10C8C" w:rsidRPr="00996F56">
        <w:rPr>
          <w:rFonts w:ascii="Calibri" w:eastAsia="Times New Roman" w:hAnsi="Calibri" w:cs="Calibri"/>
          <w:sz w:val="20"/>
          <w:szCs w:val="20"/>
        </w:rPr>
        <w:t>over time</w:t>
      </w:r>
      <w:r w:rsidR="00AF791E" w:rsidRPr="00996F56">
        <w:rPr>
          <w:rFonts w:cstheme="minorHAnsi"/>
          <w:sz w:val="20"/>
          <w:szCs w:val="20"/>
        </w:rPr>
        <w:t xml:space="preserve">. </w:t>
      </w:r>
      <w:r w:rsidR="00B10C8C" w:rsidRPr="00996F56">
        <w:rPr>
          <w:rFonts w:cstheme="minorHAnsi"/>
          <w:sz w:val="20"/>
          <w:szCs w:val="20"/>
        </w:rPr>
        <w:t>The</w:t>
      </w:r>
      <w:r w:rsidR="00FE5736">
        <w:rPr>
          <w:rFonts w:cstheme="minorHAnsi"/>
          <w:sz w:val="20"/>
          <w:szCs w:val="20"/>
        </w:rPr>
        <w:t>ir</w:t>
      </w:r>
      <w:r w:rsidR="00B10C8C" w:rsidRPr="00996F56">
        <w:rPr>
          <w:rFonts w:cstheme="minorHAnsi"/>
          <w:sz w:val="20"/>
          <w:szCs w:val="20"/>
        </w:rPr>
        <w:t xml:space="preserve"> career trajectories spanned 14 years, on average</w:t>
      </w:r>
      <w:r w:rsidR="009F5D65">
        <w:rPr>
          <w:rFonts w:cstheme="minorHAnsi"/>
          <w:sz w:val="20"/>
          <w:szCs w:val="20"/>
        </w:rPr>
        <w:t xml:space="preserve"> (range: 4.5 – </w:t>
      </w:r>
      <w:r w:rsidR="00C76CB5">
        <w:rPr>
          <w:rFonts w:cstheme="minorHAnsi"/>
          <w:sz w:val="20"/>
          <w:szCs w:val="20"/>
        </w:rPr>
        <w:t>22</w:t>
      </w:r>
      <w:r w:rsidR="009F5D65">
        <w:rPr>
          <w:rFonts w:cstheme="minorHAnsi"/>
          <w:sz w:val="20"/>
          <w:szCs w:val="20"/>
        </w:rPr>
        <w:t xml:space="preserve"> years)</w:t>
      </w:r>
      <w:r w:rsidR="00B10C8C" w:rsidRPr="00996F56">
        <w:rPr>
          <w:rFonts w:cstheme="minorHAnsi"/>
          <w:sz w:val="20"/>
          <w:szCs w:val="20"/>
        </w:rPr>
        <w:t xml:space="preserve">. </w:t>
      </w:r>
      <w:r w:rsidR="00AF791E" w:rsidRPr="00996F56">
        <w:rPr>
          <w:rFonts w:cstheme="minorHAnsi"/>
          <w:color w:val="000000"/>
          <w:sz w:val="20"/>
          <w:szCs w:val="20"/>
        </w:rPr>
        <w:t xml:space="preserve">Among those with ID, the most common </w:t>
      </w:r>
      <w:r w:rsidR="001C19DA">
        <w:rPr>
          <w:rFonts w:cstheme="minorHAnsi"/>
          <w:color w:val="000000"/>
          <w:sz w:val="20"/>
          <w:szCs w:val="20"/>
        </w:rPr>
        <w:t xml:space="preserve">primary </w:t>
      </w:r>
      <w:r w:rsidR="00AF791E" w:rsidRPr="00996F56">
        <w:rPr>
          <w:rFonts w:cstheme="minorHAnsi"/>
          <w:color w:val="000000"/>
          <w:sz w:val="20"/>
          <w:szCs w:val="20"/>
        </w:rPr>
        <w:t>pattern consisted of agency-based employment (60.5%), followed by no consist</w:t>
      </w:r>
      <w:r w:rsidR="001C19DA">
        <w:rPr>
          <w:rFonts w:cstheme="minorHAnsi"/>
          <w:color w:val="000000"/>
          <w:sz w:val="20"/>
          <w:szCs w:val="20"/>
        </w:rPr>
        <w:t>ent</w:t>
      </w:r>
      <w:r w:rsidR="005A72A4">
        <w:rPr>
          <w:rFonts w:cstheme="minorHAnsi"/>
          <w:color w:val="000000"/>
          <w:sz w:val="20"/>
          <w:szCs w:val="20"/>
        </w:rPr>
        <w:t xml:space="preserve"> pattern of employment</w:t>
      </w:r>
      <w:r w:rsidR="00AF791E" w:rsidRPr="00996F56">
        <w:rPr>
          <w:rFonts w:cstheme="minorHAnsi"/>
          <w:color w:val="000000"/>
          <w:sz w:val="20"/>
          <w:szCs w:val="20"/>
        </w:rPr>
        <w:t xml:space="preserve"> (15.3%),</w:t>
      </w:r>
      <w:r w:rsidR="00FE5736">
        <w:rPr>
          <w:rFonts w:cstheme="minorHAnsi"/>
          <w:color w:val="000000"/>
          <w:sz w:val="20"/>
          <w:szCs w:val="20"/>
        </w:rPr>
        <w:t xml:space="preserve"> and</w:t>
      </w:r>
      <w:r w:rsidR="001C19DA">
        <w:rPr>
          <w:rFonts w:cstheme="minorHAnsi"/>
          <w:color w:val="000000"/>
          <w:sz w:val="20"/>
          <w:szCs w:val="20"/>
        </w:rPr>
        <w:t xml:space="preserve"> primarily not</w:t>
      </w:r>
      <w:r w:rsidR="00AF791E" w:rsidRPr="00996F56">
        <w:rPr>
          <w:rFonts w:cstheme="minorHAnsi"/>
          <w:color w:val="000000"/>
          <w:sz w:val="20"/>
          <w:szCs w:val="20"/>
        </w:rPr>
        <w:t xml:space="preserve"> work</w:t>
      </w:r>
      <w:r w:rsidR="001C19DA">
        <w:rPr>
          <w:rFonts w:cstheme="minorHAnsi"/>
          <w:color w:val="000000"/>
          <w:sz w:val="20"/>
          <w:szCs w:val="20"/>
        </w:rPr>
        <w:t>ing</w:t>
      </w:r>
      <w:r w:rsidR="00AF791E" w:rsidRPr="00996F56">
        <w:rPr>
          <w:rFonts w:cstheme="minorHAnsi"/>
          <w:color w:val="000000"/>
          <w:sz w:val="20"/>
          <w:szCs w:val="20"/>
        </w:rPr>
        <w:t xml:space="preserve"> (12.1%). Among those without ID, the most common</w:t>
      </w:r>
      <w:r w:rsidR="001C19DA">
        <w:rPr>
          <w:rFonts w:cstheme="minorHAnsi"/>
          <w:color w:val="000000"/>
          <w:sz w:val="20"/>
          <w:szCs w:val="20"/>
        </w:rPr>
        <w:t xml:space="preserve"> primary </w:t>
      </w:r>
      <w:r w:rsidR="00AF791E" w:rsidRPr="00996F56">
        <w:rPr>
          <w:rFonts w:cstheme="minorHAnsi"/>
          <w:color w:val="000000"/>
          <w:sz w:val="20"/>
          <w:szCs w:val="20"/>
        </w:rPr>
        <w:t>pattern was independent employment (38.1%), followed by no</w:t>
      </w:r>
      <w:r w:rsidR="005A72A4">
        <w:rPr>
          <w:rFonts w:cstheme="minorHAnsi"/>
          <w:color w:val="000000"/>
          <w:sz w:val="20"/>
          <w:szCs w:val="20"/>
        </w:rPr>
        <w:t>t</w:t>
      </w:r>
      <w:r w:rsidR="00AF791E" w:rsidRPr="00996F56">
        <w:rPr>
          <w:rFonts w:cstheme="minorHAnsi"/>
          <w:color w:val="000000"/>
          <w:sz w:val="20"/>
          <w:szCs w:val="20"/>
        </w:rPr>
        <w:t xml:space="preserve"> work</w:t>
      </w:r>
      <w:r w:rsidR="005A72A4">
        <w:rPr>
          <w:rFonts w:cstheme="minorHAnsi"/>
          <w:color w:val="000000"/>
          <w:sz w:val="20"/>
          <w:szCs w:val="20"/>
        </w:rPr>
        <w:t>ing</w:t>
      </w:r>
      <w:r w:rsidR="00AF791E" w:rsidRPr="00996F56">
        <w:rPr>
          <w:rFonts w:cstheme="minorHAnsi"/>
          <w:color w:val="000000"/>
          <w:sz w:val="20"/>
          <w:szCs w:val="20"/>
        </w:rPr>
        <w:t xml:space="preserve"> (20.6%), and no consist</w:t>
      </w:r>
      <w:r w:rsidR="005A72A4">
        <w:rPr>
          <w:rFonts w:cstheme="minorHAnsi"/>
          <w:color w:val="000000"/>
          <w:sz w:val="20"/>
          <w:szCs w:val="20"/>
        </w:rPr>
        <w:t>ent</w:t>
      </w:r>
      <w:r w:rsidR="00AF791E" w:rsidRPr="00996F56">
        <w:rPr>
          <w:rFonts w:cstheme="minorHAnsi"/>
          <w:color w:val="000000"/>
          <w:sz w:val="20"/>
          <w:szCs w:val="20"/>
        </w:rPr>
        <w:t xml:space="preserve"> pattern of employment (19.0%). </w:t>
      </w:r>
      <w:r w:rsidR="00A92E2D" w:rsidRPr="00996F56">
        <w:rPr>
          <w:rFonts w:cstheme="minorHAnsi"/>
          <w:sz w:val="20"/>
          <w:szCs w:val="20"/>
          <w:lang w:val="en-GB"/>
        </w:rPr>
        <w:t>A chi-square test of independence was performed to examine the relation between ID status and employment pattern</w:t>
      </w:r>
      <w:r w:rsidR="005A72A4">
        <w:rPr>
          <w:rFonts w:cstheme="minorHAnsi"/>
          <w:sz w:val="20"/>
          <w:szCs w:val="20"/>
          <w:lang w:val="en-GB"/>
        </w:rPr>
        <w:t>,</w:t>
      </w:r>
      <w:r w:rsidR="00A92E2D" w:rsidRPr="00996F56">
        <w:rPr>
          <w:rFonts w:cstheme="minorHAnsi"/>
          <w:sz w:val="20"/>
          <w:szCs w:val="20"/>
          <w:lang w:val="en-GB"/>
        </w:rPr>
        <w:t xml:space="preserve"> and was found to be significant. </w:t>
      </w:r>
      <w:r w:rsidR="00B10C8C" w:rsidRPr="00996F56">
        <w:rPr>
          <w:rFonts w:cstheme="minorHAnsi"/>
          <w:color w:val="000000"/>
          <w:sz w:val="20"/>
          <w:szCs w:val="20"/>
        </w:rPr>
        <w:t xml:space="preserve">Surprisingly, however, </w:t>
      </w:r>
      <w:r w:rsidR="00B10C8C" w:rsidRPr="00B10C8C">
        <w:rPr>
          <w:rFonts w:ascii="Calibri" w:eastAsia="Times New Roman" w:hAnsi="Calibri" w:cs="Calibri"/>
          <w:sz w:val="20"/>
          <w:szCs w:val="20"/>
        </w:rPr>
        <w:t xml:space="preserve">the </w:t>
      </w:r>
      <w:r w:rsidR="00996F56" w:rsidRPr="00996F56">
        <w:rPr>
          <w:rFonts w:ascii="Calibri" w:eastAsia="Times New Roman" w:hAnsi="Calibri" w:cs="Calibri"/>
          <w:sz w:val="20"/>
          <w:szCs w:val="20"/>
        </w:rPr>
        <w:t>chi-</w:t>
      </w:r>
      <w:r w:rsidR="00B10C8C" w:rsidRPr="00B10C8C">
        <w:rPr>
          <w:rFonts w:ascii="Calibri" w:eastAsia="Times New Roman" w:hAnsi="Calibri" w:cs="Calibri"/>
          <w:sz w:val="20"/>
          <w:szCs w:val="20"/>
        </w:rPr>
        <w:t>square comparison was</w:t>
      </w:r>
      <w:r w:rsidR="001C19DA">
        <w:rPr>
          <w:rFonts w:ascii="Calibri" w:eastAsia="Times New Roman" w:hAnsi="Calibri" w:cs="Calibri"/>
          <w:sz w:val="20"/>
          <w:szCs w:val="20"/>
        </w:rPr>
        <w:t xml:space="preserve"> not</w:t>
      </w:r>
      <w:r w:rsidR="00B10C8C" w:rsidRPr="00B10C8C">
        <w:rPr>
          <w:rFonts w:ascii="Calibri" w:eastAsia="Times New Roman" w:hAnsi="Calibri" w:cs="Calibri"/>
          <w:sz w:val="20"/>
          <w:szCs w:val="20"/>
        </w:rPr>
        <w:t xml:space="preserve"> significant for </w:t>
      </w:r>
      <w:r w:rsidR="00B10C8C" w:rsidRPr="00996F56">
        <w:rPr>
          <w:rFonts w:ascii="Calibri" w:eastAsia="Times New Roman" w:hAnsi="Calibri" w:cs="Calibri"/>
          <w:sz w:val="20"/>
          <w:szCs w:val="20"/>
        </w:rPr>
        <w:t>the “</w:t>
      </w:r>
      <w:r w:rsidR="00B10C8C" w:rsidRPr="00B10C8C">
        <w:rPr>
          <w:rFonts w:ascii="Calibri" w:eastAsia="Times New Roman" w:hAnsi="Calibri" w:cs="Calibri"/>
          <w:sz w:val="20"/>
          <w:szCs w:val="20"/>
        </w:rPr>
        <w:t>no work</w:t>
      </w:r>
      <w:r w:rsidR="00B10C8C" w:rsidRPr="00996F56">
        <w:rPr>
          <w:rFonts w:ascii="Calibri" w:eastAsia="Times New Roman" w:hAnsi="Calibri" w:cs="Calibri"/>
          <w:sz w:val="20"/>
          <w:szCs w:val="20"/>
        </w:rPr>
        <w:t>”</w:t>
      </w:r>
      <w:r w:rsidR="00B10C8C" w:rsidRPr="00B10C8C">
        <w:rPr>
          <w:rFonts w:ascii="Calibri" w:eastAsia="Times New Roman" w:hAnsi="Calibri" w:cs="Calibri"/>
          <w:sz w:val="20"/>
          <w:szCs w:val="20"/>
        </w:rPr>
        <w:t xml:space="preserve"> or </w:t>
      </w:r>
      <w:r w:rsidR="00B10C8C" w:rsidRPr="00996F56">
        <w:rPr>
          <w:rFonts w:ascii="Calibri" w:eastAsia="Times New Roman" w:hAnsi="Calibri" w:cs="Calibri"/>
          <w:sz w:val="20"/>
          <w:szCs w:val="20"/>
        </w:rPr>
        <w:t>“no consistent pattern” groups; thus, those with ID were no more or le</w:t>
      </w:r>
      <w:r w:rsidR="00996F56" w:rsidRPr="00996F56">
        <w:rPr>
          <w:rFonts w:ascii="Calibri" w:eastAsia="Times New Roman" w:hAnsi="Calibri" w:cs="Calibri"/>
          <w:sz w:val="20"/>
          <w:szCs w:val="20"/>
        </w:rPr>
        <w:t>ss likely to be primarily n</w:t>
      </w:r>
      <w:bookmarkStart w:id="0" w:name="_GoBack"/>
      <w:bookmarkEnd w:id="0"/>
      <w:r w:rsidR="00996F56" w:rsidRPr="00996F56">
        <w:rPr>
          <w:rFonts w:ascii="Calibri" w:eastAsia="Times New Roman" w:hAnsi="Calibri" w:cs="Calibri"/>
          <w:sz w:val="20"/>
          <w:szCs w:val="20"/>
        </w:rPr>
        <w:t>ot</w:t>
      </w:r>
      <w:r w:rsidR="00B10C8C" w:rsidRPr="00996F56">
        <w:rPr>
          <w:rFonts w:ascii="Calibri" w:eastAsia="Times New Roman" w:hAnsi="Calibri" w:cs="Calibri"/>
          <w:sz w:val="20"/>
          <w:szCs w:val="20"/>
        </w:rPr>
        <w:t xml:space="preserve"> work</w:t>
      </w:r>
      <w:r w:rsidR="00996F56" w:rsidRPr="00996F56">
        <w:rPr>
          <w:rFonts w:ascii="Calibri" w:eastAsia="Times New Roman" w:hAnsi="Calibri" w:cs="Calibri"/>
          <w:sz w:val="20"/>
          <w:szCs w:val="20"/>
        </w:rPr>
        <w:t>ing</w:t>
      </w:r>
      <w:r w:rsidR="00B10C8C" w:rsidRPr="00996F56">
        <w:rPr>
          <w:rFonts w:ascii="Calibri" w:eastAsia="Times New Roman" w:hAnsi="Calibri" w:cs="Calibri"/>
          <w:sz w:val="20"/>
          <w:szCs w:val="20"/>
        </w:rPr>
        <w:t xml:space="preserve"> or</w:t>
      </w:r>
      <w:r w:rsidR="00FE5736">
        <w:rPr>
          <w:rFonts w:ascii="Calibri" w:eastAsia="Times New Roman" w:hAnsi="Calibri" w:cs="Calibri"/>
          <w:sz w:val="20"/>
          <w:szCs w:val="20"/>
        </w:rPr>
        <w:t xml:space="preserve"> to</w:t>
      </w:r>
      <w:r w:rsidR="00B10C8C" w:rsidRPr="00996F56">
        <w:rPr>
          <w:rFonts w:ascii="Calibri" w:eastAsia="Times New Roman" w:hAnsi="Calibri" w:cs="Calibri"/>
          <w:sz w:val="20"/>
          <w:szCs w:val="20"/>
        </w:rPr>
        <w:t xml:space="preserve"> have no consistent pattern than those without ID</w:t>
      </w:r>
      <w:r w:rsidR="00996F56" w:rsidRPr="00996F56">
        <w:rPr>
          <w:rFonts w:ascii="Calibri" w:eastAsia="Times New Roman" w:hAnsi="Calibri" w:cs="Calibri"/>
          <w:sz w:val="20"/>
          <w:szCs w:val="20"/>
        </w:rPr>
        <w:t>.</w:t>
      </w:r>
    </w:p>
    <w:p w14:paraId="1C611913" w14:textId="1F097E73" w:rsidR="008D3F0C" w:rsidRPr="00B10C8C" w:rsidRDefault="00D974CB" w:rsidP="009B7DA1">
      <w:pPr>
        <w:rPr>
          <w:rFonts w:ascii="Times New Roman" w:eastAsia="Times New Roman" w:hAnsi="Times New Roman" w:cs="Times New Roman"/>
          <w:sz w:val="20"/>
          <w:szCs w:val="20"/>
        </w:rPr>
      </w:pPr>
      <w:r w:rsidRPr="00996F56">
        <w:rPr>
          <w:rFonts w:cstheme="minorHAnsi"/>
          <w:b/>
          <w:iCs/>
          <w:color w:val="000000"/>
          <w:sz w:val="20"/>
          <w:szCs w:val="20"/>
          <w:lang w:val="en-GB"/>
        </w:rPr>
        <w:t xml:space="preserve">Discussion: </w:t>
      </w:r>
      <w:r w:rsidRPr="00996F56">
        <w:rPr>
          <w:rFonts w:cstheme="minorHAnsi"/>
          <w:sz w:val="20"/>
          <w:szCs w:val="20"/>
        </w:rPr>
        <w:t>Meeting the employment needs of the increasingly large population of autistic adults requires an understanding of life course trajectories across adulthood. The current study extend</w:t>
      </w:r>
      <w:r w:rsidR="009B7DA1" w:rsidRPr="00996F56">
        <w:rPr>
          <w:rFonts w:cstheme="minorHAnsi"/>
          <w:sz w:val="20"/>
          <w:szCs w:val="20"/>
        </w:rPr>
        <w:t>s</w:t>
      </w:r>
      <w:r w:rsidRPr="00996F56">
        <w:rPr>
          <w:rFonts w:cstheme="minorHAnsi"/>
          <w:sz w:val="20"/>
          <w:szCs w:val="20"/>
        </w:rPr>
        <w:t xml:space="preserve"> prior</w:t>
      </w:r>
      <w:r w:rsidR="005A72A4">
        <w:rPr>
          <w:rFonts w:cstheme="minorHAnsi"/>
          <w:sz w:val="20"/>
          <w:szCs w:val="20"/>
        </w:rPr>
        <w:t xml:space="preserve"> research</w:t>
      </w:r>
      <w:r w:rsidRPr="00996F56">
        <w:rPr>
          <w:rFonts w:cstheme="minorHAnsi"/>
          <w:sz w:val="20"/>
          <w:szCs w:val="20"/>
        </w:rPr>
        <w:t xml:space="preserve"> by examining patterns of employment in autistic adults</w:t>
      </w:r>
      <w:r w:rsidR="00FE5736">
        <w:rPr>
          <w:rFonts w:cstheme="minorHAnsi"/>
          <w:sz w:val="20"/>
          <w:szCs w:val="20"/>
        </w:rPr>
        <w:t xml:space="preserve"> over more than a decade, on average,</w:t>
      </w:r>
      <w:r w:rsidRPr="00996F56">
        <w:rPr>
          <w:rFonts w:cstheme="minorHAnsi"/>
          <w:sz w:val="20"/>
          <w:szCs w:val="20"/>
        </w:rPr>
        <w:t xml:space="preserve"> and by contrasting those with and without ID, revealing distinct</w:t>
      </w:r>
      <w:r w:rsidR="005A72A4">
        <w:rPr>
          <w:rFonts w:cstheme="minorHAnsi"/>
          <w:sz w:val="20"/>
          <w:szCs w:val="20"/>
        </w:rPr>
        <w:t xml:space="preserve"> career patterns</w:t>
      </w:r>
      <w:r w:rsidRPr="00996F56">
        <w:rPr>
          <w:rFonts w:cstheme="minorHAnsi"/>
          <w:sz w:val="20"/>
          <w:szCs w:val="20"/>
        </w:rPr>
        <w:t xml:space="preserve">. </w:t>
      </w:r>
      <w:r w:rsidR="009B7DA1" w:rsidRPr="00996F56">
        <w:rPr>
          <w:rFonts w:cstheme="minorHAnsi"/>
          <w:sz w:val="20"/>
          <w:szCs w:val="20"/>
        </w:rPr>
        <w:t>The majority of a</w:t>
      </w:r>
      <w:r w:rsidRPr="00996F56">
        <w:rPr>
          <w:rFonts w:eastAsia="Arial" w:cstheme="minorHAnsi"/>
          <w:color w:val="222222"/>
          <w:sz w:val="20"/>
          <w:szCs w:val="20"/>
        </w:rPr>
        <w:t>utistic adults</w:t>
      </w:r>
      <w:r w:rsidRPr="00B10C8C">
        <w:rPr>
          <w:rFonts w:eastAsia="Arial" w:cstheme="minorHAnsi"/>
          <w:color w:val="222222"/>
          <w:sz w:val="20"/>
          <w:szCs w:val="20"/>
        </w:rPr>
        <w:t xml:space="preserve"> with ID </w:t>
      </w:r>
      <w:r w:rsidRPr="00B10C8C">
        <w:rPr>
          <w:rFonts w:cstheme="minorHAnsi"/>
          <w:color w:val="000000"/>
          <w:sz w:val="20"/>
          <w:szCs w:val="20"/>
        </w:rPr>
        <w:t>consistently engage in agency-based employment, whereas those without ID</w:t>
      </w:r>
      <w:r w:rsidR="009B7DA1" w:rsidRPr="00B10C8C">
        <w:rPr>
          <w:rFonts w:cstheme="minorHAnsi"/>
          <w:color w:val="000000"/>
          <w:sz w:val="20"/>
          <w:szCs w:val="20"/>
        </w:rPr>
        <w:t xml:space="preserve"> are </w:t>
      </w:r>
      <w:r w:rsidRPr="00B10C8C">
        <w:rPr>
          <w:rFonts w:cstheme="minorHAnsi"/>
          <w:color w:val="000000"/>
          <w:sz w:val="20"/>
          <w:szCs w:val="20"/>
        </w:rPr>
        <w:t>most</w:t>
      </w:r>
      <w:r w:rsidR="009B7DA1" w:rsidRPr="00B10C8C">
        <w:rPr>
          <w:rFonts w:cstheme="minorHAnsi"/>
          <w:color w:val="000000"/>
          <w:sz w:val="20"/>
          <w:szCs w:val="20"/>
        </w:rPr>
        <w:t xml:space="preserve"> likely to engage in </w:t>
      </w:r>
      <w:r w:rsidRPr="00B10C8C">
        <w:rPr>
          <w:rFonts w:cstheme="minorHAnsi"/>
          <w:color w:val="000000"/>
          <w:sz w:val="20"/>
          <w:szCs w:val="20"/>
        </w:rPr>
        <w:t xml:space="preserve">independent employment, </w:t>
      </w:r>
      <w:r w:rsidR="009B7DA1" w:rsidRPr="00B10C8C">
        <w:rPr>
          <w:rFonts w:cstheme="minorHAnsi"/>
          <w:color w:val="000000"/>
          <w:sz w:val="20"/>
          <w:szCs w:val="20"/>
        </w:rPr>
        <w:t>not</w:t>
      </w:r>
      <w:r w:rsidR="00FE5736">
        <w:rPr>
          <w:rFonts w:cstheme="minorHAnsi"/>
          <w:color w:val="000000"/>
          <w:sz w:val="20"/>
          <w:szCs w:val="20"/>
        </w:rPr>
        <w:t xml:space="preserve"> to be</w:t>
      </w:r>
      <w:r w:rsidR="009B7DA1" w:rsidRPr="00B10C8C">
        <w:rPr>
          <w:rFonts w:cstheme="minorHAnsi"/>
          <w:color w:val="000000"/>
          <w:sz w:val="20"/>
          <w:szCs w:val="20"/>
        </w:rPr>
        <w:t xml:space="preserve"> work</w:t>
      </w:r>
      <w:r w:rsidR="00FE5736">
        <w:rPr>
          <w:rFonts w:cstheme="minorHAnsi"/>
          <w:color w:val="000000"/>
          <w:sz w:val="20"/>
          <w:szCs w:val="20"/>
        </w:rPr>
        <w:t>ing</w:t>
      </w:r>
      <w:r w:rsidR="009B7DA1" w:rsidRPr="00B10C8C">
        <w:rPr>
          <w:rFonts w:cstheme="minorHAnsi"/>
          <w:color w:val="000000"/>
          <w:sz w:val="20"/>
          <w:szCs w:val="20"/>
        </w:rPr>
        <w:t xml:space="preserve">, or be </w:t>
      </w:r>
      <w:r w:rsidR="00B10C8C" w:rsidRPr="00B10C8C">
        <w:rPr>
          <w:rFonts w:ascii="Calibri" w:eastAsia="Times New Roman" w:hAnsi="Calibri" w:cs="Calibri"/>
          <w:sz w:val="20"/>
          <w:szCs w:val="20"/>
        </w:rPr>
        <w:t>in and out of multiple types of work over time</w:t>
      </w:r>
      <w:r w:rsidRPr="00B10C8C">
        <w:rPr>
          <w:rFonts w:cstheme="minorHAnsi"/>
          <w:color w:val="000000"/>
          <w:sz w:val="20"/>
          <w:szCs w:val="20"/>
        </w:rPr>
        <w:t xml:space="preserve">. </w:t>
      </w:r>
      <w:r w:rsidR="009B7DA1" w:rsidRPr="00B10C8C">
        <w:rPr>
          <w:rFonts w:cstheme="minorHAnsi"/>
          <w:color w:val="000000"/>
          <w:sz w:val="20"/>
          <w:szCs w:val="20"/>
        </w:rPr>
        <w:t xml:space="preserve">Previous </w:t>
      </w:r>
      <w:r w:rsidR="005A72A4">
        <w:rPr>
          <w:rFonts w:cstheme="minorHAnsi"/>
          <w:color w:val="000000"/>
          <w:sz w:val="20"/>
          <w:szCs w:val="20"/>
        </w:rPr>
        <w:t>research</w:t>
      </w:r>
      <w:r w:rsidR="009B7DA1" w:rsidRPr="00B10C8C">
        <w:rPr>
          <w:rFonts w:cstheme="minorHAnsi"/>
          <w:color w:val="000000"/>
          <w:sz w:val="20"/>
          <w:szCs w:val="20"/>
        </w:rPr>
        <w:t xml:space="preserve"> has shown, however, that those in independent employment are o</w:t>
      </w:r>
      <w:r w:rsidR="00CE5D7A" w:rsidRPr="00B10C8C">
        <w:rPr>
          <w:rFonts w:cstheme="minorHAnsi"/>
          <w:color w:val="000000"/>
          <w:sz w:val="20"/>
          <w:szCs w:val="20"/>
        </w:rPr>
        <w:t xml:space="preserve">nly working an average of </w:t>
      </w:r>
      <w:r w:rsidR="009B7DA1" w:rsidRPr="00B10C8C">
        <w:rPr>
          <w:rFonts w:cstheme="minorHAnsi"/>
          <w:color w:val="000000"/>
          <w:sz w:val="20"/>
          <w:szCs w:val="20"/>
        </w:rPr>
        <w:t>10 hours a week (</w:t>
      </w:r>
      <w:r w:rsidR="00CE5D7A" w:rsidRPr="00B10C8C">
        <w:rPr>
          <w:rFonts w:cstheme="minorHAnsi"/>
          <w:color w:val="000000"/>
          <w:sz w:val="20"/>
          <w:szCs w:val="20"/>
        </w:rPr>
        <w:t>Hickey et al., 2024</w:t>
      </w:r>
      <w:r w:rsidR="009B7DA1" w:rsidRPr="00B10C8C">
        <w:rPr>
          <w:rFonts w:cstheme="minorHAnsi"/>
          <w:color w:val="000000"/>
          <w:sz w:val="20"/>
          <w:szCs w:val="20"/>
        </w:rPr>
        <w:t>).</w:t>
      </w:r>
      <w:r w:rsidR="002050D7">
        <w:rPr>
          <w:rFonts w:cstheme="minorHAnsi"/>
          <w:color w:val="000000"/>
          <w:sz w:val="20"/>
          <w:szCs w:val="20"/>
        </w:rPr>
        <w:t xml:space="preserve"> Unexpectedly</w:t>
      </w:r>
      <w:r w:rsidR="00996F56">
        <w:rPr>
          <w:rFonts w:cstheme="minorHAnsi"/>
          <w:color w:val="000000"/>
          <w:sz w:val="20"/>
          <w:szCs w:val="20"/>
        </w:rPr>
        <w:t>, those without ID were just as likely to not work or</w:t>
      </w:r>
      <w:r w:rsidR="001C19DA">
        <w:rPr>
          <w:rFonts w:cstheme="minorHAnsi"/>
          <w:color w:val="000000"/>
          <w:sz w:val="20"/>
          <w:szCs w:val="20"/>
        </w:rPr>
        <w:t xml:space="preserve"> to</w:t>
      </w:r>
      <w:r w:rsidR="00996F56">
        <w:rPr>
          <w:rFonts w:cstheme="minorHAnsi"/>
          <w:color w:val="000000"/>
          <w:sz w:val="20"/>
          <w:szCs w:val="20"/>
        </w:rPr>
        <w:t xml:space="preserve"> have inconsistent work patterns </w:t>
      </w:r>
      <w:r w:rsidR="001C19DA">
        <w:rPr>
          <w:rFonts w:cstheme="minorHAnsi"/>
          <w:color w:val="000000"/>
          <w:sz w:val="20"/>
          <w:szCs w:val="20"/>
        </w:rPr>
        <w:t>as</w:t>
      </w:r>
      <w:r w:rsidR="00996F56">
        <w:rPr>
          <w:rFonts w:cstheme="minorHAnsi"/>
          <w:color w:val="000000"/>
          <w:sz w:val="20"/>
          <w:szCs w:val="20"/>
        </w:rPr>
        <w:t xml:space="preserve"> those with ID.</w:t>
      </w:r>
      <w:r w:rsidR="009B7DA1" w:rsidRPr="00B10C8C">
        <w:rPr>
          <w:rFonts w:cstheme="minorHAnsi"/>
          <w:color w:val="000000"/>
          <w:sz w:val="20"/>
          <w:szCs w:val="20"/>
        </w:rPr>
        <w:t xml:space="preserve"> </w:t>
      </w:r>
      <w:r w:rsidR="009B7DA1" w:rsidRPr="00B10C8C">
        <w:rPr>
          <w:rFonts w:cstheme="minorHAnsi"/>
          <w:sz w:val="20"/>
          <w:szCs w:val="20"/>
        </w:rPr>
        <w:t>T</w:t>
      </w:r>
      <w:r w:rsidR="00996F56">
        <w:rPr>
          <w:rFonts w:cstheme="minorHAnsi"/>
          <w:sz w:val="20"/>
          <w:szCs w:val="20"/>
        </w:rPr>
        <w:t>hese findings, in particular, may help</w:t>
      </w:r>
      <w:r w:rsidRPr="00B10C8C">
        <w:rPr>
          <w:rFonts w:cstheme="minorHAnsi"/>
          <w:sz w:val="20"/>
          <w:szCs w:val="20"/>
        </w:rPr>
        <w:t xml:space="preserve"> autistic adults, their families, and service providers </w:t>
      </w:r>
      <w:r w:rsidR="00996F56">
        <w:rPr>
          <w:rFonts w:cstheme="minorHAnsi"/>
          <w:sz w:val="20"/>
          <w:szCs w:val="20"/>
        </w:rPr>
        <w:t>to</w:t>
      </w:r>
      <w:r w:rsidRPr="00B10C8C">
        <w:rPr>
          <w:rFonts w:cstheme="minorHAnsi"/>
          <w:sz w:val="20"/>
          <w:szCs w:val="20"/>
        </w:rPr>
        <w:t xml:space="preserve"> </w:t>
      </w:r>
      <w:r w:rsidR="00996F56">
        <w:rPr>
          <w:rFonts w:cstheme="minorHAnsi"/>
          <w:sz w:val="20"/>
          <w:szCs w:val="20"/>
        </w:rPr>
        <w:t>set</w:t>
      </w:r>
      <w:r w:rsidRPr="00B10C8C">
        <w:rPr>
          <w:rFonts w:cstheme="minorHAnsi"/>
          <w:sz w:val="20"/>
          <w:szCs w:val="20"/>
        </w:rPr>
        <w:t xml:space="preserve"> </w:t>
      </w:r>
      <w:r w:rsidR="005A72A4">
        <w:rPr>
          <w:rFonts w:cstheme="minorHAnsi"/>
          <w:sz w:val="20"/>
          <w:szCs w:val="20"/>
        </w:rPr>
        <w:t xml:space="preserve">realistic </w:t>
      </w:r>
      <w:r w:rsidRPr="00B10C8C">
        <w:rPr>
          <w:rFonts w:cstheme="minorHAnsi"/>
          <w:sz w:val="20"/>
          <w:szCs w:val="20"/>
        </w:rPr>
        <w:t xml:space="preserve">expectations </w:t>
      </w:r>
      <w:r w:rsidR="009B7DA1" w:rsidRPr="00B10C8C">
        <w:rPr>
          <w:rFonts w:cstheme="minorHAnsi"/>
          <w:sz w:val="20"/>
          <w:szCs w:val="20"/>
        </w:rPr>
        <w:t xml:space="preserve">for future </w:t>
      </w:r>
      <w:r w:rsidR="00996F56">
        <w:rPr>
          <w:rFonts w:cstheme="minorHAnsi"/>
          <w:sz w:val="20"/>
          <w:szCs w:val="20"/>
        </w:rPr>
        <w:t xml:space="preserve">career </w:t>
      </w:r>
      <w:r w:rsidR="009B7DA1" w:rsidRPr="00B10C8C">
        <w:rPr>
          <w:rFonts w:cstheme="minorHAnsi"/>
          <w:sz w:val="20"/>
          <w:szCs w:val="20"/>
        </w:rPr>
        <w:t xml:space="preserve">patterns. These </w:t>
      </w:r>
      <w:r w:rsidR="009B7DA1" w:rsidRPr="00B10C8C">
        <w:rPr>
          <w:rFonts w:cstheme="minorHAnsi"/>
          <w:color w:val="000000"/>
          <w:sz w:val="20"/>
          <w:szCs w:val="20"/>
        </w:rPr>
        <w:t>f</w:t>
      </w:r>
      <w:r w:rsidR="00C45FFC" w:rsidRPr="00B10C8C">
        <w:rPr>
          <w:rFonts w:cstheme="minorHAnsi"/>
          <w:sz w:val="20"/>
          <w:szCs w:val="20"/>
        </w:rPr>
        <w:t xml:space="preserve">indings </w:t>
      </w:r>
      <w:r w:rsidR="009B7DA1" w:rsidRPr="00B10C8C">
        <w:rPr>
          <w:rFonts w:cstheme="minorHAnsi"/>
          <w:sz w:val="20"/>
          <w:szCs w:val="20"/>
        </w:rPr>
        <w:t>should also</w:t>
      </w:r>
      <w:r w:rsidR="00C45FFC" w:rsidRPr="00B10C8C">
        <w:rPr>
          <w:rFonts w:cstheme="minorHAnsi"/>
          <w:sz w:val="20"/>
          <w:szCs w:val="20"/>
        </w:rPr>
        <w:t xml:space="preserve"> be discussed in light of </w:t>
      </w:r>
      <w:r w:rsidR="009B7DA1" w:rsidRPr="00B10C8C">
        <w:rPr>
          <w:rFonts w:cstheme="minorHAnsi"/>
          <w:sz w:val="20"/>
          <w:szCs w:val="20"/>
        </w:rPr>
        <w:t xml:space="preserve">the recent </w:t>
      </w:r>
      <w:r w:rsidR="00C45FFC" w:rsidRPr="00B10C8C">
        <w:rPr>
          <w:rFonts w:cstheme="minorHAnsi"/>
          <w:sz w:val="20"/>
          <w:szCs w:val="20"/>
        </w:rPr>
        <w:t>federal movement toward competitive employment</w:t>
      </w:r>
      <w:r w:rsidR="009B7DA1" w:rsidRPr="00B10C8C">
        <w:rPr>
          <w:rFonts w:cstheme="minorHAnsi"/>
          <w:sz w:val="20"/>
          <w:szCs w:val="20"/>
        </w:rPr>
        <w:t xml:space="preserve"> as the goal for autistic adults with and without ID.</w:t>
      </w:r>
    </w:p>
    <w:p w14:paraId="53C52DC5" w14:textId="40D026AC" w:rsidR="00AE01E0" w:rsidRPr="00CE5D7A" w:rsidRDefault="00AE01E0" w:rsidP="00AE01E0">
      <w:pPr>
        <w:spacing w:after="0"/>
        <w:rPr>
          <w:rFonts w:cstheme="minorHAnsi"/>
          <w:b/>
          <w:iCs/>
          <w:color w:val="000000"/>
          <w:sz w:val="20"/>
          <w:szCs w:val="20"/>
          <w:lang w:val="en-GB"/>
        </w:rPr>
      </w:pPr>
      <w:r w:rsidRPr="00CE5D7A">
        <w:rPr>
          <w:rFonts w:cstheme="minorHAnsi"/>
          <w:b/>
          <w:iCs/>
          <w:color w:val="000000"/>
          <w:sz w:val="20"/>
          <w:szCs w:val="20"/>
          <w:lang w:val="en-GB"/>
        </w:rPr>
        <w:t>References:</w:t>
      </w:r>
    </w:p>
    <w:p w14:paraId="61F30B25" w14:textId="0D2EAE17" w:rsidR="008D3F0C" w:rsidRPr="00CE5D7A" w:rsidRDefault="00CE5D7A" w:rsidP="00CE5D7A">
      <w:pPr>
        <w:pStyle w:val="MDPI12title"/>
        <w:rPr>
          <w:rFonts w:asciiTheme="minorHAnsi" w:hAnsiTheme="minorHAnsi" w:cstheme="minorHAnsi"/>
          <w:color w:val="auto"/>
          <w:sz w:val="20"/>
        </w:rPr>
      </w:pPr>
      <w:r w:rsidRPr="00CE5D7A">
        <w:rPr>
          <w:rFonts w:asciiTheme="minorHAnsi" w:hAnsiTheme="minorHAnsi" w:cstheme="minorHAnsi"/>
          <w:b w:val="0"/>
          <w:color w:val="auto"/>
          <w:sz w:val="20"/>
        </w:rPr>
        <w:t xml:space="preserve">Hickey, E. J., Smith DaWalt, L., Hong, J., Lounds Taylor, J., &amp; Mailick, M. R. (2024). Trajectories of competitive employment of autistic adults through late midlife. </w:t>
      </w:r>
      <w:r w:rsidRPr="00CE5D7A">
        <w:rPr>
          <w:rFonts w:asciiTheme="minorHAnsi" w:hAnsiTheme="minorHAnsi" w:cstheme="minorHAnsi"/>
          <w:b w:val="0"/>
          <w:i/>
          <w:color w:val="auto"/>
          <w:sz w:val="20"/>
        </w:rPr>
        <w:t xml:space="preserve">Healthcare, </w:t>
      </w:r>
      <w:r w:rsidRPr="00CE5D7A">
        <w:rPr>
          <w:rStyle w:val="Emphasis"/>
          <w:rFonts w:asciiTheme="minorHAnsi" w:hAnsiTheme="minorHAnsi" w:cstheme="minorHAnsi"/>
          <w:b w:val="0"/>
          <w:color w:val="222222"/>
          <w:sz w:val="20"/>
          <w:shd w:val="clear" w:color="auto" w:fill="FFFFFF"/>
        </w:rPr>
        <w:t>12</w:t>
      </w:r>
      <w:r w:rsidRPr="00CE5D7A">
        <w:rPr>
          <w:rFonts w:asciiTheme="minorHAnsi" w:hAnsiTheme="minorHAnsi" w:cstheme="minorHAnsi"/>
          <w:b w:val="0"/>
          <w:color w:val="222222"/>
          <w:sz w:val="20"/>
          <w:shd w:val="clear" w:color="auto" w:fill="FFFFFF"/>
        </w:rPr>
        <w:t xml:space="preserve">(2), 265-278. </w:t>
      </w:r>
      <w:proofErr w:type="spellStart"/>
      <w:r w:rsidRPr="00CE5D7A">
        <w:rPr>
          <w:rFonts w:asciiTheme="minorHAnsi" w:hAnsiTheme="minorHAnsi" w:cstheme="minorHAnsi"/>
          <w:b w:val="0"/>
          <w:bCs/>
          <w:sz w:val="20"/>
          <w:shd w:val="clear" w:color="auto" w:fill="FFFFFF"/>
        </w:rPr>
        <w:t>doi</w:t>
      </w:r>
      <w:proofErr w:type="spellEnd"/>
      <w:r w:rsidRPr="00CE5D7A">
        <w:rPr>
          <w:rFonts w:asciiTheme="minorHAnsi" w:hAnsiTheme="minorHAnsi" w:cstheme="minorHAnsi"/>
          <w:b w:val="0"/>
          <w:bCs/>
          <w:sz w:val="20"/>
          <w:shd w:val="clear" w:color="auto" w:fill="FFFFFF"/>
        </w:rPr>
        <w:t>: 10.3390/healthcare12020265.</w:t>
      </w:r>
    </w:p>
    <w:p w14:paraId="43FF634E" w14:textId="52D96A24" w:rsidR="008D3F0C" w:rsidRDefault="008D3F0C" w:rsidP="008D3F0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bdr w:val="none" w:sz="0" w:space="0" w:color="auto" w:frame="1"/>
        </w:rPr>
      </w:pPr>
      <w:r w:rsidRPr="00CE5D7A">
        <w:rPr>
          <w:rFonts w:asciiTheme="minorHAnsi" w:hAnsiTheme="minorHAnsi" w:cstheme="minorHAnsi"/>
          <w:b/>
          <w:iCs/>
          <w:color w:val="000000"/>
          <w:sz w:val="20"/>
          <w:szCs w:val="20"/>
          <w:lang w:val="en-GB"/>
        </w:rPr>
        <w:t xml:space="preserve">Acknowledgements: </w:t>
      </w:r>
      <w:r w:rsidRPr="00CE5D7A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 xml:space="preserve">This study was supported by grants from the National Institute on Aging (R01 AG08768, Mailick, PI), the National Institute of Mental Health (R01 MH121438, DaWalt &amp; Taylor, MPIs), and Autism Speaks (#7724, Mailick, PI). Support was also provided by the Waisman Center’s IDDRC core grant </w:t>
      </w:r>
      <w:r w:rsidRPr="00CE5D7A">
        <w:rPr>
          <w:rFonts w:asciiTheme="minorHAnsi" w:hAnsiTheme="minorHAnsi" w:cstheme="minorHAnsi"/>
          <w:sz w:val="20"/>
          <w:szCs w:val="20"/>
          <w:shd w:val="clear" w:color="auto" w:fill="FFFFFF"/>
        </w:rPr>
        <w:t>from the National Institute of Child Health and Human Development</w:t>
      </w:r>
      <w:r w:rsidRPr="00CE5D7A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 xml:space="preserve"> (P50HD105353, Chang, PI).</w:t>
      </w:r>
    </w:p>
    <w:p w14:paraId="79C9D359" w14:textId="4EBDE93A" w:rsidR="00CE5D7A" w:rsidRDefault="00CE5D7A" w:rsidP="008D3F0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bdr w:val="none" w:sz="0" w:space="0" w:color="auto" w:frame="1"/>
        </w:rPr>
      </w:pPr>
    </w:p>
    <w:p w14:paraId="7AC5037A" w14:textId="1D0536B6" w:rsidR="001C735E" w:rsidRPr="00083108" w:rsidRDefault="00CE5D7A" w:rsidP="00083108">
      <w:pPr>
        <w:pStyle w:val="EndnoteText"/>
        <w:rPr>
          <w:rFonts w:asciiTheme="minorHAnsi" w:hAnsiTheme="minorHAnsi" w:cstheme="minorHAnsi"/>
          <w:color w:val="000000"/>
          <w:shd w:val="clear" w:color="auto" w:fill="FFFFFF"/>
        </w:rPr>
      </w:pPr>
      <w:r w:rsidRPr="00CE5D7A">
        <w:rPr>
          <w:rStyle w:val="FootnoteReference"/>
          <w:rFonts w:asciiTheme="minorHAnsi" w:hAnsiTheme="minorHAnsi" w:cstheme="minorHAnsi"/>
        </w:rPr>
        <w:footnoteRef/>
      </w:r>
      <w:r w:rsidRPr="00CE5D7A">
        <w:rPr>
          <w:rFonts w:asciiTheme="minorHAnsi" w:hAnsiTheme="minorHAnsi" w:cstheme="minorHAnsi"/>
          <w:color w:val="201F1E"/>
          <w:shd w:val="clear" w:color="auto" w:fill="FFFFFF"/>
        </w:rPr>
        <w:t>University of Wisconsin-Madison</w:t>
      </w:r>
      <w:r w:rsidR="001C19DA">
        <w:rPr>
          <w:rFonts w:asciiTheme="minorHAnsi" w:hAnsiTheme="minorHAnsi" w:cstheme="minorHAnsi"/>
          <w:color w:val="201F1E"/>
          <w:shd w:val="clear" w:color="auto" w:fill="FFFFFF"/>
        </w:rPr>
        <w:t xml:space="preserve">; </w:t>
      </w:r>
      <w:r w:rsidRPr="00CE5D7A">
        <w:rPr>
          <w:rStyle w:val="EndnoteReference"/>
          <w:rFonts w:asciiTheme="minorHAnsi" w:hAnsiTheme="minorHAnsi" w:cstheme="minorHAnsi"/>
        </w:rPr>
        <w:t>2</w:t>
      </w:r>
      <w:r w:rsidRPr="00CE5D7A">
        <w:rPr>
          <w:rFonts w:asciiTheme="minorHAnsi" w:hAnsiTheme="minorHAnsi" w:cstheme="minorHAnsi"/>
          <w:color w:val="000000"/>
          <w:shd w:val="clear" w:color="auto" w:fill="FFFFFF"/>
        </w:rPr>
        <w:t>Vanderbilt University Medical Center</w:t>
      </w:r>
    </w:p>
    <w:sectPr w:rsidR="001C735E" w:rsidRPr="00083108" w:rsidSect="00394E2C">
      <w:headerReference w:type="default" r:id="rId10"/>
      <w:footerReference w:type="default" r:id="rId11"/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C62428" w16cex:dateUtc="2024-10-25T18:05:00Z"/>
  <w16cex:commentExtensible w16cex:durableId="2AC6250C" w16cex:dateUtc="2024-10-25T18:09:00Z"/>
  <w16cex:commentExtensible w16cex:durableId="2AC625AD" w16cex:dateUtc="2024-10-25T18:11:00Z"/>
  <w16cex:commentExtensible w16cex:durableId="2AC629F9" w16cex:dateUtc="2024-10-25T18:3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91BFA" w14:textId="77777777" w:rsidR="00F739BC" w:rsidRDefault="00F739BC" w:rsidP="00A16498">
      <w:pPr>
        <w:spacing w:after="0" w:line="240" w:lineRule="auto"/>
      </w:pPr>
      <w:r>
        <w:separator/>
      </w:r>
    </w:p>
  </w:endnote>
  <w:endnote w:type="continuationSeparator" w:id="0">
    <w:p w14:paraId="2ECF929A" w14:textId="77777777" w:rsidR="00F739BC" w:rsidRDefault="00F739BC" w:rsidP="00A16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Kefa">
    <w:altName w:val="Nyala"/>
    <w:charset w:val="00"/>
    <w:family w:val="auto"/>
    <w:pitch w:val="variable"/>
    <w:sig w:usb0="800000AF" w:usb1="4000204B" w:usb2="000008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31603504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b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AC50381" w14:textId="2C709F0F" w:rsidR="003D6244" w:rsidRPr="00F361B2" w:rsidRDefault="003D6244" w:rsidP="003D6244">
            <w:pPr>
              <w:pStyle w:val="Footer"/>
              <w:jc w:val="center"/>
              <w:rPr>
                <w:b/>
                <w:sz w:val="20"/>
                <w:szCs w:val="20"/>
              </w:rPr>
            </w:pPr>
            <w:r w:rsidRPr="00F361B2">
              <w:rPr>
                <w:b/>
                <w:sz w:val="20"/>
                <w:szCs w:val="20"/>
              </w:rPr>
              <w:t xml:space="preserve">Page </w:t>
            </w:r>
            <w:r w:rsidRPr="00F361B2">
              <w:rPr>
                <w:b/>
                <w:bCs/>
              </w:rPr>
              <w:fldChar w:fldCharType="begin"/>
            </w:r>
            <w:r w:rsidRPr="00F361B2">
              <w:rPr>
                <w:b/>
                <w:bCs/>
              </w:rPr>
              <w:instrText xml:space="preserve"> PAGE </w:instrText>
            </w:r>
            <w:r w:rsidRPr="00F361B2">
              <w:rPr>
                <w:b/>
                <w:bCs/>
              </w:rPr>
              <w:fldChar w:fldCharType="separate"/>
            </w:r>
            <w:r w:rsidR="002050D7">
              <w:rPr>
                <w:b/>
                <w:bCs/>
                <w:noProof/>
              </w:rPr>
              <w:t>1</w:t>
            </w:r>
            <w:r w:rsidRPr="00F361B2">
              <w:rPr>
                <w:b/>
                <w:bCs/>
              </w:rPr>
              <w:fldChar w:fldCharType="end"/>
            </w:r>
            <w:r w:rsidRPr="00F361B2">
              <w:rPr>
                <w:b/>
                <w:sz w:val="20"/>
                <w:szCs w:val="20"/>
              </w:rPr>
              <w:t xml:space="preserve"> of </w:t>
            </w:r>
            <w:r w:rsidRPr="00F361B2">
              <w:rPr>
                <w:b/>
                <w:bCs/>
              </w:rPr>
              <w:fldChar w:fldCharType="begin"/>
            </w:r>
            <w:r w:rsidRPr="00F361B2">
              <w:rPr>
                <w:b/>
                <w:bCs/>
              </w:rPr>
              <w:instrText xml:space="preserve"> NUMPAGES  </w:instrText>
            </w:r>
            <w:r w:rsidRPr="00F361B2">
              <w:rPr>
                <w:b/>
                <w:bCs/>
              </w:rPr>
              <w:fldChar w:fldCharType="separate"/>
            </w:r>
            <w:r w:rsidR="002050D7">
              <w:rPr>
                <w:b/>
                <w:bCs/>
                <w:noProof/>
              </w:rPr>
              <w:t>1</w:t>
            </w:r>
            <w:r w:rsidRPr="00F361B2">
              <w:rPr>
                <w:b/>
                <w:bCs/>
              </w:rPr>
              <w:fldChar w:fldCharType="end"/>
            </w:r>
          </w:p>
        </w:sdtContent>
      </w:sdt>
    </w:sdtContent>
  </w:sdt>
  <w:p w14:paraId="7AC50382" w14:textId="77777777" w:rsidR="003D6244" w:rsidRDefault="003D62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587C1" w14:textId="77777777" w:rsidR="00F739BC" w:rsidRDefault="00F739BC" w:rsidP="00A16498">
      <w:pPr>
        <w:spacing w:after="0" w:line="240" w:lineRule="auto"/>
      </w:pPr>
      <w:r>
        <w:separator/>
      </w:r>
    </w:p>
  </w:footnote>
  <w:footnote w:type="continuationSeparator" w:id="0">
    <w:p w14:paraId="48CBFC8C" w14:textId="77777777" w:rsidR="00F739BC" w:rsidRDefault="00F739BC" w:rsidP="00A16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5037F" w14:textId="77777777" w:rsidR="00A16498" w:rsidRDefault="00A16498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7AC50383" wp14:editId="5BB9B7C0">
              <wp:simplePos x="0" y="0"/>
              <wp:positionH relativeFrom="margin">
                <wp:posOffset>-22167</wp:posOffset>
              </wp:positionH>
              <wp:positionV relativeFrom="topMargin">
                <wp:posOffset>228600</wp:posOffset>
              </wp:positionV>
              <wp:extent cx="6669905" cy="457200"/>
              <wp:effectExtent l="0" t="0" r="17145" b="19050"/>
              <wp:wrapNone/>
              <wp:docPr id="225" name="Group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69905" cy="457200"/>
                        <a:chOff x="377" y="360"/>
                        <a:chExt cx="11488" cy="720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11487" cy="7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44C6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Kefa" w:hAnsi="Kefa"/>
                                <w:b/>
                                <w:color w:val="444C6A"/>
                                <w:sz w:val="36"/>
                                <w:szCs w:val="36"/>
                              </w:rPr>
                              <w:alias w:val="Title"/>
                              <w:id w:val="-1038195335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14:paraId="7AC50385" w14:textId="72CCB6F6" w:rsidR="00A16498" w:rsidRPr="007B4CE7" w:rsidRDefault="00A16498">
                                <w:pPr>
                                  <w:pStyle w:val="Header"/>
                                  <w:rPr>
                                    <w:rFonts w:ascii="Kefa" w:hAnsi="Kefa"/>
                                    <w:b/>
                                    <w:color w:val="444C6A"/>
                                    <w:sz w:val="36"/>
                                    <w:szCs w:val="36"/>
                                  </w:rPr>
                                </w:pPr>
                                <w:r w:rsidRPr="007B4CE7">
                                  <w:rPr>
                                    <w:rFonts w:ascii="Kefa" w:hAnsi="Kefa"/>
                                    <w:b/>
                                    <w:color w:val="444C6A"/>
                                    <w:sz w:val="36"/>
                                    <w:szCs w:val="36"/>
                                  </w:rPr>
                                  <w:t>20</w:t>
                                </w:r>
                                <w:r w:rsidR="003C4D59" w:rsidRPr="007B4CE7">
                                  <w:rPr>
                                    <w:rFonts w:ascii="Kefa" w:hAnsi="Kefa"/>
                                    <w:b/>
                                    <w:color w:val="444C6A"/>
                                    <w:sz w:val="36"/>
                                    <w:szCs w:val="36"/>
                                  </w:rPr>
                                  <w:t>2</w:t>
                                </w:r>
                                <w:r w:rsidR="00CB6550">
                                  <w:rPr>
                                    <w:rFonts w:ascii="Kefa" w:hAnsi="Kefa"/>
                                    <w:b/>
                                    <w:color w:val="444C6A"/>
                                    <w:sz w:val="36"/>
                                    <w:szCs w:val="36"/>
                                  </w:rPr>
                                  <w:t>5</w:t>
                                </w:r>
                                <w:r w:rsidRPr="007B4CE7">
                                  <w:rPr>
                                    <w:rFonts w:ascii="Kefa" w:hAnsi="Kefa"/>
                                    <w:b/>
                                    <w:color w:val="444C6A"/>
                                    <w:sz w:val="36"/>
                                    <w:szCs w:val="36"/>
                                  </w:rPr>
                                  <w:t xml:space="preserve"> Gatlinburg Conference Poster Submission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C50386" w14:textId="636B95DA" w:rsidR="00A16498" w:rsidRPr="006535AF" w:rsidRDefault="00A16498" w:rsidP="009E1B56">
                            <w:pPr>
                              <w:pStyle w:val="Header"/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AC50383" id="Group 196" o:spid="_x0000_s1026" style="position:absolute;margin-left:-1.75pt;margin-top:18pt;width:525.2pt;height:36pt;z-index:251659264;mso-position-horizontal-relative:margin;mso-position-vertical-relative:top-margin-area" coordorigin="377,360" coordsize="11488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" o:allowincell="f">
              <v:rect id="Rectangle 197" o:spid="_x0000_s1027" style="position:absolute;left:377;top:360;width:11487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" filled="f" strokecolor="#444c6a" strokeweight="2pt">
                <v:textbox>
                  <w:txbxContent>
                    <w:sdt>
                      <w:sdtPr>
                        <w:rPr>
                          <w:rFonts w:ascii="Kefa" w:hAnsi="Kefa"/>
                          <w:b/>
                          <w:color w:val="444C6A"/>
                          <w:sz w:val="36"/>
                          <w:szCs w:val="36"/>
                        </w:rPr>
                        <w:alias w:val="Title"/>
                        <w:id w:val="-1038195335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14:paraId="7AC50385" w14:textId="72CCB6F6" w:rsidR="00A16498" w:rsidRPr="007B4CE7" w:rsidRDefault="00A16498">
                          <w:pPr>
                            <w:pStyle w:val="Header"/>
                            <w:rPr>
                              <w:rFonts w:ascii="Kefa" w:hAnsi="Kefa"/>
                              <w:b/>
                              <w:color w:val="444C6A"/>
                              <w:sz w:val="36"/>
                              <w:szCs w:val="36"/>
                            </w:rPr>
                          </w:pPr>
                          <w:r w:rsidRPr="007B4CE7">
                            <w:rPr>
                              <w:rFonts w:ascii="Kefa" w:hAnsi="Kefa"/>
                              <w:b/>
                              <w:color w:val="444C6A"/>
                              <w:sz w:val="36"/>
                              <w:szCs w:val="36"/>
                            </w:rPr>
                            <w:t>20</w:t>
                          </w:r>
                          <w:r w:rsidR="003C4D59" w:rsidRPr="007B4CE7">
                            <w:rPr>
                              <w:rFonts w:ascii="Kefa" w:hAnsi="Kefa"/>
                              <w:b/>
                              <w:color w:val="444C6A"/>
                              <w:sz w:val="36"/>
                              <w:szCs w:val="36"/>
                            </w:rPr>
                            <w:t>2</w:t>
                          </w:r>
                          <w:r w:rsidR="00CB6550">
                            <w:rPr>
                              <w:rFonts w:ascii="Kefa" w:hAnsi="Kefa"/>
                              <w:b/>
                              <w:color w:val="444C6A"/>
                              <w:sz w:val="36"/>
                              <w:szCs w:val="36"/>
                            </w:rPr>
                            <w:t>5</w:t>
                          </w:r>
                          <w:r w:rsidRPr="007B4CE7">
                            <w:rPr>
                              <w:rFonts w:ascii="Kefa" w:hAnsi="Kefa"/>
                              <w:b/>
                              <w:color w:val="444C6A"/>
                              <w:sz w:val="36"/>
                              <w:szCs w:val="36"/>
                            </w:rPr>
                            <w:t xml:space="preserve"> Gatlinburg Conference Poster Submission</w:t>
                          </w:r>
                        </w:p>
                      </w:sdtContent>
                    </w:sdt>
                  </w:txbxContent>
                </v:textbox>
              </v:rect>
              <v:rect id="Rectangle 198" o:spid="_x0000_s1028" style="position:absolute;left:9763;top:360;width:2102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" fillcolor="#76923c [2406]" stroked="f" strokecolor="white" strokeweight="2pt">
                <v:textbox>
                  <w:txbxContent>
                    <w:p w14:paraId="7AC50386" w14:textId="636B95DA" w:rsidR="00A16498" w:rsidRPr="006535AF" w:rsidRDefault="00A16498" w:rsidP="009E1B56">
                      <w:pPr>
                        <w:pStyle w:val="Header"/>
                        <w:jc w:val="center"/>
                        <w:rPr>
                          <w:b/>
                          <w:color w:val="FFFFFF" w:themeColor="background1"/>
                          <w:sz w:val="40"/>
                          <w:szCs w:val="36"/>
                        </w:rPr>
                      </w:pPr>
                    </w:p>
                  </w:txbxContent>
                </v:textbox>
              </v:rect>
              <w10:wrap anchorx="margin" anchory="margin"/>
            </v:group>
          </w:pict>
        </mc:Fallback>
      </mc:AlternateContent>
    </w:r>
  </w:p>
  <w:p w14:paraId="7AC50380" w14:textId="77777777" w:rsidR="00A16498" w:rsidRDefault="00A164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0C3F"/>
    <w:multiLevelType w:val="hybridMultilevel"/>
    <w:tmpl w:val="7390F6BA"/>
    <w:lvl w:ilvl="0" w:tplc="07C6867A">
      <w:start w:val="1994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A3CF4"/>
    <w:multiLevelType w:val="hybridMultilevel"/>
    <w:tmpl w:val="53A6A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1330F"/>
    <w:multiLevelType w:val="hybridMultilevel"/>
    <w:tmpl w:val="20B40B2A"/>
    <w:lvl w:ilvl="0" w:tplc="AAA052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77E5A"/>
    <w:multiLevelType w:val="hybridMultilevel"/>
    <w:tmpl w:val="FDA64E16"/>
    <w:lvl w:ilvl="0" w:tplc="28B40F30">
      <w:start w:val="1994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498"/>
    <w:rsid w:val="00002199"/>
    <w:rsid w:val="00002B9F"/>
    <w:rsid w:val="000130DA"/>
    <w:rsid w:val="0007398D"/>
    <w:rsid w:val="00083108"/>
    <w:rsid w:val="000D0162"/>
    <w:rsid w:val="001C19DA"/>
    <w:rsid w:val="001C708D"/>
    <w:rsid w:val="001C735E"/>
    <w:rsid w:val="002050D7"/>
    <w:rsid w:val="00226854"/>
    <w:rsid w:val="00244C29"/>
    <w:rsid w:val="00257C5A"/>
    <w:rsid w:val="002872AA"/>
    <w:rsid w:val="002A620F"/>
    <w:rsid w:val="002E7970"/>
    <w:rsid w:val="00300310"/>
    <w:rsid w:val="00312417"/>
    <w:rsid w:val="00316B3B"/>
    <w:rsid w:val="00316E45"/>
    <w:rsid w:val="0032171F"/>
    <w:rsid w:val="00324E6F"/>
    <w:rsid w:val="0033415B"/>
    <w:rsid w:val="003845D5"/>
    <w:rsid w:val="00394E2C"/>
    <w:rsid w:val="00397B6E"/>
    <w:rsid w:val="003B0285"/>
    <w:rsid w:val="003C2A0A"/>
    <w:rsid w:val="003C4D59"/>
    <w:rsid w:val="003D6244"/>
    <w:rsid w:val="003F558A"/>
    <w:rsid w:val="00412A17"/>
    <w:rsid w:val="004473AC"/>
    <w:rsid w:val="00452576"/>
    <w:rsid w:val="0045428A"/>
    <w:rsid w:val="0048385F"/>
    <w:rsid w:val="00493C5D"/>
    <w:rsid w:val="004D1EA1"/>
    <w:rsid w:val="00502621"/>
    <w:rsid w:val="0051622D"/>
    <w:rsid w:val="00537DF7"/>
    <w:rsid w:val="00550360"/>
    <w:rsid w:val="00552E23"/>
    <w:rsid w:val="00577DC4"/>
    <w:rsid w:val="005A72A4"/>
    <w:rsid w:val="005B6F01"/>
    <w:rsid w:val="005F3158"/>
    <w:rsid w:val="00625543"/>
    <w:rsid w:val="006535AF"/>
    <w:rsid w:val="006637E7"/>
    <w:rsid w:val="006A3875"/>
    <w:rsid w:val="006C05DD"/>
    <w:rsid w:val="006D08F0"/>
    <w:rsid w:val="00751FEE"/>
    <w:rsid w:val="007722E4"/>
    <w:rsid w:val="0077649B"/>
    <w:rsid w:val="00777D73"/>
    <w:rsid w:val="007A1DAD"/>
    <w:rsid w:val="007B0861"/>
    <w:rsid w:val="007B4CE7"/>
    <w:rsid w:val="00801D2A"/>
    <w:rsid w:val="00807B60"/>
    <w:rsid w:val="008150E3"/>
    <w:rsid w:val="00817FE3"/>
    <w:rsid w:val="0087492A"/>
    <w:rsid w:val="00875051"/>
    <w:rsid w:val="008938D8"/>
    <w:rsid w:val="008D3F0C"/>
    <w:rsid w:val="00906285"/>
    <w:rsid w:val="00934D65"/>
    <w:rsid w:val="009462E3"/>
    <w:rsid w:val="00996F56"/>
    <w:rsid w:val="009A1BB4"/>
    <w:rsid w:val="009B1DAB"/>
    <w:rsid w:val="009B7DA1"/>
    <w:rsid w:val="009E1B56"/>
    <w:rsid w:val="009F5D65"/>
    <w:rsid w:val="00A16498"/>
    <w:rsid w:val="00A92E2D"/>
    <w:rsid w:val="00A978C8"/>
    <w:rsid w:val="00AB4EA9"/>
    <w:rsid w:val="00AB7B37"/>
    <w:rsid w:val="00AE01E0"/>
    <w:rsid w:val="00AE4ADB"/>
    <w:rsid w:val="00AF791E"/>
    <w:rsid w:val="00B10C8C"/>
    <w:rsid w:val="00B226B4"/>
    <w:rsid w:val="00B33655"/>
    <w:rsid w:val="00B71AFF"/>
    <w:rsid w:val="00BA2D2D"/>
    <w:rsid w:val="00BA577A"/>
    <w:rsid w:val="00BA5829"/>
    <w:rsid w:val="00BB4C2A"/>
    <w:rsid w:val="00BC7C47"/>
    <w:rsid w:val="00BE0259"/>
    <w:rsid w:val="00C03E54"/>
    <w:rsid w:val="00C45FFC"/>
    <w:rsid w:val="00C6243D"/>
    <w:rsid w:val="00C76CB5"/>
    <w:rsid w:val="00C80718"/>
    <w:rsid w:val="00C82CBB"/>
    <w:rsid w:val="00CB6550"/>
    <w:rsid w:val="00CD0F2A"/>
    <w:rsid w:val="00CE12B9"/>
    <w:rsid w:val="00CE5D7A"/>
    <w:rsid w:val="00CF3CDF"/>
    <w:rsid w:val="00D4602D"/>
    <w:rsid w:val="00D46241"/>
    <w:rsid w:val="00D60D08"/>
    <w:rsid w:val="00D974CB"/>
    <w:rsid w:val="00DA6D7E"/>
    <w:rsid w:val="00DB3856"/>
    <w:rsid w:val="00DC02E7"/>
    <w:rsid w:val="00DC15FA"/>
    <w:rsid w:val="00DC19F3"/>
    <w:rsid w:val="00E15391"/>
    <w:rsid w:val="00E90A14"/>
    <w:rsid w:val="00EC1345"/>
    <w:rsid w:val="00F023E6"/>
    <w:rsid w:val="00F2162A"/>
    <w:rsid w:val="00F24C95"/>
    <w:rsid w:val="00F52DDA"/>
    <w:rsid w:val="00F739BC"/>
    <w:rsid w:val="00FA72F1"/>
    <w:rsid w:val="00FE5736"/>
    <w:rsid w:val="00FF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AC50370"/>
  <w15:docId w15:val="{1CB715C7-E6A7-4079-B70E-22452003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498"/>
  </w:style>
  <w:style w:type="paragraph" w:styleId="Footer">
    <w:name w:val="footer"/>
    <w:basedOn w:val="Normal"/>
    <w:link w:val="FooterChar"/>
    <w:uiPriority w:val="99"/>
    <w:unhideWhenUsed/>
    <w:rsid w:val="00A16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498"/>
  </w:style>
  <w:style w:type="paragraph" w:styleId="ListParagraph">
    <w:name w:val="List Paragraph"/>
    <w:basedOn w:val="Normal"/>
    <w:uiPriority w:val="34"/>
    <w:qFormat/>
    <w:rsid w:val="007722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3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7E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3D624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D624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3D624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8D3F0C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D3F0C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D3F0C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D3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A72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72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72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2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2F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06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A92E2D"/>
    <w:rPr>
      <w:i/>
      <w:iCs/>
    </w:rPr>
  </w:style>
  <w:style w:type="paragraph" w:customStyle="1" w:styleId="MDPI12title">
    <w:name w:val="MDPI_1.2_title"/>
    <w:next w:val="Normal"/>
    <w:qFormat/>
    <w:rsid w:val="00CE5D7A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645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4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1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30074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8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75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271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96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847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974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33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90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0274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3534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3044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45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1406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4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868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33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1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104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33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84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762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2346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423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3923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1534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5364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18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ec5155-cd0c-46a7-a3ba-4de02cda8ac5">
      <Terms xmlns="http://schemas.microsoft.com/office/infopath/2007/PartnerControls"/>
    </lcf76f155ced4ddcb4097134ff3c332f>
    <TaxCatchAll xmlns="19a4d83b-00ce-4127-a5b3-b065af9349e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11ABB3E504A945B7C7D972A09C49C0" ma:contentTypeVersion="17" ma:contentTypeDescription="Create a new document." ma:contentTypeScope="" ma:versionID="819b4ee962be2bddd2474e785d1181b8">
  <xsd:schema xmlns:xsd="http://www.w3.org/2001/XMLSchema" xmlns:xs="http://www.w3.org/2001/XMLSchema" xmlns:p="http://schemas.microsoft.com/office/2006/metadata/properties" xmlns:ns2="bfec5155-cd0c-46a7-a3ba-4de02cda8ac5" xmlns:ns3="ef7c5145-e159-46d3-924d-b50a59624be6" xmlns:ns4="19a4d83b-00ce-4127-a5b3-b065af9349eb" targetNamespace="http://schemas.microsoft.com/office/2006/metadata/properties" ma:root="true" ma:fieldsID="f34546f8b4ac1cec3bd81821bd59e526" ns2:_="" ns3:_="" ns4:_="">
    <xsd:import namespace="bfec5155-cd0c-46a7-a3ba-4de02cda8ac5"/>
    <xsd:import namespace="ef7c5145-e159-46d3-924d-b50a59624be6"/>
    <xsd:import namespace="19a4d83b-00ce-4127-a5b3-b065af9349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c5155-cd0c-46a7-a3ba-4de02cda8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c5145-e159-46d3-924d-b50a59624be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4d83b-00ce-4127-a5b3-b065af9349e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a1f28c6-8888-4c4a-84f6-b5cc35d41f63}" ma:internalName="TaxCatchAll" ma:showField="CatchAllData" ma:web="19a4d83b-00ce-4127-a5b3-b065af9349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F406F6-B0D6-45E4-A23C-56A9FD2C1DD3}">
  <ds:schemaRefs>
    <ds:schemaRef ds:uri="ef7c5145-e159-46d3-924d-b50a59624be6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bfec5155-cd0c-46a7-a3ba-4de02cda8ac5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0B5A99E-D487-40B8-9B95-2989BC14CDC5}"/>
</file>

<file path=customXml/itemProps3.xml><?xml version="1.0" encoding="utf-8"?>
<ds:datastoreItem xmlns:ds="http://schemas.openxmlformats.org/officeDocument/2006/customXml" ds:itemID="{5E63F606-8B19-4711-ADE9-8A7FB97D46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Gatlinburg Conference Poster Submission</vt:lpstr>
    </vt:vector>
  </TitlesOfParts>
  <Company>UCDHS</Company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Gatlinburg Conference Poster Submission</dc:title>
  <dc:creator>BSHELTON</dc:creator>
  <cp:lastModifiedBy>Emily Hickey</cp:lastModifiedBy>
  <cp:revision>4</cp:revision>
  <dcterms:created xsi:type="dcterms:W3CDTF">2024-10-28T20:40:00Z</dcterms:created>
  <dcterms:modified xsi:type="dcterms:W3CDTF">2024-11-01T17:36:00Z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0x0101003E11ABB3E504A945B7C7D972A09C49C0</vt:lpwstr>
  </property>
</Properties>
</file>