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34D37" w14:textId="253798A4" w:rsidR="001352A8" w:rsidRDefault="001352A8" w:rsidP="001352A8">
      <w:r>
        <w:rPr>
          <w:b/>
          <w:bCs/>
        </w:rPr>
        <w:t xml:space="preserve">Symposium </w:t>
      </w:r>
      <w:r w:rsidRPr="007B5928">
        <w:rPr>
          <w:b/>
          <w:bCs/>
        </w:rPr>
        <w:t>Title</w:t>
      </w:r>
      <w:r>
        <w:t xml:space="preserve">: </w:t>
      </w:r>
      <w:r w:rsidR="001A0CF6">
        <w:t xml:space="preserve">Health and behavioral </w:t>
      </w:r>
      <w:r w:rsidR="001D2D30">
        <w:t>Interventions for culturally diverse families of children with IDD</w:t>
      </w:r>
    </w:p>
    <w:p w14:paraId="4E6622BA" w14:textId="2E8A7A17" w:rsidR="001352A8" w:rsidRDefault="001352A8" w:rsidP="001352A8">
      <w:r>
        <w:rPr>
          <w:b/>
          <w:bCs/>
        </w:rPr>
        <w:t>Chair</w:t>
      </w:r>
      <w:r>
        <w:t>:</w:t>
      </w:r>
      <w:r w:rsidR="00FB66F6">
        <w:t xml:space="preserve"> Sandy </w:t>
      </w:r>
      <w:proofErr w:type="spellStart"/>
      <w:r w:rsidR="00FB66F6">
        <w:t>Magaña</w:t>
      </w:r>
      <w:proofErr w:type="spellEnd"/>
      <w:r>
        <w:rPr>
          <w:rStyle w:val="FootnoteReference"/>
        </w:rPr>
        <w:footnoteReference w:id="1"/>
      </w:r>
    </w:p>
    <w:p w14:paraId="6D269C8A" w14:textId="4AAA2967" w:rsidR="00E85762" w:rsidRPr="005950AC" w:rsidRDefault="001352A8" w:rsidP="00E85762">
      <w:pPr>
        <w:rPr>
          <w:vertAlign w:val="superscript"/>
        </w:rPr>
      </w:pPr>
      <w:r w:rsidRPr="005950AC">
        <w:rPr>
          <w:b/>
          <w:bCs/>
        </w:rPr>
        <w:t>Discussant</w:t>
      </w:r>
      <w:r w:rsidRPr="005950AC">
        <w:t>:</w:t>
      </w:r>
      <w:r w:rsidR="00FB66F6" w:rsidRPr="005950AC">
        <w:t xml:space="preserve"> </w:t>
      </w:r>
      <w:r w:rsidR="005950AC" w:rsidRPr="005950AC">
        <w:t>Meghan Burke</w:t>
      </w:r>
      <w:r w:rsidR="005950AC" w:rsidRPr="005950AC">
        <w:rPr>
          <w:vertAlign w:val="superscript"/>
        </w:rPr>
        <w:t>2</w:t>
      </w:r>
    </w:p>
    <w:p w14:paraId="77D066A1" w14:textId="63D84C3A" w:rsidR="00FB66F6" w:rsidRPr="008C5528" w:rsidRDefault="001352A8" w:rsidP="008C5528">
      <w:r w:rsidRPr="00570098">
        <w:rPr>
          <w:b/>
          <w:bCs/>
        </w:rPr>
        <w:t>Overview</w:t>
      </w:r>
      <w:r w:rsidRPr="00570098">
        <w:t>:</w:t>
      </w:r>
      <w:r w:rsidR="00570098" w:rsidRPr="00570098">
        <w:t xml:space="preserve"> </w:t>
      </w:r>
      <w:r w:rsidR="00570098">
        <w:t>Research shows that m</w:t>
      </w:r>
      <w:r w:rsidR="00570098" w:rsidRPr="00570098">
        <w:t xml:space="preserve">ost evidence-based health and behavioral interventions are </w:t>
      </w:r>
      <w:r w:rsidR="00650675">
        <w:t>either</w:t>
      </w:r>
      <w:r w:rsidR="00570098" w:rsidRPr="00570098">
        <w:t xml:space="preserve"> tested </w:t>
      </w:r>
      <w:r w:rsidR="00650675">
        <w:t>or</w:t>
      </w:r>
      <w:r w:rsidR="00570098" w:rsidRPr="00570098">
        <w:t xml:space="preserve"> developed in collaboration with the target community.</w:t>
      </w:r>
      <w:r w:rsidR="00570098">
        <w:t xml:space="preserve"> C</w:t>
      </w:r>
      <w:r w:rsidR="00570098" w:rsidRPr="00570098">
        <w:t xml:space="preserve">ommunity interventions catering to a cultural group’s </w:t>
      </w:r>
      <w:r w:rsidR="00570098" w:rsidRPr="00570098">
        <w:rPr>
          <w:color w:val="000000" w:themeColor="text1"/>
        </w:rPr>
        <w:t>specific needs are significantly more effective than generic interventions and more likely to promote health equity, build on</w:t>
      </w:r>
      <w:r w:rsidR="006B20ED">
        <w:rPr>
          <w:color w:val="000000" w:themeColor="text1"/>
        </w:rPr>
        <w:t xml:space="preserve"> the community’s</w:t>
      </w:r>
      <w:r w:rsidR="00570098" w:rsidRPr="00570098">
        <w:rPr>
          <w:color w:val="000000" w:themeColor="text1"/>
        </w:rPr>
        <w:t xml:space="preserve"> strengths, and optimize community engagement</w:t>
      </w:r>
      <w:r w:rsidR="00570098">
        <w:rPr>
          <w:color w:val="000000" w:themeColor="text1"/>
        </w:rPr>
        <w:t xml:space="preserve">. This symposium brings together a diverse group of researchers to highlight </w:t>
      </w:r>
      <w:r w:rsidR="006B20ED">
        <w:rPr>
          <w:color w:val="000000" w:themeColor="text1"/>
        </w:rPr>
        <w:t>a</w:t>
      </w:r>
      <w:r w:rsidR="00570098">
        <w:rPr>
          <w:color w:val="000000" w:themeColor="text1"/>
        </w:rPr>
        <w:t xml:space="preserve"> culturally tailored intervention and two culturally adapted interventions. Our first presentation </w:t>
      </w:r>
      <w:r w:rsidR="00EE15F7">
        <w:rPr>
          <w:color w:val="000000" w:themeColor="text1"/>
        </w:rPr>
        <w:t xml:space="preserve">describes a culturally tailored health promotion intervention </w:t>
      </w:r>
      <w:r w:rsidR="00650675">
        <w:rPr>
          <w:color w:val="000000" w:themeColor="text1"/>
        </w:rPr>
        <w:t>f</w:t>
      </w:r>
      <w:r w:rsidR="00EE15F7">
        <w:rPr>
          <w:color w:val="000000" w:themeColor="text1"/>
        </w:rPr>
        <w:t xml:space="preserve">or Latinx families of children with </w:t>
      </w:r>
      <w:r w:rsidR="00650675">
        <w:rPr>
          <w:color w:val="000000" w:themeColor="text1"/>
        </w:rPr>
        <w:t>intellectual and developmental disabilities (</w:t>
      </w:r>
      <w:r w:rsidR="00EE15F7">
        <w:rPr>
          <w:color w:val="000000" w:themeColor="text1"/>
        </w:rPr>
        <w:t>IDD</w:t>
      </w:r>
      <w:r w:rsidR="00650675">
        <w:rPr>
          <w:color w:val="000000" w:themeColor="text1"/>
        </w:rPr>
        <w:t>)</w:t>
      </w:r>
      <w:r w:rsidR="00EE15F7">
        <w:rPr>
          <w:color w:val="000000" w:themeColor="text1"/>
        </w:rPr>
        <w:t xml:space="preserve"> and</w:t>
      </w:r>
      <w:r w:rsidR="002B2FF9">
        <w:rPr>
          <w:color w:val="000000" w:themeColor="text1"/>
        </w:rPr>
        <w:t xml:space="preserve"> presents</w:t>
      </w:r>
      <w:r w:rsidR="00EE15F7">
        <w:rPr>
          <w:color w:val="000000" w:themeColor="text1"/>
        </w:rPr>
        <w:t xml:space="preserve"> its </w:t>
      </w:r>
      <w:r w:rsidR="00EE15F7" w:rsidRPr="00583074">
        <w:rPr>
          <w:rFonts w:cs="Arial"/>
          <w:color w:val="000000" w:themeColor="text1"/>
          <w:shd w:val="clear" w:color="auto" w:fill="FCFCFC"/>
        </w:rPr>
        <w:t>feasibility, acceptability and preliminary outcomes</w:t>
      </w:r>
      <w:r w:rsidR="00EE15F7">
        <w:rPr>
          <w:rFonts w:cs="Arial"/>
          <w:color w:val="000000" w:themeColor="text1"/>
          <w:shd w:val="clear" w:color="auto" w:fill="FCFCFC"/>
        </w:rPr>
        <w:t xml:space="preserve">. </w:t>
      </w:r>
      <w:r w:rsidR="00650675">
        <w:rPr>
          <w:rFonts w:cs="Arial"/>
          <w:color w:val="000000" w:themeColor="text1"/>
          <w:shd w:val="clear" w:color="auto" w:fill="FCFCFC"/>
        </w:rPr>
        <w:t xml:space="preserve">Our second presentation examines the </w:t>
      </w:r>
      <w:r w:rsidR="002B2FF9">
        <w:rPr>
          <w:rFonts w:cs="Arial"/>
          <w:szCs w:val="20"/>
        </w:rPr>
        <w:t xml:space="preserve">preliminary outcomes </w:t>
      </w:r>
      <w:r w:rsidR="00650675" w:rsidRPr="00C97A66">
        <w:rPr>
          <w:rFonts w:cs="Arial"/>
          <w:szCs w:val="20"/>
        </w:rPr>
        <w:t xml:space="preserve">of </w:t>
      </w:r>
      <w:r w:rsidR="00650675">
        <w:rPr>
          <w:rFonts w:cs="Arial"/>
          <w:szCs w:val="20"/>
        </w:rPr>
        <w:t>Research Units in Behavioral Intervention (</w:t>
      </w:r>
      <w:r w:rsidR="00650675" w:rsidRPr="00C97A66">
        <w:rPr>
          <w:rFonts w:cs="Arial"/>
          <w:szCs w:val="20"/>
        </w:rPr>
        <w:t>RUBI</w:t>
      </w:r>
      <w:r w:rsidR="00650675">
        <w:rPr>
          <w:rFonts w:cs="Arial"/>
          <w:szCs w:val="20"/>
        </w:rPr>
        <w:t>)</w:t>
      </w:r>
      <w:r w:rsidR="00650675" w:rsidRPr="00C97A66">
        <w:rPr>
          <w:rFonts w:cs="Arial"/>
          <w:szCs w:val="20"/>
        </w:rPr>
        <w:t xml:space="preserve"> in Spanish and group format with Latinx caregivers when cultural considerations and modifications are </w:t>
      </w:r>
      <w:r w:rsidR="002B2FF9">
        <w:rPr>
          <w:rFonts w:cs="Arial"/>
          <w:szCs w:val="20"/>
        </w:rPr>
        <w:t xml:space="preserve">integrated. Our </w:t>
      </w:r>
      <w:r w:rsidR="006B20ED">
        <w:rPr>
          <w:rFonts w:cs="Arial"/>
          <w:szCs w:val="20"/>
        </w:rPr>
        <w:t>third</w:t>
      </w:r>
      <w:r w:rsidR="002B2FF9">
        <w:rPr>
          <w:rFonts w:cs="Arial"/>
          <w:szCs w:val="20"/>
        </w:rPr>
        <w:t xml:space="preserve"> presentation examines </w:t>
      </w:r>
      <w:r w:rsidR="002B2FF9">
        <w:t xml:space="preserve">the effectiveness and social validity of a culturally adapted and </w:t>
      </w:r>
      <w:proofErr w:type="spellStart"/>
      <w:r w:rsidR="002B2FF9">
        <w:t>telepractice</w:t>
      </w:r>
      <w:proofErr w:type="spellEnd"/>
      <w:r w:rsidR="002B2FF9">
        <w:t xml:space="preserve"> version of the Prevent, Teach, and Reinforce for Families (PTR-F) for Chinese American families of young children with IDD. Results from these three studies </w:t>
      </w:r>
      <w:r w:rsidR="008C5528">
        <w:t>underscore the importance of cultural relevance in reducing health disparities in racially and ethnically minoritized families and challenging behaviors among their children with IDD.</w:t>
      </w:r>
    </w:p>
    <w:p w14:paraId="1D23FA98" w14:textId="3AEDBB7A" w:rsidR="00FB66F6" w:rsidRDefault="00163A52" w:rsidP="00FB66F6">
      <w:pPr>
        <w:jc w:val="center"/>
        <w:rPr>
          <w:b/>
          <w:bCs/>
        </w:rPr>
      </w:pPr>
      <w:r w:rsidRPr="00163A52">
        <w:rPr>
          <w:b/>
          <w:bCs/>
        </w:rPr>
        <w:t xml:space="preserve">Paper 1 of </w:t>
      </w:r>
      <w:r w:rsidR="0064135E">
        <w:rPr>
          <w:b/>
          <w:bCs/>
        </w:rPr>
        <w:t>4</w:t>
      </w:r>
    </w:p>
    <w:p w14:paraId="79A0D5BD" w14:textId="481541FA" w:rsidR="00FB66F6" w:rsidRPr="00583074" w:rsidRDefault="00FB66F6" w:rsidP="00FB66F6">
      <w:pPr>
        <w:rPr>
          <w:rFonts w:cs="Arial"/>
        </w:rPr>
      </w:pPr>
      <w:r w:rsidRPr="00583074">
        <w:rPr>
          <w:rFonts w:cs="Arial"/>
          <w:b/>
          <w:bCs/>
        </w:rPr>
        <w:t>Paper Title</w:t>
      </w:r>
      <w:r w:rsidRPr="00583074">
        <w:rPr>
          <w:rFonts w:cs="Arial"/>
        </w:rPr>
        <w:t>: PODER Familiar: A culturally tailored</w:t>
      </w:r>
      <w:r w:rsidR="001D2D30">
        <w:rPr>
          <w:rFonts w:cs="Arial"/>
        </w:rPr>
        <w:t xml:space="preserve"> health</w:t>
      </w:r>
      <w:r w:rsidRPr="00583074">
        <w:rPr>
          <w:rFonts w:cs="Arial"/>
        </w:rPr>
        <w:t xml:space="preserve"> intervention for Latino families of children with </w:t>
      </w:r>
      <w:r w:rsidR="00547936">
        <w:rPr>
          <w:rFonts w:cs="Arial"/>
        </w:rPr>
        <w:t>IDD</w:t>
      </w:r>
    </w:p>
    <w:p w14:paraId="52AE860D" w14:textId="77777777" w:rsidR="00220882" w:rsidRDefault="00FB66F6" w:rsidP="00220882">
      <w:pPr>
        <w:rPr>
          <w:rFonts w:cs="Arial"/>
          <w:vertAlign w:val="superscript"/>
        </w:rPr>
      </w:pPr>
      <w:r w:rsidRPr="00583074">
        <w:rPr>
          <w:rFonts w:cs="Arial"/>
          <w:b/>
          <w:bCs/>
        </w:rPr>
        <w:t>Authors</w:t>
      </w:r>
      <w:r w:rsidRPr="00583074">
        <w:rPr>
          <w:rFonts w:cs="Arial"/>
        </w:rPr>
        <w:t>: Amy Pei-Lung Yu</w:t>
      </w:r>
      <w:r w:rsidRPr="00583074">
        <w:rPr>
          <w:rFonts w:cs="Arial"/>
          <w:vertAlign w:val="superscript"/>
        </w:rPr>
        <w:t>1</w:t>
      </w:r>
      <w:r w:rsidRPr="00583074">
        <w:rPr>
          <w:rFonts w:cs="Arial"/>
        </w:rPr>
        <w:t xml:space="preserve"> and Sandy Magaña</w:t>
      </w:r>
      <w:r w:rsidR="00E07926" w:rsidRPr="00583074">
        <w:rPr>
          <w:rFonts w:cs="Arial"/>
          <w:vertAlign w:val="superscript"/>
        </w:rPr>
        <w:t>1</w:t>
      </w:r>
    </w:p>
    <w:p w14:paraId="412A4AF3" w14:textId="52E4EC50" w:rsidR="00FB66F6" w:rsidRPr="00220882" w:rsidRDefault="00FB66F6" w:rsidP="00FB66F6">
      <w:pPr>
        <w:rPr>
          <w:rFonts w:cs="Arial"/>
          <w:vertAlign w:val="superscript"/>
        </w:rPr>
      </w:pPr>
      <w:r w:rsidRPr="00583074">
        <w:rPr>
          <w:rFonts w:cs="Arial"/>
          <w:b/>
          <w:bCs/>
        </w:rPr>
        <w:t>Introduction</w:t>
      </w:r>
      <w:r w:rsidRPr="00583074">
        <w:rPr>
          <w:rFonts w:cs="Arial"/>
        </w:rPr>
        <w:t xml:space="preserve">: </w:t>
      </w:r>
      <w:r w:rsidR="00E07926" w:rsidRPr="00583074">
        <w:rPr>
          <w:rFonts w:cs="Arial"/>
        </w:rPr>
        <w:t>Persistent health disparities among Latino families of children with intellectual and developmental disabilities (IDD) negatively impact both children and caregivers.</w:t>
      </w:r>
      <w:r w:rsidR="00220882">
        <w:rPr>
          <w:color w:val="000000" w:themeColor="text1"/>
        </w:rPr>
        <w:t xml:space="preserve"> Latino children with IDD have been traditionally underdiagnosed (</w:t>
      </w:r>
      <w:r w:rsidR="00220882" w:rsidRPr="000930FB">
        <w:rPr>
          <w:color w:val="000000" w:themeColor="text1"/>
        </w:rPr>
        <w:t>Angell</w:t>
      </w:r>
      <w:r w:rsidR="00220882" w:rsidRPr="000930FB">
        <w:rPr>
          <w:color w:val="000000" w:themeColor="text1"/>
          <w:shd w:val="clear" w:color="auto" w:fill="FFFFFF"/>
        </w:rPr>
        <w:t xml:space="preserve"> et al., 2018;</w:t>
      </w:r>
      <w:r w:rsidR="00220882" w:rsidRPr="000930FB">
        <w:rPr>
          <w:color w:val="000000" w:themeColor="text1"/>
        </w:rPr>
        <w:t xml:space="preserve"> </w:t>
      </w:r>
      <w:proofErr w:type="spellStart"/>
      <w:r w:rsidR="00220882" w:rsidRPr="000930FB">
        <w:rPr>
          <w:color w:val="000000" w:themeColor="text1"/>
        </w:rPr>
        <w:t>Nevison</w:t>
      </w:r>
      <w:proofErr w:type="spellEnd"/>
      <w:r w:rsidR="00220882" w:rsidRPr="000930FB">
        <w:rPr>
          <w:color w:val="000000" w:themeColor="text1"/>
        </w:rPr>
        <w:t xml:space="preserve"> &amp; </w:t>
      </w:r>
      <w:proofErr w:type="spellStart"/>
      <w:r w:rsidR="00220882" w:rsidRPr="000930FB">
        <w:rPr>
          <w:color w:val="000000" w:themeColor="text1"/>
        </w:rPr>
        <w:t>Zahorodny</w:t>
      </w:r>
      <w:proofErr w:type="spellEnd"/>
      <w:r w:rsidR="00220882" w:rsidRPr="000930FB">
        <w:rPr>
          <w:color w:val="000000" w:themeColor="text1"/>
        </w:rPr>
        <w:t>, 2019</w:t>
      </w:r>
      <w:r w:rsidR="00220882">
        <w:rPr>
          <w:color w:val="000000" w:themeColor="text1"/>
        </w:rPr>
        <w:t xml:space="preserve">), and therefore underutilizing </w:t>
      </w:r>
      <w:r w:rsidR="00220882" w:rsidRPr="000930FB">
        <w:rPr>
          <w:color w:val="000000" w:themeColor="text1"/>
        </w:rPr>
        <w:t xml:space="preserve">preventive care </w:t>
      </w:r>
      <w:r w:rsidR="00220882">
        <w:rPr>
          <w:color w:val="000000" w:themeColor="text1"/>
        </w:rPr>
        <w:t xml:space="preserve">and </w:t>
      </w:r>
      <w:r w:rsidR="00220882">
        <w:rPr>
          <w:color w:val="000000" w:themeColor="text1"/>
          <w:lang w:eastAsia="zh-CN"/>
        </w:rPr>
        <w:t xml:space="preserve">therapeutic </w:t>
      </w:r>
      <w:r w:rsidR="00220882">
        <w:rPr>
          <w:color w:val="000000" w:themeColor="text1"/>
        </w:rPr>
        <w:t xml:space="preserve">services </w:t>
      </w:r>
      <w:r w:rsidR="00220882" w:rsidRPr="000930FB">
        <w:rPr>
          <w:color w:val="000000" w:themeColor="text1"/>
        </w:rPr>
        <w:t>(</w:t>
      </w:r>
      <w:r w:rsidR="00220882">
        <w:rPr>
          <w:rFonts w:hint="eastAsia"/>
          <w:color w:val="000000" w:themeColor="text1"/>
          <w:lang w:eastAsia="zh-CN"/>
        </w:rPr>
        <w:t>Xu et al., 2022</w:t>
      </w:r>
      <w:r w:rsidR="00220882" w:rsidRPr="000930FB">
        <w:rPr>
          <w:color w:val="000000" w:themeColor="text1"/>
        </w:rPr>
        <w:t>).</w:t>
      </w:r>
      <w:r w:rsidR="00220882">
        <w:rPr>
          <w:color w:val="000000" w:themeColor="text1"/>
        </w:rPr>
        <w:t xml:space="preserve"> In addition, Latino families often face additional barriers such as language difficulties, financial burdens, </w:t>
      </w:r>
      <w:r w:rsidR="00220882" w:rsidRPr="000930FB">
        <w:rPr>
          <w:color w:val="000000" w:themeColor="text1"/>
        </w:rPr>
        <w:t>discrimination, social isolation</w:t>
      </w:r>
      <w:r w:rsidR="00220882">
        <w:rPr>
          <w:color w:val="000000" w:themeColor="text1"/>
        </w:rPr>
        <w:t>,</w:t>
      </w:r>
      <w:r w:rsidR="00220882" w:rsidRPr="000930FB">
        <w:rPr>
          <w:color w:val="000000" w:themeColor="text1"/>
        </w:rPr>
        <w:t xml:space="preserve"> </w:t>
      </w:r>
      <w:r w:rsidR="00220882">
        <w:rPr>
          <w:color w:val="000000" w:themeColor="text1"/>
        </w:rPr>
        <w:t xml:space="preserve">and limited access to culturally relevant services </w:t>
      </w:r>
      <w:r w:rsidR="00220882" w:rsidRPr="000930FB">
        <w:rPr>
          <w:color w:val="000000" w:themeColor="text1"/>
        </w:rPr>
        <w:t>(Zuckerman et al., 2014)</w:t>
      </w:r>
      <w:r w:rsidR="00220882">
        <w:rPr>
          <w:color w:val="000000" w:themeColor="text1"/>
        </w:rPr>
        <w:t xml:space="preserve">. </w:t>
      </w:r>
      <w:r w:rsidR="00CD6BB2" w:rsidRPr="00583074">
        <w:rPr>
          <w:rFonts w:cs="Arial"/>
        </w:rPr>
        <w:t xml:space="preserve">However, most evidence-based </w:t>
      </w:r>
      <w:r w:rsidR="00220882">
        <w:rPr>
          <w:rFonts w:cs="Arial"/>
        </w:rPr>
        <w:t xml:space="preserve">health </w:t>
      </w:r>
      <w:r w:rsidR="00CD6BB2" w:rsidRPr="00583074">
        <w:rPr>
          <w:rFonts w:cs="Arial"/>
        </w:rPr>
        <w:t xml:space="preserve">interventions for families of children with IDD are not tested nor developed in collaboration </w:t>
      </w:r>
      <w:r w:rsidR="000D5908" w:rsidRPr="00583074">
        <w:rPr>
          <w:rFonts w:cs="Arial"/>
        </w:rPr>
        <w:t xml:space="preserve">with this population. </w:t>
      </w:r>
      <w:r w:rsidRPr="00583074">
        <w:rPr>
          <w:rFonts w:cs="Arial"/>
          <w:color w:val="000000" w:themeColor="text1"/>
          <w:shd w:val="clear" w:color="auto" w:fill="FCFCFC"/>
        </w:rPr>
        <w:t xml:space="preserve">To promote healthy lifestyles and health outcomes among </w:t>
      </w:r>
      <w:r w:rsidRPr="00583074">
        <w:rPr>
          <w:rFonts w:cs="Arial"/>
          <w:color w:val="000000" w:themeColor="text1"/>
          <w:shd w:val="clear" w:color="auto" w:fill="FCFCFC"/>
        </w:rPr>
        <w:lastRenderedPageBreak/>
        <w:t xml:space="preserve">Latino families of children with IDD, we implemented a two-site (Texas and Illinois) culturally tailored health </w:t>
      </w:r>
      <w:r w:rsidR="00E07926" w:rsidRPr="00583074">
        <w:rPr>
          <w:rFonts w:cs="Arial"/>
          <w:color w:val="000000" w:themeColor="text1"/>
          <w:shd w:val="clear" w:color="auto" w:fill="FCFCFC"/>
          <w:lang w:eastAsia="zh-TW"/>
        </w:rPr>
        <w:t xml:space="preserve">intervention </w:t>
      </w:r>
      <w:r w:rsidRPr="00583074">
        <w:rPr>
          <w:rFonts w:cs="Arial"/>
          <w:color w:val="000000" w:themeColor="text1"/>
          <w:shd w:val="clear" w:color="auto" w:fill="FCFCFC"/>
        </w:rPr>
        <w:t>aimed at evaluating the feasibility</w:t>
      </w:r>
      <w:r w:rsidR="00E07926" w:rsidRPr="00583074">
        <w:rPr>
          <w:rFonts w:cs="Arial"/>
          <w:color w:val="000000" w:themeColor="text1"/>
          <w:shd w:val="clear" w:color="auto" w:fill="FCFCFC"/>
        </w:rPr>
        <w:t>, acceptability and preliminary outcomes</w:t>
      </w:r>
      <w:r w:rsidRPr="00583074">
        <w:rPr>
          <w:rFonts w:cs="Arial"/>
          <w:color w:val="000000" w:themeColor="text1"/>
          <w:shd w:val="clear" w:color="auto" w:fill="FCFCFC"/>
        </w:rPr>
        <w:t xml:space="preserve"> of the program. </w:t>
      </w:r>
    </w:p>
    <w:p w14:paraId="0E8A1B1B" w14:textId="5B000738" w:rsidR="00FB66F6" w:rsidRPr="002C2DD5" w:rsidRDefault="00FB66F6" w:rsidP="00581949">
      <w:pPr>
        <w:rPr>
          <w:rFonts w:cs="Arial"/>
          <w:color w:val="000000" w:themeColor="text1"/>
          <w:shd w:val="clear" w:color="auto" w:fill="FCFCFC"/>
        </w:rPr>
      </w:pPr>
      <w:r w:rsidRPr="00583074">
        <w:rPr>
          <w:rFonts w:cs="Arial"/>
          <w:b/>
          <w:bCs/>
        </w:rPr>
        <w:t>Method</w:t>
      </w:r>
      <w:r w:rsidRPr="00581949">
        <w:rPr>
          <w:rFonts w:cs="Arial"/>
        </w:rPr>
        <w:t xml:space="preserve">: </w:t>
      </w:r>
      <w:r w:rsidR="000D5908" w:rsidRPr="00581949">
        <w:rPr>
          <w:rFonts w:cs="Arial"/>
          <w:color w:val="000000" w:themeColor="text1"/>
        </w:rPr>
        <w:t xml:space="preserve">Using principles of community-based participatory research, we developed our initial curriculum manual based on two previous </w:t>
      </w:r>
      <w:r w:rsidR="000D5908" w:rsidRPr="00581949">
        <w:rPr>
          <w:rFonts w:cs="Arial"/>
          <w:color w:val="000000" w:themeColor="text1"/>
          <w:shd w:val="clear" w:color="auto" w:fill="FCFCFC"/>
        </w:rPr>
        <w:t xml:space="preserve">efficacious culturally tailored programs </w:t>
      </w:r>
      <w:r w:rsidR="000D5908" w:rsidRPr="00581949">
        <w:rPr>
          <w:rFonts w:cs="Arial"/>
          <w:color w:val="000000" w:themeColor="text1"/>
        </w:rPr>
        <w:t xml:space="preserve">that were co-created with Latina caregivers of children with IDD and community stakeholders. </w:t>
      </w:r>
      <w:r w:rsidR="00583074" w:rsidRPr="00581949">
        <w:rPr>
          <w:rFonts w:cs="Arial"/>
          <w:color w:val="000000" w:themeColor="text1"/>
        </w:rPr>
        <w:t xml:space="preserve">Using mixed-methods, </w:t>
      </w:r>
      <w:r w:rsidR="00583074" w:rsidRPr="00581949">
        <w:rPr>
          <w:rFonts w:cs="Arial"/>
        </w:rPr>
        <w:t>w</w:t>
      </w:r>
      <w:r w:rsidR="000D5908" w:rsidRPr="00581949">
        <w:rPr>
          <w:rFonts w:cs="Arial"/>
        </w:rPr>
        <w:t>e conducted a single-group pre-post pilot study with 30 Latina family caregivers of children with IDD in Texas and Illinois. F</w:t>
      </w:r>
      <w:r w:rsidR="00E07926" w:rsidRPr="00581949">
        <w:rPr>
          <w:rFonts w:cs="Arial"/>
          <w:color w:val="000000" w:themeColor="text1"/>
          <w:shd w:val="clear" w:color="auto" w:fill="FCFCFC"/>
        </w:rPr>
        <w:t>i</w:t>
      </w:r>
      <w:r w:rsidR="00583074" w:rsidRPr="00581949">
        <w:rPr>
          <w:rFonts w:cs="Arial"/>
          <w:color w:val="000000" w:themeColor="text1"/>
          <w:shd w:val="clear" w:color="auto" w:fill="FCFCFC"/>
        </w:rPr>
        <w:t>ve</w:t>
      </w:r>
      <w:r w:rsidR="00E07926" w:rsidRPr="00581949">
        <w:rPr>
          <w:rFonts w:cs="Arial"/>
          <w:color w:val="000000" w:themeColor="text1"/>
          <w:shd w:val="clear" w:color="auto" w:fill="FCFCFC"/>
        </w:rPr>
        <w:t xml:space="preserve"> </w:t>
      </w:r>
      <w:proofErr w:type="spellStart"/>
      <w:r w:rsidR="00E07926" w:rsidRPr="00581949">
        <w:rPr>
          <w:rFonts w:cs="Arial"/>
          <w:color w:val="000000" w:themeColor="text1"/>
          <w:shd w:val="clear" w:color="auto" w:fill="FCFCFC"/>
        </w:rPr>
        <w:t>promotoras</w:t>
      </w:r>
      <w:proofErr w:type="spellEnd"/>
      <w:r w:rsidR="00E07926" w:rsidRPr="00581949">
        <w:rPr>
          <w:rFonts w:cs="Arial"/>
          <w:color w:val="000000" w:themeColor="text1"/>
          <w:shd w:val="clear" w:color="auto" w:fill="FCFCFC"/>
        </w:rPr>
        <w:t xml:space="preserve"> (peer mentors) who were also parents of children with IDD </w:t>
      </w:r>
      <w:r w:rsidR="000D5908" w:rsidRPr="00581949">
        <w:rPr>
          <w:rFonts w:cs="Arial"/>
          <w:color w:val="000000" w:themeColor="text1"/>
          <w:shd w:val="clear" w:color="auto" w:fill="FCFCFC"/>
        </w:rPr>
        <w:t xml:space="preserve">across the two sites were recruited </w:t>
      </w:r>
      <w:r w:rsidR="00E07926" w:rsidRPr="00581949">
        <w:rPr>
          <w:rFonts w:cs="Arial"/>
          <w:color w:val="000000" w:themeColor="text1"/>
          <w:shd w:val="clear" w:color="auto" w:fill="FCFCFC"/>
        </w:rPr>
        <w:t>to deliver the virtual 10-session program</w:t>
      </w:r>
      <w:r w:rsidR="000D5908" w:rsidRPr="00581949">
        <w:rPr>
          <w:rFonts w:cs="Arial"/>
          <w:color w:val="000000" w:themeColor="text1"/>
          <w:shd w:val="clear" w:color="auto" w:fill="FCFCFC"/>
        </w:rPr>
        <w:t xml:space="preserve">. </w:t>
      </w:r>
      <w:r w:rsidR="00583074" w:rsidRPr="00581949">
        <w:rPr>
          <w:rFonts w:cs="Arial"/>
          <w:color w:val="000000" w:themeColor="text1"/>
        </w:rPr>
        <w:t xml:space="preserve">We </w:t>
      </w:r>
      <w:r w:rsidR="00583074" w:rsidRPr="00581949">
        <w:rPr>
          <w:rFonts w:cs="Arial"/>
          <w:color w:val="000000" w:themeColor="text1"/>
          <w:shd w:val="clear" w:color="auto" w:fill="FCFCFC"/>
        </w:rPr>
        <w:t xml:space="preserve">routinely received feedback from our </w:t>
      </w:r>
      <w:proofErr w:type="spellStart"/>
      <w:r w:rsidR="00583074" w:rsidRPr="00581949">
        <w:rPr>
          <w:rFonts w:cs="Arial"/>
          <w:color w:val="000000" w:themeColor="text1"/>
          <w:shd w:val="clear" w:color="auto" w:fill="FCFCFC"/>
        </w:rPr>
        <w:t>promotoras</w:t>
      </w:r>
      <w:proofErr w:type="spellEnd"/>
      <w:r w:rsidR="00583074" w:rsidRPr="00581949">
        <w:rPr>
          <w:rFonts w:cs="Arial"/>
          <w:color w:val="000000" w:themeColor="text1"/>
          <w:shd w:val="clear" w:color="auto" w:fill="FCFCFC"/>
        </w:rPr>
        <w:t xml:space="preserve"> and participants through weekly meetings, feedback surveys, and follow-up individual interviews and focus groups on ways to improve the curriculum content, organization, presentation slides, modality, toolkit, logistics, support mechanisms, and other topics of interest</w:t>
      </w:r>
      <w:r w:rsidR="00581949" w:rsidRPr="00581949">
        <w:rPr>
          <w:rFonts w:cs="Arial"/>
          <w:color w:val="000000" w:themeColor="text1"/>
          <w:shd w:val="clear" w:color="auto" w:fill="FCFCFC"/>
        </w:rPr>
        <w:t xml:space="preserve">. </w:t>
      </w:r>
      <w:r w:rsidR="00581949" w:rsidRPr="00581949">
        <w:rPr>
          <w:rFonts w:cs="Arial"/>
        </w:rPr>
        <w:t>We collected quantitative and qualitative data to examine the feasibility, acceptability, and preliminary outcomes of the intervention.</w:t>
      </w:r>
    </w:p>
    <w:p w14:paraId="633E9194" w14:textId="6DF05B53" w:rsidR="00FB66F6" w:rsidRPr="00581949" w:rsidRDefault="00FB66F6" w:rsidP="00581949">
      <w:pPr>
        <w:rPr>
          <w:rFonts w:cs="Arial"/>
          <w:szCs w:val="20"/>
        </w:rPr>
      </w:pPr>
      <w:r w:rsidRPr="00581949">
        <w:rPr>
          <w:rFonts w:cs="Arial"/>
          <w:b/>
          <w:bCs/>
          <w:szCs w:val="20"/>
        </w:rPr>
        <w:t>Results</w:t>
      </w:r>
      <w:r w:rsidRPr="00581949">
        <w:rPr>
          <w:rFonts w:cs="Arial"/>
          <w:szCs w:val="20"/>
        </w:rPr>
        <w:t xml:space="preserve">: </w:t>
      </w:r>
      <w:r w:rsidR="00581949" w:rsidRPr="00581949">
        <w:rPr>
          <w:rFonts w:cs="Arial"/>
          <w:szCs w:val="20"/>
        </w:rPr>
        <w:t xml:space="preserve">Quantitative results showed significant improvements in family caregivers’ health promoting behaviors, nutrition practices, and parenting strategies; family caregivers also reported decreased screen time and lower unhealthy food intake. Children demonstrated increased physical activity, decreased intake of added sugars, and improved overall health. Qualitative findings highlighted the intervention's cultural relevance, the value of the </w:t>
      </w:r>
      <w:proofErr w:type="spellStart"/>
      <w:r w:rsidR="00581949" w:rsidRPr="00581949">
        <w:rPr>
          <w:rFonts w:cs="Arial"/>
          <w:szCs w:val="20"/>
        </w:rPr>
        <w:t>promotora</w:t>
      </w:r>
      <w:proofErr w:type="spellEnd"/>
      <w:r w:rsidR="00581949" w:rsidRPr="00581949">
        <w:rPr>
          <w:rFonts w:cs="Arial"/>
          <w:szCs w:val="20"/>
        </w:rPr>
        <w:t xml:space="preserve"> model, and positive impacts on family health behaviors. Participants appreciated the program's alignment with Latino cultural values and the </w:t>
      </w:r>
      <w:proofErr w:type="spellStart"/>
      <w:r w:rsidR="00581949" w:rsidRPr="00581949">
        <w:rPr>
          <w:rFonts w:cs="Arial"/>
          <w:szCs w:val="20"/>
        </w:rPr>
        <w:t>promotoras</w:t>
      </w:r>
      <w:proofErr w:type="spellEnd"/>
      <w:r w:rsidR="00581949" w:rsidRPr="00581949">
        <w:rPr>
          <w:rFonts w:cs="Arial"/>
          <w:szCs w:val="20"/>
        </w:rPr>
        <w:t>' shared lived experiences.</w:t>
      </w:r>
    </w:p>
    <w:p w14:paraId="1A014105" w14:textId="6714B88D" w:rsidR="00581949" w:rsidRPr="006B269B" w:rsidRDefault="00581949" w:rsidP="00547936">
      <w:pPr>
        <w:pStyle w:val="NormalWeb"/>
        <w:spacing w:after="0"/>
        <w:rPr>
          <w:rFonts w:ascii="Arial" w:hAnsi="Arial" w:cs="Arial"/>
          <w:sz w:val="20"/>
          <w:szCs w:val="20"/>
          <w:lang w:eastAsia="zh-CN"/>
        </w:rPr>
      </w:pPr>
      <w:r w:rsidRPr="00581949">
        <w:rPr>
          <w:rFonts w:ascii="Arial" w:hAnsi="Arial" w:cs="Arial"/>
          <w:b/>
          <w:bCs/>
          <w:sz w:val="20"/>
          <w:szCs w:val="20"/>
        </w:rPr>
        <w:t>Discussion</w:t>
      </w:r>
      <w:r w:rsidRPr="00581949">
        <w:rPr>
          <w:rFonts w:ascii="Arial" w:hAnsi="Arial" w:cs="Arial"/>
          <w:sz w:val="20"/>
          <w:szCs w:val="20"/>
        </w:rPr>
        <w:t xml:space="preserve">: Our findings suggest that the intervention is both feasible and acceptable, with high retention rates and participant satisfaction. Moreover, the results indicate promising effects on promoting the health and well-being of both Latina family caregivers and their children with IDD. </w:t>
      </w:r>
      <w:r w:rsidR="006B269B">
        <w:rPr>
          <w:rFonts w:ascii="Arial" w:hAnsi="Arial" w:cs="Arial"/>
          <w:sz w:val="20"/>
          <w:szCs w:val="20"/>
          <w:lang w:eastAsia="zh-CN"/>
        </w:rPr>
        <w:t xml:space="preserve">Three key components contributed the intervention success. </w:t>
      </w:r>
      <w:r w:rsidRPr="00581949">
        <w:rPr>
          <w:rFonts w:ascii="Arial" w:hAnsi="Arial" w:cs="Arial"/>
          <w:sz w:val="20"/>
          <w:szCs w:val="20"/>
        </w:rPr>
        <w:t xml:space="preserve">First, the co-development process with Latino families and community stakeholders ensured that the intervention was </w:t>
      </w:r>
      <w:r w:rsidRPr="006B269B">
        <w:rPr>
          <w:rFonts w:ascii="Arial" w:hAnsi="Arial" w:cs="Arial"/>
          <w:sz w:val="20"/>
          <w:szCs w:val="20"/>
        </w:rPr>
        <w:t xml:space="preserve">culturally relevant and addressed the specific needs of this population. Second, employing Latina family caregivers of children with IDD as </w:t>
      </w:r>
      <w:proofErr w:type="spellStart"/>
      <w:r w:rsidR="006B269B" w:rsidRPr="006B269B">
        <w:rPr>
          <w:rFonts w:ascii="Arial" w:hAnsi="Arial" w:cs="Arial"/>
          <w:sz w:val="20"/>
          <w:szCs w:val="20"/>
        </w:rPr>
        <w:t>promotoras</w:t>
      </w:r>
      <w:proofErr w:type="spellEnd"/>
      <w:r w:rsidR="006B269B" w:rsidRPr="006B269B">
        <w:rPr>
          <w:rFonts w:ascii="Arial" w:hAnsi="Arial" w:cs="Arial"/>
          <w:sz w:val="20"/>
          <w:szCs w:val="20"/>
        </w:rPr>
        <w:t xml:space="preserve"> or </w:t>
      </w:r>
      <w:r w:rsidRPr="006B269B">
        <w:rPr>
          <w:rFonts w:ascii="Arial" w:hAnsi="Arial" w:cs="Arial"/>
          <w:sz w:val="20"/>
          <w:szCs w:val="20"/>
        </w:rPr>
        <w:t xml:space="preserve">interventionists, </w:t>
      </w:r>
      <w:r w:rsidR="006B269B" w:rsidRPr="006B269B">
        <w:rPr>
          <w:rFonts w:ascii="Arial" w:hAnsi="Arial" w:cs="Arial"/>
          <w:sz w:val="20"/>
          <w:szCs w:val="20"/>
        </w:rPr>
        <w:t xml:space="preserve">allowed for flexibility in scheduling, eliminated obstacles such as transportation, and </w:t>
      </w:r>
      <w:r w:rsidRPr="006B269B">
        <w:rPr>
          <w:rFonts w:ascii="Arial" w:hAnsi="Arial" w:cs="Arial"/>
          <w:sz w:val="20"/>
          <w:szCs w:val="20"/>
        </w:rPr>
        <w:t>facilitated trust and open communication</w:t>
      </w:r>
      <w:r w:rsidR="006B269B" w:rsidRPr="006B269B">
        <w:rPr>
          <w:rFonts w:ascii="Arial" w:hAnsi="Arial" w:cs="Arial"/>
          <w:sz w:val="20"/>
          <w:szCs w:val="20"/>
          <w:lang w:eastAsia="zh-TW"/>
        </w:rPr>
        <w:t>.</w:t>
      </w:r>
      <w:r w:rsidRPr="006B269B">
        <w:rPr>
          <w:rFonts w:ascii="Arial" w:hAnsi="Arial" w:cs="Arial"/>
          <w:sz w:val="20"/>
          <w:szCs w:val="20"/>
        </w:rPr>
        <w:t xml:space="preserve"> Third, the ongoing support provided to </w:t>
      </w:r>
      <w:proofErr w:type="spellStart"/>
      <w:r w:rsidRPr="006B269B">
        <w:rPr>
          <w:rFonts w:ascii="Arial" w:hAnsi="Arial" w:cs="Arial"/>
          <w:sz w:val="20"/>
          <w:szCs w:val="20"/>
        </w:rPr>
        <w:t>promotoras</w:t>
      </w:r>
      <w:proofErr w:type="spellEnd"/>
      <w:r w:rsidRPr="006B269B">
        <w:rPr>
          <w:rFonts w:ascii="Arial" w:hAnsi="Arial" w:cs="Arial"/>
          <w:sz w:val="20"/>
          <w:szCs w:val="20"/>
        </w:rPr>
        <w:t xml:space="preserve"> throughout the intervention enhanced the quality and consistency of delivery. The intervention's alignment with the Latino cultural value of "</w:t>
      </w:r>
      <w:proofErr w:type="spellStart"/>
      <w:r w:rsidRPr="006B269B">
        <w:rPr>
          <w:rFonts w:ascii="Arial" w:hAnsi="Arial" w:cs="Arial"/>
          <w:sz w:val="20"/>
          <w:szCs w:val="20"/>
        </w:rPr>
        <w:t>familismo</w:t>
      </w:r>
      <w:proofErr w:type="spellEnd"/>
      <w:r w:rsidRPr="006B269B">
        <w:rPr>
          <w:rFonts w:ascii="Arial" w:hAnsi="Arial" w:cs="Arial"/>
          <w:sz w:val="20"/>
          <w:szCs w:val="20"/>
        </w:rPr>
        <w:t>," the emphasis on family relationships and mutual support, likely contributed to the high engagement and positive outcomes observed.</w:t>
      </w:r>
      <w:r w:rsidR="006B269B" w:rsidRPr="006B269B">
        <w:rPr>
          <w:rFonts w:ascii="Arial" w:hAnsi="Arial" w:cs="Arial"/>
          <w:sz w:val="20"/>
          <w:szCs w:val="20"/>
        </w:rPr>
        <w:t xml:space="preserve"> </w:t>
      </w:r>
      <w:r w:rsidRPr="006B269B">
        <w:rPr>
          <w:rFonts w:ascii="Arial" w:hAnsi="Arial" w:cs="Arial"/>
          <w:sz w:val="20"/>
          <w:szCs w:val="20"/>
        </w:rPr>
        <w:t>Future research should include larger randomized controlled trials to establish</w:t>
      </w:r>
      <w:r w:rsidR="006B269B" w:rsidRPr="006B269B">
        <w:rPr>
          <w:rFonts w:ascii="Arial" w:hAnsi="Arial" w:cs="Arial"/>
          <w:sz w:val="20"/>
          <w:szCs w:val="20"/>
        </w:rPr>
        <w:t xml:space="preserve"> intervention efficacy</w:t>
      </w:r>
      <w:r w:rsidRPr="006B269B">
        <w:rPr>
          <w:rFonts w:ascii="Arial" w:hAnsi="Arial" w:cs="Arial"/>
          <w:sz w:val="20"/>
          <w:szCs w:val="20"/>
        </w:rPr>
        <w:t>.</w:t>
      </w:r>
      <w:r w:rsidR="006B269B" w:rsidRPr="006B269B">
        <w:rPr>
          <w:rFonts w:ascii="Arial" w:hAnsi="Arial" w:cs="Arial"/>
          <w:sz w:val="20"/>
          <w:szCs w:val="20"/>
        </w:rPr>
        <w:t xml:space="preserve"> </w:t>
      </w:r>
      <w:r w:rsidRPr="006B269B">
        <w:rPr>
          <w:rFonts w:ascii="Arial" w:hAnsi="Arial" w:cs="Arial"/>
          <w:sz w:val="20"/>
          <w:szCs w:val="20"/>
        </w:rPr>
        <w:t>Practitioners working with Latino families of children with IDD should consider incorporating culturally tailored, family-centered approaches that address both caregiver and child health simultaneously.</w:t>
      </w:r>
    </w:p>
    <w:p w14:paraId="6180AEDA" w14:textId="77777777" w:rsidR="00547936" w:rsidRDefault="00547936" w:rsidP="00C46939">
      <w:pPr>
        <w:spacing w:after="0"/>
        <w:rPr>
          <w:rFonts w:cs="Arial"/>
          <w:b/>
          <w:bCs/>
          <w:szCs w:val="20"/>
        </w:rPr>
      </w:pPr>
    </w:p>
    <w:p w14:paraId="47676A71" w14:textId="656B53F4" w:rsidR="00547936" w:rsidRDefault="00220882" w:rsidP="00547936">
      <w:pPr>
        <w:rPr>
          <w:rFonts w:cs="Arial"/>
          <w:szCs w:val="20"/>
        </w:rPr>
      </w:pPr>
      <w:r w:rsidRPr="00C97A66">
        <w:rPr>
          <w:rFonts w:cs="Arial"/>
          <w:b/>
          <w:bCs/>
          <w:szCs w:val="20"/>
        </w:rPr>
        <w:t>References</w:t>
      </w:r>
      <w:r w:rsidRPr="00C97A66">
        <w:rPr>
          <w:rFonts w:cs="Arial"/>
          <w:szCs w:val="20"/>
        </w:rPr>
        <w:t xml:space="preserve"> </w:t>
      </w:r>
    </w:p>
    <w:p w14:paraId="6C6ACFC0" w14:textId="3E89CC17" w:rsidR="00220882" w:rsidRPr="00547936" w:rsidRDefault="00220882" w:rsidP="00547936">
      <w:pPr>
        <w:rPr>
          <w:rFonts w:cs="Arial"/>
          <w:szCs w:val="20"/>
        </w:rPr>
      </w:pPr>
      <w:r w:rsidRPr="000930FB">
        <w:rPr>
          <w:color w:val="000000" w:themeColor="text1"/>
        </w:rPr>
        <w:t xml:space="preserve">Angell, A. M., </w:t>
      </w:r>
      <w:proofErr w:type="spellStart"/>
      <w:r w:rsidRPr="000930FB">
        <w:rPr>
          <w:color w:val="000000" w:themeColor="text1"/>
        </w:rPr>
        <w:t>Empey</w:t>
      </w:r>
      <w:proofErr w:type="spellEnd"/>
      <w:r w:rsidRPr="000930FB">
        <w:rPr>
          <w:color w:val="000000" w:themeColor="text1"/>
        </w:rPr>
        <w:t xml:space="preserve">, A., &amp; Zuckerman, K. E. (2018). A review of diagnosis and service disparities among children with autism from racial and ethnic minority groups in the United States. In R. M. </w:t>
      </w:r>
      <w:proofErr w:type="spellStart"/>
      <w:r w:rsidRPr="000930FB">
        <w:rPr>
          <w:color w:val="000000" w:themeColor="text1"/>
        </w:rPr>
        <w:t>Hodapp</w:t>
      </w:r>
      <w:proofErr w:type="spellEnd"/>
      <w:r w:rsidRPr="000930FB">
        <w:rPr>
          <w:color w:val="000000" w:themeColor="text1"/>
        </w:rPr>
        <w:t xml:space="preserve"> &amp; D. J. Fidler (Eds.), </w:t>
      </w:r>
      <w:r w:rsidRPr="000930FB">
        <w:rPr>
          <w:i/>
          <w:iCs/>
          <w:color w:val="000000" w:themeColor="text1"/>
        </w:rPr>
        <w:lastRenderedPageBreak/>
        <w:t>International Review of Research in Developmental Disabilities</w:t>
      </w:r>
      <w:r w:rsidRPr="000930FB">
        <w:rPr>
          <w:color w:val="000000" w:themeColor="text1"/>
        </w:rPr>
        <w:t xml:space="preserve"> (pp. 145–180). Elsevier Academic Press. </w:t>
      </w:r>
      <w:hyperlink r:id="rId8" w:history="1">
        <w:r w:rsidRPr="000930FB">
          <w:rPr>
            <w:rStyle w:val="Hyperlink"/>
            <w:rFonts w:eastAsiaTheme="majorEastAsia"/>
            <w:color w:val="000000" w:themeColor="text1"/>
          </w:rPr>
          <w:t>https://doi.org/10.1016/bs.irrdd.2018.08.003</w:t>
        </w:r>
      </w:hyperlink>
    </w:p>
    <w:p w14:paraId="4116EAC2" w14:textId="77777777" w:rsidR="00220882" w:rsidRDefault="00220882" w:rsidP="001F633E">
      <w:pPr>
        <w:rPr>
          <w:color w:val="000000" w:themeColor="text1"/>
        </w:rPr>
      </w:pPr>
      <w:proofErr w:type="spellStart"/>
      <w:r w:rsidRPr="000930FB">
        <w:rPr>
          <w:color w:val="000000" w:themeColor="text1"/>
        </w:rPr>
        <w:t>Nevison</w:t>
      </w:r>
      <w:proofErr w:type="spellEnd"/>
      <w:r w:rsidRPr="000930FB">
        <w:rPr>
          <w:color w:val="000000" w:themeColor="text1"/>
        </w:rPr>
        <w:t xml:space="preserve">, C., &amp; </w:t>
      </w:r>
      <w:proofErr w:type="spellStart"/>
      <w:r w:rsidRPr="000930FB">
        <w:rPr>
          <w:color w:val="000000" w:themeColor="text1"/>
        </w:rPr>
        <w:t>Zahorodny</w:t>
      </w:r>
      <w:proofErr w:type="spellEnd"/>
      <w:r w:rsidRPr="000930FB">
        <w:rPr>
          <w:color w:val="000000" w:themeColor="text1"/>
        </w:rPr>
        <w:t xml:space="preserve">, W. (2019). Race/ethnicity-resolved time trends in United States ASD prevalence estimates from IDEA and ADDM. </w:t>
      </w:r>
      <w:r w:rsidRPr="000930FB">
        <w:rPr>
          <w:i/>
          <w:iCs/>
          <w:color w:val="000000" w:themeColor="text1"/>
        </w:rPr>
        <w:t>Journal of Autism and Developmental Disorders, 49</w:t>
      </w:r>
      <w:r w:rsidRPr="000930FB">
        <w:rPr>
          <w:color w:val="000000" w:themeColor="text1"/>
        </w:rPr>
        <w:t xml:space="preserve">(12), 4721–4730. </w:t>
      </w:r>
      <w:hyperlink r:id="rId9" w:history="1">
        <w:r w:rsidRPr="006969E2">
          <w:rPr>
            <w:rStyle w:val="Hyperlink"/>
          </w:rPr>
          <w:t>https://doi.org/10.1007/s10803-019-04188-6</w:t>
        </w:r>
      </w:hyperlink>
    </w:p>
    <w:p w14:paraId="48C6370E" w14:textId="77777777" w:rsidR="00220882" w:rsidRDefault="00220882" w:rsidP="001F633E">
      <w:pPr>
        <w:rPr>
          <w:lang w:eastAsia="zh-CN"/>
        </w:rPr>
      </w:pPr>
      <w:r w:rsidRPr="009D78D5">
        <w:rPr>
          <w:lang w:eastAsia="zh-CN"/>
        </w:rPr>
        <w:t xml:space="preserve">Xu, Y., Zeng, W., Wang, Y., &amp; </w:t>
      </w:r>
      <w:proofErr w:type="spellStart"/>
      <w:r w:rsidRPr="009D78D5">
        <w:rPr>
          <w:lang w:eastAsia="zh-CN"/>
        </w:rPr>
        <w:t>Maga</w:t>
      </w:r>
      <w:r>
        <w:rPr>
          <w:lang w:eastAsia="zh-CN"/>
        </w:rPr>
        <w:t>ñ</w:t>
      </w:r>
      <w:r w:rsidRPr="009D78D5">
        <w:rPr>
          <w:lang w:eastAsia="zh-CN"/>
        </w:rPr>
        <w:t>a</w:t>
      </w:r>
      <w:proofErr w:type="spellEnd"/>
      <w:r w:rsidRPr="009D78D5">
        <w:rPr>
          <w:lang w:eastAsia="zh-CN"/>
        </w:rPr>
        <w:t>, S. (2022). Barriers to service access for immigrant families of children with developmental disabilities: A scoping review. </w:t>
      </w:r>
      <w:r w:rsidRPr="009D78D5">
        <w:rPr>
          <w:i/>
          <w:iCs/>
          <w:lang w:eastAsia="zh-CN"/>
        </w:rPr>
        <w:t>Intellectual and Developmental Disabilities</w:t>
      </w:r>
      <w:r w:rsidRPr="009D78D5">
        <w:rPr>
          <w:lang w:eastAsia="zh-CN"/>
        </w:rPr>
        <w:t>, </w:t>
      </w:r>
      <w:r w:rsidRPr="009D78D5">
        <w:rPr>
          <w:i/>
          <w:iCs/>
          <w:lang w:eastAsia="zh-CN"/>
        </w:rPr>
        <w:t>60</w:t>
      </w:r>
      <w:r w:rsidRPr="009D78D5">
        <w:rPr>
          <w:lang w:eastAsia="zh-CN"/>
        </w:rPr>
        <w:t>(5), 382-404.</w:t>
      </w:r>
    </w:p>
    <w:p w14:paraId="388CAF57" w14:textId="4713BB60" w:rsidR="00C33FDD" w:rsidRDefault="00220882" w:rsidP="001F63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eastAsiaTheme="majorEastAsia"/>
          <w:color w:val="000000" w:themeColor="text1"/>
        </w:rPr>
      </w:pPr>
      <w:r w:rsidRPr="000930FB">
        <w:rPr>
          <w:color w:val="000000" w:themeColor="text1"/>
        </w:rPr>
        <w:t xml:space="preserve">Zuckerman, K. E., </w:t>
      </w:r>
      <w:proofErr w:type="spellStart"/>
      <w:r w:rsidRPr="000930FB">
        <w:rPr>
          <w:color w:val="000000" w:themeColor="text1"/>
        </w:rPr>
        <w:t>Sinche</w:t>
      </w:r>
      <w:proofErr w:type="spellEnd"/>
      <w:r w:rsidRPr="000930FB">
        <w:rPr>
          <w:color w:val="000000" w:themeColor="text1"/>
        </w:rPr>
        <w:t xml:space="preserve">, B., Mejia, A., </w:t>
      </w:r>
      <w:proofErr w:type="spellStart"/>
      <w:r w:rsidRPr="000930FB">
        <w:rPr>
          <w:color w:val="000000" w:themeColor="text1"/>
        </w:rPr>
        <w:t>Cobian</w:t>
      </w:r>
      <w:proofErr w:type="spellEnd"/>
      <w:r w:rsidRPr="000930FB">
        <w:rPr>
          <w:color w:val="000000" w:themeColor="text1"/>
        </w:rPr>
        <w:t xml:space="preserve">, M., Becker, T., &amp; </w:t>
      </w:r>
      <w:proofErr w:type="spellStart"/>
      <w:r w:rsidRPr="000930FB">
        <w:rPr>
          <w:color w:val="000000" w:themeColor="text1"/>
        </w:rPr>
        <w:t>Nicolaidis</w:t>
      </w:r>
      <w:proofErr w:type="spellEnd"/>
      <w:r w:rsidRPr="000930FB">
        <w:rPr>
          <w:color w:val="000000" w:themeColor="text1"/>
        </w:rPr>
        <w:t>, C. (2014). Latino parents’</w:t>
      </w:r>
      <w:r>
        <w:rPr>
          <w:color w:val="000000" w:themeColor="text1"/>
        </w:rPr>
        <w:t xml:space="preserve"> </w:t>
      </w:r>
      <w:r w:rsidRPr="000930FB">
        <w:rPr>
          <w:color w:val="000000" w:themeColor="text1"/>
        </w:rPr>
        <w:t xml:space="preserve">perspectives on barriers to autism diagnosis. </w:t>
      </w:r>
      <w:r w:rsidRPr="000930FB">
        <w:rPr>
          <w:i/>
          <w:iCs/>
          <w:color w:val="000000" w:themeColor="text1"/>
        </w:rPr>
        <w:t>Academic Pediatrics, 14</w:t>
      </w:r>
      <w:r w:rsidRPr="000930FB">
        <w:rPr>
          <w:color w:val="000000" w:themeColor="text1"/>
        </w:rPr>
        <w:t xml:space="preserve">(3), 301–308. </w:t>
      </w:r>
      <w:hyperlink r:id="rId10" w:history="1">
        <w:r w:rsidRPr="000930FB">
          <w:rPr>
            <w:rStyle w:val="Hyperlink"/>
            <w:rFonts w:eastAsiaTheme="majorEastAsia"/>
            <w:color w:val="000000" w:themeColor="text1"/>
          </w:rPr>
          <w:t>https://doi.org/10.1016/j.acap.2013.12.004</w:t>
        </w:r>
      </w:hyperlink>
    </w:p>
    <w:p w14:paraId="7173CB94" w14:textId="6CEB0D01" w:rsidR="00FB66F6" w:rsidRDefault="002C2DD5" w:rsidP="0046194D">
      <w:pPr>
        <w:jc w:val="center"/>
        <w:rPr>
          <w:b/>
          <w:bCs/>
        </w:rPr>
      </w:pPr>
      <w:r w:rsidRPr="00163A52">
        <w:rPr>
          <w:b/>
          <w:bCs/>
        </w:rPr>
        <w:t xml:space="preserve">Paper </w:t>
      </w:r>
      <w:r>
        <w:rPr>
          <w:b/>
          <w:bCs/>
        </w:rPr>
        <w:t>2</w:t>
      </w:r>
      <w:r w:rsidRPr="00163A52">
        <w:rPr>
          <w:b/>
          <w:bCs/>
        </w:rPr>
        <w:t xml:space="preserve"> of </w:t>
      </w:r>
      <w:r>
        <w:rPr>
          <w:b/>
          <w:bCs/>
        </w:rPr>
        <w:t>3</w:t>
      </w:r>
    </w:p>
    <w:p w14:paraId="4BCF8EC6" w14:textId="3175E8C1" w:rsidR="0064135E" w:rsidRDefault="0064135E" w:rsidP="0046194D">
      <w:pPr>
        <w:spacing w:after="0"/>
        <w:rPr>
          <w:rFonts w:cs="Arial"/>
          <w:b/>
          <w:szCs w:val="20"/>
        </w:rPr>
      </w:pPr>
      <w:r w:rsidRPr="002A64F0">
        <w:rPr>
          <w:b/>
          <w:bCs/>
        </w:rPr>
        <w:t>Paper Title</w:t>
      </w:r>
      <w:r>
        <w:t xml:space="preserve">: </w:t>
      </w:r>
      <w:r w:rsidR="0082495B" w:rsidRPr="00C97A66">
        <w:rPr>
          <w:rFonts w:cs="Arial"/>
          <w:szCs w:val="20"/>
        </w:rPr>
        <w:t>Cultural considerations and modifications in the implementation of the RUBI behavioral parent training intervention with Spanish-speaking caregivers of Latinx autistic children</w:t>
      </w:r>
    </w:p>
    <w:p w14:paraId="25B3A41C" w14:textId="77777777" w:rsidR="0046194D" w:rsidRPr="0046194D" w:rsidRDefault="0046194D" w:rsidP="0046194D">
      <w:pPr>
        <w:spacing w:after="0"/>
        <w:rPr>
          <w:rFonts w:cs="Arial"/>
          <w:b/>
          <w:szCs w:val="20"/>
        </w:rPr>
      </w:pPr>
    </w:p>
    <w:p w14:paraId="6FC27E12" w14:textId="6B77F2D2" w:rsidR="001D2D30" w:rsidRPr="001D2D30" w:rsidRDefault="0064135E" w:rsidP="0046194D">
      <w:pPr>
        <w:rPr>
          <w:rFonts w:cs="Arial"/>
          <w:szCs w:val="20"/>
          <w:vertAlign w:val="superscript"/>
        </w:rPr>
      </w:pPr>
      <w:r w:rsidRPr="002A64F0">
        <w:rPr>
          <w:b/>
          <w:bCs/>
        </w:rPr>
        <w:t>Authors</w:t>
      </w:r>
      <w:r>
        <w:t xml:space="preserve">: </w:t>
      </w:r>
      <w:proofErr w:type="spellStart"/>
      <w:r w:rsidR="0082495B" w:rsidRPr="00C97A66">
        <w:rPr>
          <w:rFonts w:cs="Arial"/>
          <w:szCs w:val="20"/>
        </w:rPr>
        <w:t>Yoreidy</w:t>
      </w:r>
      <w:proofErr w:type="spellEnd"/>
      <w:r w:rsidR="0082495B" w:rsidRPr="00C97A66">
        <w:rPr>
          <w:rFonts w:cs="Arial"/>
          <w:szCs w:val="20"/>
        </w:rPr>
        <w:t xml:space="preserve"> Tavárez</w:t>
      </w:r>
      <w:r w:rsidR="005950AC">
        <w:rPr>
          <w:rFonts w:cs="Arial"/>
          <w:szCs w:val="20"/>
          <w:vertAlign w:val="superscript"/>
        </w:rPr>
        <w:t>3</w:t>
      </w:r>
      <w:r w:rsidR="00547936">
        <w:rPr>
          <w:rFonts w:cs="Arial"/>
          <w:szCs w:val="20"/>
        </w:rPr>
        <w:t>,</w:t>
      </w:r>
      <w:r w:rsidR="0082495B" w:rsidRPr="00C97A66">
        <w:rPr>
          <w:rFonts w:cs="Arial"/>
          <w:szCs w:val="20"/>
        </w:rPr>
        <w:t xml:space="preserve"> Elizabeth Cross</w:t>
      </w:r>
      <w:r w:rsidR="005950AC">
        <w:rPr>
          <w:rFonts w:cs="Arial"/>
          <w:szCs w:val="20"/>
          <w:vertAlign w:val="superscript"/>
        </w:rPr>
        <w:t>3</w:t>
      </w:r>
      <w:r w:rsidR="00547936">
        <w:rPr>
          <w:rFonts w:cs="Arial"/>
          <w:szCs w:val="20"/>
        </w:rPr>
        <w:t>,</w:t>
      </w:r>
      <w:r w:rsidR="001D2D30">
        <w:rPr>
          <w:rFonts w:cs="Arial"/>
          <w:szCs w:val="20"/>
        </w:rPr>
        <w:t xml:space="preserve"> and </w:t>
      </w:r>
      <w:r w:rsidR="0082495B" w:rsidRPr="00C97A66">
        <w:rPr>
          <w:rFonts w:cs="Arial"/>
          <w:szCs w:val="20"/>
        </w:rPr>
        <w:t>Ji Su Hong</w:t>
      </w:r>
      <w:r w:rsidR="005950AC">
        <w:rPr>
          <w:rFonts w:cs="Arial"/>
          <w:szCs w:val="20"/>
          <w:vertAlign w:val="superscript"/>
        </w:rPr>
        <w:t>3</w:t>
      </w:r>
    </w:p>
    <w:p w14:paraId="7D55242A" w14:textId="4F28EABF" w:rsidR="0064135E" w:rsidRPr="002C2DD5" w:rsidRDefault="0064135E" w:rsidP="0046194D">
      <w:pPr>
        <w:rPr>
          <w:rFonts w:cs="Arial"/>
          <w:szCs w:val="20"/>
        </w:rPr>
      </w:pPr>
      <w:r w:rsidRPr="002A64F0">
        <w:rPr>
          <w:b/>
          <w:bCs/>
        </w:rPr>
        <w:t>Introduction</w:t>
      </w:r>
      <w:r>
        <w:t xml:space="preserve">: </w:t>
      </w:r>
      <w:r w:rsidR="0082495B" w:rsidRPr="00C97A66">
        <w:rPr>
          <w:rFonts w:cs="Arial"/>
          <w:szCs w:val="20"/>
        </w:rPr>
        <w:t xml:space="preserve">It has been well documented </w:t>
      </w:r>
      <w:proofErr w:type="gramStart"/>
      <w:r w:rsidR="0082495B" w:rsidRPr="00C97A66">
        <w:rPr>
          <w:rFonts w:cs="Arial"/>
          <w:szCs w:val="20"/>
        </w:rPr>
        <w:t>that challenging behaviors</w:t>
      </w:r>
      <w:proofErr w:type="gramEnd"/>
      <w:r w:rsidR="0082495B" w:rsidRPr="00C97A66">
        <w:rPr>
          <w:rFonts w:cs="Arial"/>
          <w:szCs w:val="20"/>
        </w:rPr>
        <w:t>, presenting with irritability, aggression and difficulties following instructions are very common in autistic youth and emerge in early childhood. Literature indicates overwhelming rates of aggressive behaviors in autistic youth (aggression to a caregiver 68%, aggression to non-caregivers 49%, and self-injury 27.7%) and challenging behaviors are strongly associated with impairments in quality of life, social isolation, behavioral crisis, school problems, and parental stress and depression (</w:t>
      </w:r>
      <w:proofErr w:type="spellStart"/>
      <w:r w:rsidR="0082495B" w:rsidRPr="00C97A66">
        <w:rPr>
          <w:rFonts w:cs="Arial"/>
          <w:szCs w:val="20"/>
        </w:rPr>
        <w:t>Kanne</w:t>
      </w:r>
      <w:proofErr w:type="spellEnd"/>
      <w:r w:rsidR="0082495B" w:rsidRPr="00C97A66">
        <w:rPr>
          <w:rFonts w:cs="Arial"/>
          <w:szCs w:val="20"/>
        </w:rPr>
        <w:t xml:space="preserve"> &amp; Mazurek, 2011; </w:t>
      </w:r>
      <w:proofErr w:type="spellStart"/>
      <w:r w:rsidR="0082495B" w:rsidRPr="00C97A66">
        <w:rPr>
          <w:rFonts w:cs="Arial"/>
          <w:szCs w:val="20"/>
        </w:rPr>
        <w:t>Lecavalier</w:t>
      </w:r>
      <w:proofErr w:type="spellEnd"/>
      <w:r w:rsidR="0082495B" w:rsidRPr="00C97A66">
        <w:rPr>
          <w:rFonts w:cs="Arial"/>
          <w:szCs w:val="20"/>
        </w:rPr>
        <w:t xml:space="preserve"> et al., 2006; Soke et al., 2016). </w:t>
      </w:r>
      <w:r w:rsidR="001D2D30">
        <w:rPr>
          <w:rFonts w:cs="Arial"/>
          <w:szCs w:val="20"/>
        </w:rPr>
        <w:t>Research Units in Behavioral Intervention (</w:t>
      </w:r>
      <w:r w:rsidR="0082495B" w:rsidRPr="00C97A66">
        <w:rPr>
          <w:rFonts w:cs="Arial"/>
          <w:szCs w:val="20"/>
        </w:rPr>
        <w:t>RUBI</w:t>
      </w:r>
      <w:r w:rsidR="001D2D30">
        <w:rPr>
          <w:rFonts w:cs="Arial"/>
          <w:szCs w:val="20"/>
        </w:rPr>
        <w:t>)</w:t>
      </w:r>
      <w:r w:rsidR="0082495B" w:rsidRPr="00C97A66">
        <w:rPr>
          <w:rFonts w:cs="Arial"/>
          <w:szCs w:val="20"/>
        </w:rPr>
        <w:t xml:space="preserve"> is a manualized, time-limited parent training intervention for autistic youth and mild-to-moderate challenging </w:t>
      </w:r>
      <w:proofErr w:type="gramStart"/>
      <w:r w:rsidR="0082495B" w:rsidRPr="00C97A66">
        <w:rPr>
          <w:rFonts w:cs="Arial"/>
          <w:szCs w:val="20"/>
        </w:rPr>
        <w:t>behaviors, and</w:t>
      </w:r>
      <w:proofErr w:type="gramEnd"/>
      <w:r w:rsidR="0082495B" w:rsidRPr="00C97A66">
        <w:rPr>
          <w:rFonts w:cs="Arial"/>
          <w:szCs w:val="20"/>
        </w:rPr>
        <w:t xml:space="preserve"> has strong evidence for reducing challenging behaviors and improving daily living skills (</w:t>
      </w:r>
      <w:proofErr w:type="spellStart"/>
      <w:r w:rsidR="0082495B" w:rsidRPr="00C97A66">
        <w:rPr>
          <w:rFonts w:cs="Arial"/>
          <w:szCs w:val="20"/>
        </w:rPr>
        <w:t>Bearss</w:t>
      </w:r>
      <w:proofErr w:type="spellEnd"/>
      <w:r w:rsidR="0082495B" w:rsidRPr="00C97A66">
        <w:rPr>
          <w:rFonts w:cs="Arial"/>
          <w:szCs w:val="20"/>
        </w:rPr>
        <w:t xml:space="preserve"> et al., 2015). Studies have examined the applicability of RUBI in group format for parents of autistic children to further address the crucial accessibility need of evidence-based interventions for disruptive behaviors in autistic children (Burrell et all, 2020; Edwards, </w:t>
      </w:r>
      <w:proofErr w:type="spellStart"/>
      <w:r w:rsidR="0082495B" w:rsidRPr="00C97A66">
        <w:rPr>
          <w:rFonts w:cs="Arial"/>
          <w:szCs w:val="20"/>
        </w:rPr>
        <w:t>Zlomke</w:t>
      </w:r>
      <w:proofErr w:type="spellEnd"/>
      <w:r w:rsidR="0082495B" w:rsidRPr="00C97A66">
        <w:rPr>
          <w:rFonts w:cs="Arial"/>
          <w:szCs w:val="20"/>
        </w:rPr>
        <w:t xml:space="preserve">, &amp; Greathouse, 2019). However, limited evidence-based interventions are available in Spanish for caregivers of Latinx autistic children (Maldonado et all, 2023; </w:t>
      </w:r>
      <w:proofErr w:type="spellStart"/>
      <w:r w:rsidR="0082495B" w:rsidRPr="00C97A66">
        <w:rPr>
          <w:rFonts w:cs="Arial"/>
          <w:szCs w:val="20"/>
        </w:rPr>
        <w:t>Magaña</w:t>
      </w:r>
      <w:proofErr w:type="spellEnd"/>
      <w:r w:rsidR="0082495B" w:rsidRPr="00C97A66">
        <w:rPr>
          <w:rFonts w:cs="Arial"/>
          <w:szCs w:val="20"/>
        </w:rPr>
        <w:t xml:space="preserve"> et al, 2022).</w:t>
      </w:r>
    </w:p>
    <w:p w14:paraId="465969F3" w14:textId="6B0F0F76" w:rsidR="0064135E" w:rsidRPr="002C2DD5" w:rsidRDefault="0064135E" w:rsidP="0046194D">
      <w:pPr>
        <w:rPr>
          <w:rFonts w:cs="Arial"/>
          <w:szCs w:val="20"/>
        </w:rPr>
      </w:pPr>
      <w:r w:rsidRPr="007B5928">
        <w:rPr>
          <w:b/>
          <w:bCs/>
        </w:rPr>
        <w:t>Method</w:t>
      </w:r>
      <w:r>
        <w:t xml:space="preserve">: </w:t>
      </w:r>
      <w:r w:rsidR="0082495B" w:rsidRPr="00C97A66">
        <w:rPr>
          <w:rFonts w:cs="Arial"/>
          <w:szCs w:val="20"/>
        </w:rPr>
        <w:t>The current non-randomized, waitlist-controlled, interventional study introduces the effectiveness of the implementation of RUBI in Spanish and group format with Latinx caregivers when cultural considerations and modifications are implemented. Caregivers were enrolled in RUBI Spanish group at a</w:t>
      </w:r>
      <w:r w:rsidR="00A6105A">
        <w:rPr>
          <w:rFonts w:cs="Arial"/>
          <w:szCs w:val="20"/>
        </w:rPr>
        <w:t xml:space="preserve"> </w:t>
      </w:r>
      <w:r w:rsidR="0082495B" w:rsidRPr="00C97A66">
        <w:rPr>
          <w:rFonts w:cs="Arial"/>
          <w:szCs w:val="20"/>
        </w:rPr>
        <w:t>busy, urban outpatient specialized autism clinic. A certified bilingual (Spanish and English) psychologist provided the intervention via telehealth.  Translated Spanish materials are available through the original authors.</w:t>
      </w:r>
      <w:r w:rsidR="00A6105A">
        <w:rPr>
          <w:rFonts w:cs="Arial"/>
          <w:szCs w:val="20"/>
        </w:rPr>
        <w:t xml:space="preserve"> </w:t>
      </w:r>
      <w:r w:rsidR="0082495B" w:rsidRPr="00C97A66">
        <w:rPr>
          <w:rFonts w:cs="Arial"/>
          <w:szCs w:val="20"/>
        </w:rPr>
        <w:t>Cultural considerations and modifications in the implementation of RUBI Spanish group were incorporated.</w:t>
      </w:r>
      <w:r w:rsidR="00A6105A">
        <w:rPr>
          <w:rFonts w:cs="Arial"/>
          <w:szCs w:val="20"/>
        </w:rPr>
        <w:t xml:space="preserve"> </w:t>
      </w:r>
      <w:r w:rsidR="0082495B" w:rsidRPr="00C97A66">
        <w:rPr>
          <w:rFonts w:cs="Arial"/>
          <w:szCs w:val="20"/>
        </w:rPr>
        <w:t xml:space="preserve">Measures at pre-, mid-, and post-treatment were administered and outcomes from the caregivers that fully completed the intervention will be presented. </w:t>
      </w:r>
      <w:r w:rsidR="0082495B" w:rsidRPr="00C97A66">
        <w:rPr>
          <w:rFonts w:cs="Arial"/>
          <w:szCs w:val="20"/>
        </w:rPr>
        <w:lastRenderedPageBreak/>
        <w:t xml:space="preserve">Measures included Spanish versions of the Aberrant Behavior Checklist-Community (ABC-C) and the Home Situations Questionnaire Modified for Autism Spectrum Disorder (HSQ-ASD).  The need for </w:t>
      </w:r>
      <w:proofErr w:type="spellStart"/>
      <w:r w:rsidR="0082495B" w:rsidRPr="00C97A66">
        <w:rPr>
          <w:rFonts w:cs="Arial"/>
          <w:szCs w:val="20"/>
        </w:rPr>
        <w:t>neuroaffirmative</w:t>
      </w:r>
      <w:proofErr w:type="spellEnd"/>
      <w:r w:rsidR="0082495B" w:rsidRPr="00C97A66">
        <w:rPr>
          <w:rFonts w:cs="Arial"/>
          <w:szCs w:val="20"/>
        </w:rPr>
        <w:t xml:space="preserve"> language modifications to these measures was addressed.</w:t>
      </w:r>
    </w:p>
    <w:p w14:paraId="6F427181" w14:textId="1447EBE4" w:rsidR="0064135E" w:rsidRPr="002C2DD5" w:rsidRDefault="0064135E" w:rsidP="0046194D">
      <w:pPr>
        <w:rPr>
          <w:rFonts w:cs="Arial"/>
          <w:szCs w:val="20"/>
        </w:rPr>
      </w:pPr>
      <w:r w:rsidRPr="007B5928">
        <w:rPr>
          <w:b/>
          <w:bCs/>
        </w:rPr>
        <w:t>Results</w:t>
      </w:r>
      <w:r>
        <w:t>:</w:t>
      </w:r>
      <w:r w:rsidRPr="009B17A1">
        <w:t xml:space="preserve"> </w:t>
      </w:r>
      <w:r w:rsidR="0082495B" w:rsidRPr="00C97A66">
        <w:rPr>
          <w:rFonts w:cs="Arial"/>
          <w:szCs w:val="20"/>
        </w:rPr>
        <w:t>Caregivers of Latinx autistic children participating of the RUBI Spanish group intervention reported significant reductions in disruptive behaviors as assessed through the ABC-C.  These included measures on irritability, social withdrawal, stereotypic behavior, hyperactive/inattentive, noncompliance behavior, and “inappropriate” speech.  Similarly, significant reductions in daily functioning severity interference and increased acquisition of adaptive skills were assessed through the HSQ-ASD.  Scores from both measures are reported during each condition for up to 14 patients whose caregivers completed the intervention.</w:t>
      </w:r>
    </w:p>
    <w:p w14:paraId="7AC48F54" w14:textId="263145B3" w:rsidR="0064135E" w:rsidRPr="002C2DD5" w:rsidRDefault="0064135E" w:rsidP="0046194D">
      <w:pPr>
        <w:rPr>
          <w:rFonts w:cs="Arial"/>
          <w:szCs w:val="20"/>
        </w:rPr>
      </w:pPr>
      <w:r w:rsidRPr="007B5928">
        <w:rPr>
          <w:b/>
          <w:bCs/>
        </w:rPr>
        <w:t>Discussion</w:t>
      </w:r>
      <w:r>
        <w:t xml:space="preserve">: </w:t>
      </w:r>
      <w:r w:rsidR="0082495B" w:rsidRPr="00C97A66">
        <w:rPr>
          <w:rFonts w:cs="Arial"/>
          <w:szCs w:val="20"/>
        </w:rPr>
        <w:t>A preliminary implementation of RUBI Spanish group showed promising outcomes in targeted reduction of disruptive behaviors and skill acquisition in Latinx autistic children.  Neurodiversity affirming and cultural diversity considerations are discussed in the context of cultural considerations and modifications implemented.  Caregivers’ qualitative reports involving their sense of identity within their Latinx parenting style, experienced mainstream social expectations, and ability to access resources are also discussed.  Future directions for this ongoing intervention include plans for feasibility and acceptability analysis of RUBI Spanish group delivery as sample increases.</w:t>
      </w:r>
    </w:p>
    <w:p w14:paraId="6DF9FA18" w14:textId="77777777" w:rsidR="0082495B" w:rsidRPr="00C97A66" w:rsidRDefault="0082495B" w:rsidP="0046194D">
      <w:pPr>
        <w:rPr>
          <w:rFonts w:cs="Arial"/>
          <w:szCs w:val="20"/>
        </w:rPr>
      </w:pPr>
      <w:r w:rsidRPr="00C97A66">
        <w:rPr>
          <w:rFonts w:cs="Arial"/>
          <w:b/>
          <w:bCs/>
          <w:szCs w:val="20"/>
        </w:rPr>
        <w:t>References</w:t>
      </w:r>
      <w:r w:rsidRPr="00C97A66">
        <w:rPr>
          <w:rFonts w:cs="Arial"/>
          <w:szCs w:val="20"/>
        </w:rPr>
        <w:t xml:space="preserve"> </w:t>
      </w:r>
    </w:p>
    <w:p w14:paraId="29FC69E0" w14:textId="77777777" w:rsidR="0082495B" w:rsidRPr="00C97A66" w:rsidRDefault="0082495B" w:rsidP="0046194D">
      <w:pPr>
        <w:shd w:val="clear" w:color="auto" w:fill="FFFFFF"/>
        <w:rPr>
          <w:rFonts w:cs="Arial"/>
          <w:szCs w:val="20"/>
        </w:rPr>
      </w:pPr>
      <w:proofErr w:type="spellStart"/>
      <w:r w:rsidRPr="00C97A66">
        <w:rPr>
          <w:rFonts w:cs="Arial"/>
          <w:szCs w:val="20"/>
        </w:rPr>
        <w:t>Bearss</w:t>
      </w:r>
      <w:proofErr w:type="spellEnd"/>
      <w:r w:rsidRPr="00C97A66">
        <w:rPr>
          <w:rFonts w:cs="Arial"/>
          <w:szCs w:val="20"/>
        </w:rPr>
        <w:t xml:space="preserve">, K., Johnson, C., Smith, T., </w:t>
      </w:r>
      <w:proofErr w:type="spellStart"/>
      <w:r w:rsidRPr="00C97A66">
        <w:rPr>
          <w:rFonts w:cs="Arial"/>
          <w:szCs w:val="20"/>
        </w:rPr>
        <w:t>Lecavalier</w:t>
      </w:r>
      <w:proofErr w:type="spellEnd"/>
      <w:r w:rsidRPr="00C97A66">
        <w:rPr>
          <w:rFonts w:cs="Arial"/>
          <w:szCs w:val="20"/>
        </w:rPr>
        <w:t xml:space="preserve">, L., </w:t>
      </w:r>
      <w:proofErr w:type="spellStart"/>
      <w:r w:rsidRPr="00C97A66">
        <w:rPr>
          <w:rFonts w:cs="Arial"/>
          <w:szCs w:val="20"/>
        </w:rPr>
        <w:t>Swiezy</w:t>
      </w:r>
      <w:proofErr w:type="spellEnd"/>
      <w:r w:rsidRPr="00C97A66">
        <w:rPr>
          <w:rFonts w:cs="Arial"/>
          <w:szCs w:val="20"/>
        </w:rPr>
        <w:t xml:space="preserve">, N., Aman, M., McAdam, D. B., Butter, E., </w:t>
      </w:r>
      <w:proofErr w:type="spellStart"/>
      <w:r w:rsidRPr="00C97A66">
        <w:rPr>
          <w:rFonts w:cs="Arial"/>
          <w:szCs w:val="20"/>
        </w:rPr>
        <w:t>Stillitano</w:t>
      </w:r>
      <w:proofErr w:type="spellEnd"/>
      <w:r w:rsidRPr="00C97A66">
        <w:rPr>
          <w:rFonts w:cs="Arial"/>
          <w:szCs w:val="20"/>
        </w:rPr>
        <w:t xml:space="preserve">, C., </w:t>
      </w:r>
      <w:proofErr w:type="spellStart"/>
      <w:r w:rsidRPr="00C97A66">
        <w:rPr>
          <w:rFonts w:cs="Arial"/>
          <w:szCs w:val="20"/>
        </w:rPr>
        <w:t>Minshawi</w:t>
      </w:r>
      <w:proofErr w:type="spellEnd"/>
      <w:r w:rsidRPr="00C97A66">
        <w:rPr>
          <w:rFonts w:cs="Arial"/>
          <w:szCs w:val="20"/>
        </w:rPr>
        <w:t xml:space="preserve">, N., </w:t>
      </w:r>
      <w:proofErr w:type="spellStart"/>
      <w:r w:rsidRPr="00C97A66">
        <w:rPr>
          <w:rFonts w:cs="Arial"/>
          <w:szCs w:val="20"/>
        </w:rPr>
        <w:t>Sukhodolsky</w:t>
      </w:r>
      <w:proofErr w:type="spellEnd"/>
      <w:r w:rsidRPr="00C97A66">
        <w:rPr>
          <w:rFonts w:cs="Arial"/>
          <w:szCs w:val="20"/>
        </w:rPr>
        <w:t xml:space="preserve">, D. G., </w:t>
      </w:r>
      <w:proofErr w:type="spellStart"/>
      <w:r w:rsidRPr="00C97A66">
        <w:rPr>
          <w:rFonts w:cs="Arial"/>
          <w:szCs w:val="20"/>
        </w:rPr>
        <w:t>Mruzek</w:t>
      </w:r>
      <w:proofErr w:type="spellEnd"/>
      <w:r w:rsidRPr="00C97A66">
        <w:rPr>
          <w:rFonts w:cs="Arial"/>
          <w:szCs w:val="20"/>
        </w:rPr>
        <w:t xml:space="preserve">, D. W., Turner, K., Neal, T., Hallett, V., </w:t>
      </w:r>
      <w:proofErr w:type="spellStart"/>
      <w:r w:rsidRPr="00C97A66">
        <w:rPr>
          <w:rFonts w:cs="Arial"/>
          <w:szCs w:val="20"/>
        </w:rPr>
        <w:t>Mulick</w:t>
      </w:r>
      <w:proofErr w:type="spellEnd"/>
      <w:r w:rsidRPr="00C97A66">
        <w:rPr>
          <w:rFonts w:cs="Arial"/>
          <w:szCs w:val="20"/>
        </w:rPr>
        <w:t xml:space="preserve">, J. A., Green, B., </w:t>
      </w:r>
      <w:proofErr w:type="spellStart"/>
      <w:r w:rsidRPr="00C97A66">
        <w:rPr>
          <w:rFonts w:cs="Arial"/>
          <w:szCs w:val="20"/>
        </w:rPr>
        <w:t>Handen</w:t>
      </w:r>
      <w:proofErr w:type="spellEnd"/>
      <w:r w:rsidRPr="00C97A66">
        <w:rPr>
          <w:rFonts w:cs="Arial"/>
          <w:szCs w:val="20"/>
        </w:rPr>
        <w:t xml:space="preserve">, B., Deng, Y., ... </w:t>
      </w:r>
      <w:proofErr w:type="spellStart"/>
      <w:r w:rsidRPr="00C97A66">
        <w:rPr>
          <w:rFonts w:cs="Arial"/>
          <w:szCs w:val="20"/>
        </w:rPr>
        <w:t>Scahill</w:t>
      </w:r>
      <w:proofErr w:type="spellEnd"/>
      <w:r w:rsidRPr="00C97A66">
        <w:rPr>
          <w:rFonts w:cs="Arial"/>
          <w:szCs w:val="20"/>
        </w:rPr>
        <w:t xml:space="preserve">, L. (2015). Effect of Parent Training vs Parent Education on Behavioral Problems in Children </w:t>
      </w:r>
      <w:proofErr w:type="gramStart"/>
      <w:r w:rsidRPr="00C97A66">
        <w:rPr>
          <w:rFonts w:cs="Arial"/>
          <w:szCs w:val="20"/>
        </w:rPr>
        <w:t>With</w:t>
      </w:r>
      <w:proofErr w:type="gramEnd"/>
      <w:r w:rsidRPr="00C97A66">
        <w:rPr>
          <w:rFonts w:cs="Arial"/>
          <w:szCs w:val="20"/>
        </w:rPr>
        <w:t xml:space="preserve"> Autism Spectrum Disorder: A Randomized Clinical Trial. </w:t>
      </w:r>
      <w:r w:rsidRPr="00C97A66">
        <w:rPr>
          <w:rFonts w:cs="Arial"/>
          <w:i/>
          <w:iCs/>
          <w:szCs w:val="20"/>
          <w:bdr w:val="none" w:sz="0" w:space="0" w:color="auto" w:frame="1"/>
        </w:rPr>
        <w:t>Journal of American Medical Association</w:t>
      </w:r>
      <w:r w:rsidRPr="00C97A66">
        <w:rPr>
          <w:rFonts w:cs="Arial"/>
          <w:szCs w:val="20"/>
        </w:rPr>
        <w:t>, </w:t>
      </w:r>
      <w:r w:rsidRPr="00C97A66">
        <w:rPr>
          <w:rFonts w:cs="Arial"/>
          <w:i/>
          <w:iCs/>
          <w:szCs w:val="20"/>
          <w:bdr w:val="none" w:sz="0" w:space="0" w:color="auto" w:frame="1"/>
        </w:rPr>
        <w:t>313</w:t>
      </w:r>
      <w:r w:rsidRPr="00C97A66">
        <w:rPr>
          <w:rFonts w:cs="Arial"/>
          <w:szCs w:val="20"/>
        </w:rPr>
        <w:t>(15), 1524–1533.</w:t>
      </w:r>
      <w:r w:rsidRPr="00C97A66">
        <w:rPr>
          <w:rFonts w:cs="Arial"/>
          <w:color w:val="6A6A6A"/>
          <w:szCs w:val="20"/>
        </w:rPr>
        <w:t xml:space="preserve"> </w:t>
      </w:r>
      <w:hyperlink r:id="rId11" w:history="1">
        <w:r w:rsidRPr="00C97A66">
          <w:rPr>
            <w:rStyle w:val="Hyperlink"/>
            <w:rFonts w:cs="Arial"/>
            <w:szCs w:val="20"/>
          </w:rPr>
          <w:t>https://doi.org/10.1001/jama.2015.3150</w:t>
        </w:r>
      </w:hyperlink>
    </w:p>
    <w:p w14:paraId="5376734A" w14:textId="77777777" w:rsidR="0082495B" w:rsidRPr="00C97A66" w:rsidRDefault="0082495B" w:rsidP="0046194D">
      <w:pPr>
        <w:shd w:val="clear" w:color="auto" w:fill="FFFFFF"/>
        <w:rPr>
          <w:rFonts w:cs="Arial"/>
          <w:szCs w:val="20"/>
        </w:rPr>
      </w:pPr>
      <w:proofErr w:type="spellStart"/>
      <w:r w:rsidRPr="00C97A66">
        <w:rPr>
          <w:rFonts w:cs="Arial"/>
          <w:szCs w:val="20"/>
        </w:rPr>
        <w:t>Burrel</w:t>
      </w:r>
      <w:proofErr w:type="spellEnd"/>
      <w:r w:rsidRPr="00C97A66">
        <w:rPr>
          <w:rFonts w:cs="Arial"/>
          <w:szCs w:val="20"/>
        </w:rPr>
        <w:t xml:space="preserve">, T.L., </w:t>
      </w:r>
      <w:proofErr w:type="spellStart"/>
      <w:r w:rsidRPr="00C97A66">
        <w:rPr>
          <w:rFonts w:cs="Arial"/>
          <w:szCs w:val="20"/>
        </w:rPr>
        <w:t>Postorino</w:t>
      </w:r>
      <w:proofErr w:type="spellEnd"/>
      <w:r w:rsidRPr="00C97A66">
        <w:rPr>
          <w:rFonts w:cs="Arial"/>
          <w:szCs w:val="20"/>
        </w:rPr>
        <w:t xml:space="preserve">, V., </w:t>
      </w:r>
      <w:proofErr w:type="spellStart"/>
      <w:r w:rsidRPr="00C97A66">
        <w:rPr>
          <w:rFonts w:cs="Arial"/>
          <w:szCs w:val="20"/>
        </w:rPr>
        <w:t>Scahill</w:t>
      </w:r>
      <w:proofErr w:type="spellEnd"/>
      <w:r w:rsidRPr="00C97A66">
        <w:rPr>
          <w:rFonts w:cs="Arial"/>
          <w:szCs w:val="20"/>
        </w:rPr>
        <w:t xml:space="preserve">, L., Rea, H.M., Gillespie, S., Evans, A.N., &amp; </w:t>
      </w:r>
      <w:proofErr w:type="spellStart"/>
      <w:r w:rsidRPr="00C97A66">
        <w:rPr>
          <w:rFonts w:cs="Arial"/>
          <w:szCs w:val="20"/>
        </w:rPr>
        <w:t>Bearss</w:t>
      </w:r>
      <w:proofErr w:type="spellEnd"/>
      <w:r w:rsidRPr="00C97A66">
        <w:rPr>
          <w:rFonts w:cs="Arial"/>
          <w:szCs w:val="20"/>
        </w:rPr>
        <w:t>, K. (2020). Feasibility of Group Parent Training for Children with Autism Spectrum Disorder and Disruptive Behavior: A Demonstration Pilot.</w:t>
      </w:r>
      <w:r w:rsidRPr="00C97A66">
        <w:rPr>
          <w:rFonts w:cs="Arial"/>
          <w:i/>
          <w:szCs w:val="20"/>
        </w:rPr>
        <w:t xml:space="preserve"> Journal of Autism and Developmental Disorders.</w:t>
      </w:r>
      <w:r w:rsidRPr="00C97A66">
        <w:rPr>
          <w:rFonts w:cs="Arial"/>
          <w:i/>
          <w:color w:val="6A6A6A"/>
          <w:szCs w:val="20"/>
        </w:rPr>
        <w:t xml:space="preserve"> </w:t>
      </w:r>
      <w:hyperlink r:id="rId12" w:history="1">
        <w:r w:rsidRPr="00C97A66">
          <w:rPr>
            <w:rStyle w:val="Hyperlink"/>
            <w:rFonts w:cs="Arial"/>
            <w:szCs w:val="20"/>
          </w:rPr>
          <w:t>https://doi.org/10.1007/s10803-020-04427-1</w:t>
        </w:r>
      </w:hyperlink>
    </w:p>
    <w:p w14:paraId="0231D194" w14:textId="77777777" w:rsidR="0082495B" w:rsidRPr="00C97A66" w:rsidRDefault="0082495B" w:rsidP="0046194D">
      <w:pPr>
        <w:shd w:val="clear" w:color="auto" w:fill="FFFFFF"/>
        <w:rPr>
          <w:rFonts w:cs="Arial"/>
          <w:i/>
          <w:szCs w:val="20"/>
        </w:rPr>
      </w:pPr>
      <w:r w:rsidRPr="00C97A66">
        <w:rPr>
          <w:rFonts w:cs="Arial"/>
          <w:szCs w:val="20"/>
        </w:rPr>
        <w:t xml:space="preserve">Edwards, G.S., </w:t>
      </w:r>
      <w:proofErr w:type="spellStart"/>
      <w:r w:rsidRPr="00C97A66">
        <w:rPr>
          <w:rFonts w:cs="Arial"/>
          <w:szCs w:val="20"/>
        </w:rPr>
        <w:t>Zlomke</w:t>
      </w:r>
      <w:proofErr w:type="spellEnd"/>
      <w:r w:rsidRPr="00C97A66">
        <w:rPr>
          <w:rFonts w:cs="Arial"/>
          <w:szCs w:val="20"/>
        </w:rPr>
        <w:t xml:space="preserve">, K.R., &amp; Greathouse, A.D. (2019). RUBI parent training as a group intervention for children with autism: A community pilot study. </w:t>
      </w:r>
      <w:r w:rsidRPr="00C97A66">
        <w:rPr>
          <w:rFonts w:cs="Arial"/>
          <w:i/>
          <w:szCs w:val="20"/>
        </w:rPr>
        <w:t xml:space="preserve">Research in Autism Spectrum Disorders, 66. </w:t>
      </w:r>
      <w:hyperlink r:id="rId13" w:history="1">
        <w:r w:rsidRPr="00C97A66">
          <w:rPr>
            <w:rStyle w:val="Hyperlink"/>
            <w:rFonts w:cs="Arial"/>
            <w:i/>
            <w:szCs w:val="20"/>
          </w:rPr>
          <w:t>https://doi.org/10.1016/j.rasd.2019.101409</w:t>
        </w:r>
      </w:hyperlink>
    </w:p>
    <w:p w14:paraId="4C41B943" w14:textId="77777777" w:rsidR="0082495B" w:rsidRPr="00C97A66" w:rsidRDefault="0082495B" w:rsidP="0046194D">
      <w:pPr>
        <w:shd w:val="clear" w:color="auto" w:fill="FFFFFF"/>
        <w:rPr>
          <w:rFonts w:cs="Arial"/>
          <w:szCs w:val="20"/>
        </w:rPr>
      </w:pPr>
      <w:proofErr w:type="spellStart"/>
      <w:r w:rsidRPr="00C97A66">
        <w:rPr>
          <w:rFonts w:cs="Arial"/>
          <w:szCs w:val="20"/>
        </w:rPr>
        <w:t>Kanne</w:t>
      </w:r>
      <w:proofErr w:type="spellEnd"/>
      <w:r w:rsidRPr="00C97A66">
        <w:rPr>
          <w:rFonts w:cs="Arial"/>
          <w:szCs w:val="20"/>
        </w:rPr>
        <w:t>, S. M., &amp; Mazurek, M. O. (2011). Aggression in children and adolescents with ASD: Prevalence and risk factors. </w:t>
      </w:r>
      <w:r w:rsidRPr="00C97A66">
        <w:rPr>
          <w:rFonts w:cs="Arial"/>
          <w:i/>
          <w:iCs/>
          <w:szCs w:val="20"/>
          <w:bdr w:val="none" w:sz="0" w:space="0" w:color="auto" w:frame="1"/>
        </w:rPr>
        <w:t>Journal of Autism and Developmental Disorders</w:t>
      </w:r>
      <w:r w:rsidRPr="00C97A66">
        <w:rPr>
          <w:rFonts w:cs="Arial"/>
          <w:szCs w:val="20"/>
        </w:rPr>
        <w:t>, </w:t>
      </w:r>
      <w:r w:rsidRPr="00C97A66">
        <w:rPr>
          <w:rFonts w:cs="Arial"/>
          <w:i/>
          <w:iCs/>
          <w:szCs w:val="20"/>
          <w:bdr w:val="none" w:sz="0" w:space="0" w:color="auto" w:frame="1"/>
        </w:rPr>
        <w:t>41</w:t>
      </w:r>
      <w:r w:rsidRPr="00C97A66">
        <w:rPr>
          <w:rFonts w:cs="Arial"/>
          <w:szCs w:val="20"/>
        </w:rPr>
        <w:t>(7), 926–937.</w:t>
      </w:r>
    </w:p>
    <w:p w14:paraId="106D1669" w14:textId="77777777" w:rsidR="0082495B" w:rsidRPr="00C97A66" w:rsidRDefault="0082495B" w:rsidP="0046194D">
      <w:pPr>
        <w:shd w:val="clear" w:color="auto" w:fill="FFFFFF"/>
        <w:rPr>
          <w:rStyle w:val="Hyperlink"/>
          <w:rFonts w:cs="Arial"/>
          <w:szCs w:val="20"/>
        </w:rPr>
      </w:pPr>
      <w:proofErr w:type="spellStart"/>
      <w:r w:rsidRPr="00C97A66">
        <w:rPr>
          <w:rFonts w:cs="Arial"/>
          <w:szCs w:val="20"/>
        </w:rPr>
        <w:t>Lecavalier</w:t>
      </w:r>
      <w:proofErr w:type="spellEnd"/>
      <w:r w:rsidRPr="00C97A66">
        <w:rPr>
          <w:rFonts w:cs="Arial"/>
          <w:szCs w:val="20"/>
        </w:rPr>
        <w:t xml:space="preserve">, L., Leone, S., &amp; Wiltz, J. (2006). The impact of </w:t>
      </w:r>
      <w:proofErr w:type="spellStart"/>
      <w:r w:rsidRPr="00C97A66">
        <w:rPr>
          <w:rFonts w:cs="Arial"/>
          <w:szCs w:val="20"/>
        </w:rPr>
        <w:t>behaviour</w:t>
      </w:r>
      <w:proofErr w:type="spellEnd"/>
      <w:r w:rsidRPr="00C97A66">
        <w:rPr>
          <w:rFonts w:cs="Arial"/>
          <w:szCs w:val="20"/>
        </w:rPr>
        <w:t xml:space="preserve"> problems on caregiver stress in young people with autism spectrum disorders. </w:t>
      </w:r>
      <w:r w:rsidRPr="00C97A66">
        <w:rPr>
          <w:rFonts w:cs="Arial"/>
          <w:i/>
          <w:iCs/>
          <w:szCs w:val="20"/>
          <w:bdr w:val="none" w:sz="0" w:space="0" w:color="auto" w:frame="1"/>
        </w:rPr>
        <w:t>Journal of Intellectual Disability Research</w:t>
      </w:r>
      <w:r w:rsidRPr="00C97A66">
        <w:rPr>
          <w:rFonts w:cs="Arial"/>
          <w:szCs w:val="20"/>
        </w:rPr>
        <w:t>, </w:t>
      </w:r>
      <w:r w:rsidRPr="00C97A66">
        <w:rPr>
          <w:rFonts w:cs="Arial"/>
          <w:i/>
          <w:iCs/>
          <w:szCs w:val="20"/>
          <w:bdr w:val="none" w:sz="0" w:space="0" w:color="auto" w:frame="1"/>
        </w:rPr>
        <w:t>50</w:t>
      </w:r>
      <w:r w:rsidRPr="00C97A66">
        <w:rPr>
          <w:rFonts w:cs="Arial"/>
          <w:szCs w:val="20"/>
        </w:rPr>
        <w:t xml:space="preserve">(3), 172–183. </w:t>
      </w:r>
      <w:hyperlink r:id="rId14" w:history="1">
        <w:r w:rsidRPr="00C97A66">
          <w:rPr>
            <w:rStyle w:val="Hyperlink"/>
            <w:rFonts w:cs="Arial"/>
            <w:szCs w:val="20"/>
          </w:rPr>
          <w:t>https://doi.org/10.1111/j.1365-2788.2005.00732.x</w:t>
        </w:r>
      </w:hyperlink>
    </w:p>
    <w:p w14:paraId="4401872C" w14:textId="77777777" w:rsidR="0082495B" w:rsidRPr="00C97A66" w:rsidRDefault="0082495B" w:rsidP="0046194D">
      <w:pPr>
        <w:shd w:val="clear" w:color="auto" w:fill="FFFFFF"/>
        <w:rPr>
          <w:rFonts w:cs="Arial"/>
          <w:szCs w:val="20"/>
        </w:rPr>
      </w:pPr>
      <w:r w:rsidRPr="00C97A66">
        <w:rPr>
          <w:rFonts w:cs="Arial"/>
          <w:szCs w:val="20"/>
        </w:rPr>
        <w:lastRenderedPageBreak/>
        <w:t xml:space="preserve">Lopez, K., </w:t>
      </w:r>
      <w:proofErr w:type="spellStart"/>
      <w:r w:rsidRPr="00C97A66">
        <w:rPr>
          <w:rFonts w:cs="Arial"/>
          <w:szCs w:val="20"/>
        </w:rPr>
        <w:t>Magaña</w:t>
      </w:r>
      <w:proofErr w:type="spellEnd"/>
      <w:r w:rsidRPr="00C97A66">
        <w:rPr>
          <w:rFonts w:cs="Arial"/>
          <w:szCs w:val="20"/>
        </w:rPr>
        <w:t xml:space="preserve">, S., Morales, M., &amp; Iland, E. (2019) Parents </w:t>
      </w:r>
      <w:proofErr w:type="gramStart"/>
      <w:r w:rsidRPr="00C97A66">
        <w:rPr>
          <w:rFonts w:cs="Arial"/>
          <w:szCs w:val="20"/>
        </w:rPr>
        <w:t>Taking Action</w:t>
      </w:r>
      <w:proofErr w:type="gramEnd"/>
      <w:r w:rsidRPr="00C97A66">
        <w:rPr>
          <w:rFonts w:cs="Arial"/>
          <w:szCs w:val="20"/>
        </w:rPr>
        <w:t xml:space="preserve">: Reducing disparities through a culturally informed intervention for Latinx parents of children with autism, </w:t>
      </w:r>
      <w:r w:rsidRPr="00C97A66">
        <w:rPr>
          <w:rFonts w:cs="Arial"/>
          <w:i/>
          <w:szCs w:val="20"/>
        </w:rPr>
        <w:t>Journal of Ethnic &amp; Cultural Diversity in Social Work, 28</w:t>
      </w:r>
      <w:r w:rsidRPr="00C97A66">
        <w:rPr>
          <w:rFonts w:cs="Arial"/>
          <w:szCs w:val="20"/>
        </w:rPr>
        <w:t>:1, 31-49, DOI: 10.1080/15313204.2019.1570890</w:t>
      </w:r>
    </w:p>
    <w:p w14:paraId="09AB7256" w14:textId="77777777" w:rsidR="0082495B" w:rsidRPr="00C97A66" w:rsidRDefault="0082495B" w:rsidP="0046194D">
      <w:pPr>
        <w:shd w:val="clear" w:color="auto" w:fill="FFFFFF"/>
        <w:rPr>
          <w:rFonts w:cs="Arial"/>
          <w:szCs w:val="20"/>
        </w:rPr>
      </w:pPr>
      <w:r w:rsidRPr="00C97A66">
        <w:rPr>
          <w:rFonts w:cs="Arial"/>
          <w:szCs w:val="20"/>
          <w:lang w:val="es-419"/>
        </w:rPr>
        <w:t xml:space="preserve">Maldonado, A. F., Jensen, R. L., &amp; Fischer, A. J. (2023). </w:t>
      </w:r>
      <w:r w:rsidRPr="00C97A66">
        <w:rPr>
          <w:rFonts w:cs="Arial"/>
          <w:szCs w:val="20"/>
        </w:rPr>
        <w:t xml:space="preserve">Cultural and Linguistic Adaptations: Equitable Accessibility to an Evidence-Based Intervention for Diverse Caregivers. </w:t>
      </w:r>
      <w:proofErr w:type="spellStart"/>
      <w:r w:rsidRPr="00C97A66">
        <w:rPr>
          <w:rFonts w:cs="Arial"/>
          <w:i/>
          <w:szCs w:val="20"/>
        </w:rPr>
        <w:t>Ciencias</w:t>
      </w:r>
      <w:proofErr w:type="spellEnd"/>
      <w:r w:rsidRPr="00C97A66">
        <w:rPr>
          <w:rFonts w:cs="Arial"/>
          <w:i/>
          <w:szCs w:val="20"/>
        </w:rPr>
        <w:t xml:space="preserve"> de la </w:t>
      </w:r>
      <w:proofErr w:type="spellStart"/>
      <w:r w:rsidRPr="00C97A66">
        <w:rPr>
          <w:rFonts w:cs="Arial"/>
          <w:i/>
          <w:szCs w:val="20"/>
        </w:rPr>
        <w:t>Conducta</w:t>
      </w:r>
      <w:proofErr w:type="spellEnd"/>
      <w:r w:rsidRPr="00C97A66">
        <w:rPr>
          <w:rFonts w:cs="Arial"/>
          <w:i/>
          <w:szCs w:val="20"/>
        </w:rPr>
        <w:t>/Behavioral Sciences Journal, 38</w:t>
      </w:r>
      <w:r w:rsidRPr="00C97A66">
        <w:rPr>
          <w:rFonts w:cs="Arial"/>
          <w:szCs w:val="20"/>
        </w:rPr>
        <w:t>(1), 41-55</w:t>
      </w:r>
    </w:p>
    <w:p w14:paraId="114E0E6F" w14:textId="77777777" w:rsidR="0082495B" w:rsidRPr="00C97A66" w:rsidRDefault="0082495B" w:rsidP="0046194D">
      <w:pPr>
        <w:shd w:val="clear" w:color="auto" w:fill="FFFFFF"/>
        <w:rPr>
          <w:rFonts w:cs="Arial"/>
          <w:szCs w:val="20"/>
        </w:rPr>
      </w:pPr>
      <w:r w:rsidRPr="00C97A66">
        <w:rPr>
          <w:rFonts w:cs="Arial"/>
          <w:szCs w:val="20"/>
        </w:rPr>
        <w:t xml:space="preserve">Soke, G. N., Rosenberg, S. A., Hamman, R. F., </w:t>
      </w:r>
      <w:proofErr w:type="spellStart"/>
      <w:r w:rsidRPr="00C97A66">
        <w:rPr>
          <w:rFonts w:cs="Arial"/>
          <w:szCs w:val="20"/>
        </w:rPr>
        <w:t>Fingerlin</w:t>
      </w:r>
      <w:proofErr w:type="spellEnd"/>
      <w:r w:rsidRPr="00C97A66">
        <w:rPr>
          <w:rFonts w:cs="Arial"/>
          <w:szCs w:val="20"/>
        </w:rPr>
        <w:t xml:space="preserve">, T., Robinson, C., Carpenter, L., </w:t>
      </w:r>
      <w:proofErr w:type="spellStart"/>
      <w:r w:rsidRPr="00C97A66">
        <w:rPr>
          <w:rFonts w:cs="Arial"/>
          <w:szCs w:val="20"/>
        </w:rPr>
        <w:t>Giarelli</w:t>
      </w:r>
      <w:proofErr w:type="spellEnd"/>
      <w:r w:rsidRPr="00C97A66">
        <w:rPr>
          <w:rFonts w:cs="Arial"/>
          <w:szCs w:val="20"/>
        </w:rPr>
        <w:t>, E., Lee, L.-C., Wiggins, L. D., &amp; Durkin, M. S. (2016). Brief report: Prevalence of self-injurious behaviors among children with autism spectrum disorder—A population-based study. </w:t>
      </w:r>
      <w:r w:rsidRPr="00C97A66">
        <w:rPr>
          <w:rFonts w:cs="Arial"/>
          <w:i/>
          <w:iCs/>
          <w:szCs w:val="20"/>
          <w:bdr w:val="none" w:sz="0" w:space="0" w:color="auto" w:frame="1"/>
        </w:rPr>
        <w:t>Journal of Autism and Developmental Disorders</w:t>
      </w:r>
      <w:r w:rsidRPr="00C97A66">
        <w:rPr>
          <w:rFonts w:cs="Arial"/>
          <w:szCs w:val="20"/>
        </w:rPr>
        <w:t>, </w:t>
      </w:r>
      <w:r w:rsidRPr="00C97A66">
        <w:rPr>
          <w:rFonts w:cs="Arial"/>
          <w:i/>
          <w:iCs/>
          <w:szCs w:val="20"/>
          <w:bdr w:val="none" w:sz="0" w:space="0" w:color="auto" w:frame="1"/>
        </w:rPr>
        <w:t>46</w:t>
      </w:r>
      <w:r w:rsidRPr="00C97A66">
        <w:rPr>
          <w:rFonts w:cs="Arial"/>
          <w:szCs w:val="20"/>
        </w:rPr>
        <w:t>(11), 3607–3614.</w:t>
      </w:r>
    </w:p>
    <w:p w14:paraId="22E304FF" w14:textId="317C4BB4" w:rsidR="002C2DD5" w:rsidRDefault="002C2DD5" w:rsidP="00650675">
      <w:pPr>
        <w:spacing w:after="160" w:line="259" w:lineRule="auto"/>
        <w:rPr>
          <w:b/>
          <w:bCs/>
        </w:rPr>
      </w:pPr>
    </w:p>
    <w:p w14:paraId="149124BD" w14:textId="42A86479" w:rsidR="002C2DD5" w:rsidRDefault="002C2DD5" w:rsidP="0046194D">
      <w:pPr>
        <w:jc w:val="center"/>
        <w:rPr>
          <w:b/>
          <w:bCs/>
        </w:rPr>
      </w:pPr>
      <w:r w:rsidRPr="00163A52">
        <w:rPr>
          <w:b/>
          <w:bCs/>
        </w:rPr>
        <w:t xml:space="preserve">Paper </w:t>
      </w:r>
      <w:r>
        <w:rPr>
          <w:b/>
          <w:bCs/>
        </w:rPr>
        <w:t>3</w:t>
      </w:r>
      <w:r w:rsidRPr="00163A52">
        <w:rPr>
          <w:b/>
          <w:bCs/>
        </w:rPr>
        <w:t xml:space="preserve"> of </w:t>
      </w:r>
      <w:r>
        <w:rPr>
          <w:b/>
          <w:bCs/>
        </w:rPr>
        <w:t>3</w:t>
      </w:r>
    </w:p>
    <w:p w14:paraId="1F3B10FF" w14:textId="77777777" w:rsidR="002C2DD5" w:rsidRDefault="002C2DD5" w:rsidP="0046194D">
      <w:r w:rsidRPr="002A64F0">
        <w:rPr>
          <w:b/>
          <w:bCs/>
        </w:rPr>
        <w:t>Paper Title</w:t>
      </w:r>
      <w:r>
        <w:t xml:space="preserve">: </w:t>
      </w:r>
      <w:r w:rsidRPr="00AD57D7">
        <w:t>Remote delivery of culturally adapted Prevent-Teach-Reinforce for Families (PRT-F) program with Chinese American Families of young children with intellectual and developmental disability</w:t>
      </w:r>
    </w:p>
    <w:p w14:paraId="3807D22A" w14:textId="0BDB07FB" w:rsidR="002C2DD5" w:rsidRPr="002C2DD5" w:rsidRDefault="002C2DD5" w:rsidP="0046194D">
      <w:pPr>
        <w:rPr>
          <w:vertAlign w:val="superscript"/>
        </w:rPr>
      </w:pPr>
      <w:r w:rsidRPr="002A64F0">
        <w:rPr>
          <w:b/>
          <w:bCs/>
        </w:rPr>
        <w:t>Authors</w:t>
      </w:r>
      <w:r>
        <w:t xml:space="preserve">: </w:t>
      </w:r>
      <w:proofErr w:type="spellStart"/>
      <w:r>
        <w:t>Jinlan</w:t>
      </w:r>
      <w:proofErr w:type="spellEnd"/>
      <w:r>
        <w:t xml:space="preserve"> Zhu</w:t>
      </w:r>
      <w:r>
        <w:rPr>
          <w:vertAlign w:val="superscript"/>
        </w:rPr>
        <w:t>1</w:t>
      </w:r>
      <w:r w:rsidR="001D2D30">
        <w:rPr>
          <w:vertAlign w:val="superscript"/>
        </w:rPr>
        <w:t xml:space="preserve"> </w:t>
      </w:r>
      <w:r w:rsidR="0046194D">
        <w:t xml:space="preserve">and </w:t>
      </w:r>
      <w:r>
        <w:t>Wendy Machalicek</w:t>
      </w:r>
      <w:r w:rsidR="005950AC">
        <w:rPr>
          <w:vertAlign w:val="superscript"/>
        </w:rPr>
        <w:t>4</w:t>
      </w:r>
    </w:p>
    <w:p w14:paraId="71019A23" w14:textId="77777777" w:rsidR="0046194D" w:rsidRDefault="0046194D" w:rsidP="0046194D">
      <w:r w:rsidRPr="002A64F0">
        <w:rPr>
          <w:b/>
          <w:bCs/>
        </w:rPr>
        <w:t>Introduction</w:t>
      </w:r>
      <w:r>
        <w:t xml:space="preserve">: The prevalence of challenging behavior among young children with intellectual and developmental disability (IDD) is higher than the prevalence of challenging behavior for children without disabilities. Without appropriate intervention, challenging behavior tends to persist in individuals with IDD. Parent education and training programs focused on supporting parents of children with IDD to learn and use evidence-based behavioral interventions with their child contribute to improved parent strategy use and increased confidence in supporting their child’s behavior and ultimately support decreased child challenging behavior and increased appropriate adaptive behavior. However, the research-to-practice gap is astonishingly large for racial and minority groups with limited empirical work on behavior support for families of diverse cultural and linguistic backgrounds. To address the research gap, the current study </w:t>
      </w:r>
      <w:r w:rsidRPr="00AD57D7">
        <w:t xml:space="preserve">examined </w:t>
      </w:r>
      <w:r>
        <w:t xml:space="preserve">the effectiveness and social validity of a culturally adapted and </w:t>
      </w:r>
      <w:proofErr w:type="spellStart"/>
      <w:r>
        <w:t>telepractice</w:t>
      </w:r>
      <w:proofErr w:type="spellEnd"/>
      <w:r>
        <w:t xml:space="preserve"> version of the Prevent, Teach, and Reinforce for Families (PTR-F, Dunlap et al., 2016) for Chinese American families of young children with IDD in the United States. PTR-F is a manualized and evidence-based positive behavior support program.</w:t>
      </w:r>
    </w:p>
    <w:p w14:paraId="65832E98" w14:textId="77777777" w:rsidR="0046194D" w:rsidRDefault="0046194D" w:rsidP="0046194D">
      <w:r w:rsidRPr="007B5928">
        <w:rPr>
          <w:b/>
          <w:bCs/>
        </w:rPr>
        <w:t>Method</w:t>
      </w:r>
      <w:r>
        <w:t xml:space="preserve">: Six mothers and their children with autism spectrum disorder (ASD) participated. Two independent randomized concurrent multiple baseline designs across six parent-child dyads were used to examine the effects of the culturally adapted PTR-F intervention program when delivered by mothers on the decreased rate of target child challenging behavior. Two randomization strategies, case randomization and intervention start-point randomization, were used in this study. </w:t>
      </w:r>
    </w:p>
    <w:p w14:paraId="749F5D0D" w14:textId="77777777" w:rsidR="0046194D" w:rsidRDefault="0046194D" w:rsidP="0046194D">
      <w:r w:rsidRPr="007B5928">
        <w:rPr>
          <w:b/>
          <w:bCs/>
        </w:rPr>
        <w:t>Results</w:t>
      </w:r>
      <w:r>
        <w:t>:</w:t>
      </w:r>
      <w:r w:rsidRPr="009B17A1">
        <w:t xml:space="preserve"> </w:t>
      </w:r>
      <w:r>
        <w:t xml:space="preserve">Visual analysis combined with the non-parametric Tau-U and parametric magnitude of treatment effect size standardized mean difference analysis, revealed mixed results with a medium effect found for child-challenging </w:t>
      </w:r>
      <w:r>
        <w:lastRenderedPageBreak/>
        <w:t xml:space="preserve">behavior in the first concurrent multiple baseline design group and small effects found in the second group. </w:t>
      </w:r>
      <w:r w:rsidRPr="00D549E9">
        <w:t>Participated parents positively rated the overall PTR-F process on the modified social validity questionnaire, agreeing that the PTR-F process was effective on their behaviors and their children’s behaviors.</w:t>
      </w:r>
      <w:r>
        <w:t xml:space="preserve"> </w:t>
      </w:r>
      <w:r w:rsidRPr="003B5A89">
        <w:t xml:space="preserve">For the service delivery via remote </w:t>
      </w:r>
      <w:proofErr w:type="spellStart"/>
      <w:r w:rsidRPr="003B5A89">
        <w:t>telepractice</w:t>
      </w:r>
      <w:proofErr w:type="spellEnd"/>
      <w:r w:rsidRPr="003B5A89">
        <w:t xml:space="preserve"> technologies, parents reported high levels of satisfaction across various aspects of the remote </w:t>
      </w:r>
      <w:proofErr w:type="spellStart"/>
      <w:r w:rsidRPr="003B5A89">
        <w:t>telepractice</w:t>
      </w:r>
      <w:proofErr w:type="spellEnd"/>
      <w:r w:rsidRPr="003B5A89">
        <w:t xml:space="preserve"> experience</w:t>
      </w:r>
      <w:r>
        <w:t>. T</w:t>
      </w:r>
      <w:r w:rsidRPr="003B5A89">
        <w:t xml:space="preserve">he results </w:t>
      </w:r>
      <w:r>
        <w:t xml:space="preserve">also </w:t>
      </w:r>
      <w:r w:rsidRPr="003B5A89">
        <w:t>indicate</w:t>
      </w:r>
      <w:r>
        <w:t>d</w:t>
      </w:r>
      <w:r w:rsidRPr="003B5A89">
        <w:t xml:space="preserve"> that the parent education and coaching sessions effectively enhanced parental confidence among all participating parents.</w:t>
      </w:r>
    </w:p>
    <w:p w14:paraId="20C1A1C7" w14:textId="77777777" w:rsidR="0046194D" w:rsidRPr="00CE70B8" w:rsidRDefault="0046194D" w:rsidP="0046194D">
      <w:r w:rsidRPr="007B5928">
        <w:rPr>
          <w:b/>
          <w:bCs/>
        </w:rPr>
        <w:t>Discussion</w:t>
      </w:r>
      <w:r>
        <w:t>: T</w:t>
      </w:r>
      <w:r w:rsidRPr="00CE70B8">
        <w:t xml:space="preserve">his study represents the first cultural adaptation of PTR-F for Chinese American families, addressing a significant gap in existing research. </w:t>
      </w:r>
      <w:r>
        <w:t xml:space="preserve">The findings in this study </w:t>
      </w:r>
      <w:r w:rsidRPr="00C0536C">
        <w:t xml:space="preserve">provide evidence supporting the relationship between parents' fidelity in implementing </w:t>
      </w:r>
      <w:r>
        <w:t>behavioral support plan</w:t>
      </w:r>
      <w:r w:rsidRPr="00C0536C">
        <w:t xml:space="preserve"> strategies and the reduction of challenging behaviors in children with IDD.</w:t>
      </w:r>
      <w:r>
        <w:t xml:space="preserve"> To the best of my knowledge, </w:t>
      </w:r>
      <w:r w:rsidRPr="00C0536C">
        <w:t>this is the first cultural adaptation research of parent training for Chinese American families with IDD.</w:t>
      </w:r>
      <w:r>
        <w:t xml:space="preserve"> </w:t>
      </w:r>
      <w:r w:rsidRPr="00CE70B8">
        <w:t>However, there is still a need for further research, particularly on how cultural factors influence behavior</w:t>
      </w:r>
      <w:r>
        <w:t>.</w:t>
      </w:r>
    </w:p>
    <w:p w14:paraId="7388A1C6" w14:textId="77777777" w:rsidR="00220882" w:rsidRDefault="0046194D" w:rsidP="0046194D">
      <w:r w:rsidRPr="007B5928">
        <w:rPr>
          <w:b/>
          <w:bCs/>
        </w:rPr>
        <w:t>References</w:t>
      </w:r>
      <w:r>
        <w:t xml:space="preserve"> </w:t>
      </w:r>
    </w:p>
    <w:p w14:paraId="3F6811E8" w14:textId="21EBF0FB" w:rsidR="0046194D" w:rsidRDefault="0046194D" w:rsidP="0046194D">
      <w:r w:rsidRPr="00861C7D">
        <w:t xml:space="preserve">Dunlap, G., Strain, P. S., Lee, J. K., Joseph, J. D., </w:t>
      </w:r>
      <w:proofErr w:type="spellStart"/>
      <w:r w:rsidRPr="00861C7D">
        <w:t>Vatland</w:t>
      </w:r>
      <w:proofErr w:type="spellEnd"/>
      <w:r w:rsidRPr="00861C7D">
        <w:t xml:space="preserve">, C., &amp; Fox, L. (2017). </w:t>
      </w:r>
      <w:r w:rsidRPr="00861C7D">
        <w:rPr>
          <w:i/>
          <w:iCs/>
        </w:rPr>
        <w:t>Prevent-Teach-Reinforce for families of young children with challenging behavior: The home-based model of individualized positive behavior support.</w:t>
      </w:r>
      <w:r w:rsidRPr="00861C7D">
        <w:t xml:space="preserve"> Paul H. Brookes.</w:t>
      </w:r>
    </w:p>
    <w:p w14:paraId="43F37D1A" w14:textId="77777777" w:rsidR="0064135E" w:rsidRDefault="0064135E" w:rsidP="009B17A1"/>
    <w:sectPr w:rsidR="0064135E" w:rsidSect="00F01EB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900B" w14:textId="77777777" w:rsidR="00C02B3C" w:rsidRDefault="00C02B3C" w:rsidP="00F01EB9">
      <w:pPr>
        <w:spacing w:after="0" w:line="240" w:lineRule="auto"/>
      </w:pPr>
      <w:r>
        <w:separator/>
      </w:r>
    </w:p>
  </w:endnote>
  <w:endnote w:type="continuationSeparator" w:id="0">
    <w:p w14:paraId="26384E57" w14:textId="77777777" w:rsidR="00C02B3C" w:rsidRDefault="00C02B3C"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Kefa">
    <w:panose1 w:val="02000506000000020004"/>
    <w:charset w:val="4D"/>
    <w:family w:val="auto"/>
    <w:pitch w:val="variable"/>
    <w:sig w:usb0="800000AF" w:usb1="4000204B" w:usb2="000008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D59D8" w14:textId="77777777" w:rsidR="00C02B3C" w:rsidRDefault="00C02B3C" w:rsidP="00F01EB9">
      <w:pPr>
        <w:spacing w:after="0" w:line="240" w:lineRule="auto"/>
      </w:pPr>
      <w:r>
        <w:separator/>
      </w:r>
    </w:p>
  </w:footnote>
  <w:footnote w:type="continuationSeparator" w:id="0">
    <w:p w14:paraId="38AC8F78" w14:textId="77777777" w:rsidR="00C02B3C" w:rsidRDefault="00C02B3C" w:rsidP="00F01EB9">
      <w:pPr>
        <w:spacing w:after="0" w:line="240" w:lineRule="auto"/>
      </w:pPr>
      <w:r>
        <w:continuationSeparator/>
      </w:r>
    </w:p>
  </w:footnote>
  <w:footnote w:id="1">
    <w:p w14:paraId="320C3E86" w14:textId="48608018" w:rsidR="0082495B" w:rsidRDefault="001352A8" w:rsidP="0082495B">
      <w:pPr>
        <w:pStyle w:val="FootnoteText"/>
      </w:pPr>
      <w:r>
        <w:rPr>
          <w:rStyle w:val="FootnoteReference"/>
        </w:rPr>
        <w:footnoteRef/>
      </w:r>
      <w:r w:rsidR="00547936">
        <w:rPr>
          <w:vertAlign w:val="superscript"/>
        </w:rPr>
        <w:t xml:space="preserve"> </w:t>
      </w:r>
      <w:r w:rsidR="0082495B">
        <w:t>University of Texas at Austin</w:t>
      </w:r>
    </w:p>
    <w:p w14:paraId="7CA27C33" w14:textId="3DC62F67" w:rsidR="005950AC" w:rsidRPr="005950AC" w:rsidRDefault="002C2DD5" w:rsidP="0082495B">
      <w:pPr>
        <w:pStyle w:val="FootnoteText"/>
      </w:pPr>
      <w:r>
        <w:rPr>
          <w:vertAlign w:val="superscript"/>
        </w:rPr>
        <w:t>2</w:t>
      </w:r>
      <w:r w:rsidR="00547936">
        <w:rPr>
          <w:vertAlign w:val="superscript"/>
        </w:rPr>
        <w:t xml:space="preserve"> </w:t>
      </w:r>
      <w:r w:rsidR="005950AC">
        <w:t xml:space="preserve">Vanderbilt University </w:t>
      </w:r>
    </w:p>
    <w:p w14:paraId="11A63557" w14:textId="77777777" w:rsidR="005950AC" w:rsidRDefault="002C2DD5" w:rsidP="005950AC">
      <w:pPr>
        <w:pStyle w:val="FootnoteText"/>
      </w:pPr>
      <w:r>
        <w:rPr>
          <w:vertAlign w:val="superscript"/>
        </w:rPr>
        <w:t>3</w:t>
      </w:r>
      <w:r w:rsidR="00547936">
        <w:rPr>
          <w:vertAlign w:val="superscript"/>
        </w:rPr>
        <w:t xml:space="preserve"> </w:t>
      </w:r>
      <w:r w:rsidR="005950AC">
        <w:t>Kennedy Krieger Institute, Johns Hopkins School of Medicine</w:t>
      </w:r>
    </w:p>
    <w:p w14:paraId="2FD612F0" w14:textId="438B12BB" w:rsidR="002C2DD5" w:rsidRPr="005950AC" w:rsidRDefault="005950AC" w:rsidP="002C2DD5">
      <w:pPr>
        <w:pStyle w:val="FootnoteText"/>
        <w:rPr>
          <w:vertAlign w:val="superscript"/>
        </w:rPr>
      </w:pPr>
      <w:r>
        <w:rPr>
          <w:vertAlign w:val="superscript"/>
        </w:rPr>
        <w:t xml:space="preserve">4 </w:t>
      </w:r>
      <w:r w:rsidR="0082495B" w:rsidRPr="002C2DD5">
        <w:t>University</w:t>
      </w:r>
      <w:r w:rsidR="0082495B">
        <w:t xml:space="preserve"> of </w:t>
      </w:r>
      <w:r w:rsidR="002C2DD5">
        <w:t xml:space="preserve">Oregon </w:t>
      </w:r>
      <w:r w:rsidR="002C2DD5">
        <w:br/>
      </w:r>
    </w:p>
    <w:p w14:paraId="5A83F27B" w14:textId="42A15AA7" w:rsidR="0082495B" w:rsidRPr="0082495B" w:rsidRDefault="0082495B" w:rsidP="008249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21CF7182">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AB5428" id="Rectangle 197" o:spid="_x0000_s1026" style="position:absolute;margin-left:-.75pt;margin-top:-14.8pt;width:422.9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&#13;&#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Default="00EA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5C1E"/>
    <w:multiLevelType w:val="hybridMultilevel"/>
    <w:tmpl w:val="E404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C36AA"/>
    <w:multiLevelType w:val="hybridMultilevel"/>
    <w:tmpl w:val="FCCA55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829D4"/>
    <w:multiLevelType w:val="hybridMultilevel"/>
    <w:tmpl w:val="D7C8C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812AB"/>
    <w:multiLevelType w:val="hybridMultilevel"/>
    <w:tmpl w:val="D4F42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973090">
    <w:abstractNumId w:val="0"/>
  </w:num>
  <w:num w:numId="2" w16cid:durableId="2047369548">
    <w:abstractNumId w:val="1"/>
  </w:num>
  <w:num w:numId="3" w16cid:durableId="1011177544">
    <w:abstractNumId w:val="2"/>
  </w:num>
  <w:num w:numId="4" w16cid:durableId="1185708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0238E"/>
    <w:rsid w:val="00010F3A"/>
    <w:rsid w:val="00017CC3"/>
    <w:rsid w:val="00020D8D"/>
    <w:rsid w:val="00051D26"/>
    <w:rsid w:val="00060669"/>
    <w:rsid w:val="00094CDB"/>
    <w:rsid w:val="000C389E"/>
    <w:rsid w:val="000D5908"/>
    <w:rsid w:val="00115D14"/>
    <w:rsid w:val="00133BE5"/>
    <w:rsid w:val="001352A8"/>
    <w:rsid w:val="0015082E"/>
    <w:rsid w:val="00163A52"/>
    <w:rsid w:val="001A0CF6"/>
    <w:rsid w:val="001B741E"/>
    <w:rsid w:val="001C6F6A"/>
    <w:rsid w:val="001D2D30"/>
    <w:rsid w:val="001F633E"/>
    <w:rsid w:val="00220882"/>
    <w:rsid w:val="0026522F"/>
    <w:rsid w:val="002755F9"/>
    <w:rsid w:val="002A5752"/>
    <w:rsid w:val="002A64F0"/>
    <w:rsid w:val="002B2FF9"/>
    <w:rsid w:val="002C2DD5"/>
    <w:rsid w:val="002E4870"/>
    <w:rsid w:val="002F7464"/>
    <w:rsid w:val="00304CC1"/>
    <w:rsid w:val="00341F60"/>
    <w:rsid w:val="00373627"/>
    <w:rsid w:val="00384261"/>
    <w:rsid w:val="003A7614"/>
    <w:rsid w:val="003C3D3A"/>
    <w:rsid w:val="00406224"/>
    <w:rsid w:val="0041606F"/>
    <w:rsid w:val="00436EAA"/>
    <w:rsid w:val="0046194D"/>
    <w:rsid w:val="004836C1"/>
    <w:rsid w:val="004F759A"/>
    <w:rsid w:val="00547936"/>
    <w:rsid w:val="00570098"/>
    <w:rsid w:val="00574BCB"/>
    <w:rsid w:val="00581949"/>
    <w:rsid w:val="00583074"/>
    <w:rsid w:val="005950AC"/>
    <w:rsid w:val="005F53E6"/>
    <w:rsid w:val="00634A48"/>
    <w:rsid w:val="0064135E"/>
    <w:rsid w:val="0064369F"/>
    <w:rsid w:val="00650675"/>
    <w:rsid w:val="006B20ED"/>
    <w:rsid w:val="006B269B"/>
    <w:rsid w:val="006E6DDC"/>
    <w:rsid w:val="007072F2"/>
    <w:rsid w:val="0072221A"/>
    <w:rsid w:val="007B5928"/>
    <w:rsid w:val="007D1DDE"/>
    <w:rsid w:val="0082495B"/>
    <w:rsid w:val="00861C7D"/>
    <w:rsid w:val="008B17DE"/>
    <w:rsid w:val="008C5528"/>
    <w:rsid w:val="009041DC"/>
    <w:rsid w:val="0091486E"/>
    <w:rsid w:val="009B17A1"/>
    <w:rsid w:val="009E30F9"/>
    <w:rsid w:val="009F7628"/>
    <w:rsid w:val="00A25EDD"/>
    <w:rsid w:val="00A6105A"/>
    <w:rsid w:val="00AC65C8"/>
    <w:rsid w:val="00AC79F6"/>
    <w:rsid w:val="00AD1DCF"/>
    <w:rsid w:val="00AD57D7"/>
    <w:rsid w:val="00B54531"/>
    <w:rsid w:val="00C02B3C"/>
    <w:rsid w:val="00C0536C"/>
    <w:rsid w:val="00C33FDD"/>
    <w:rsid w:val="00C40C11"/>
    <w:rsid w:val="00C46939"/>
    <w:rsid w:val="00CD6BB2"/>
    <w:rsid w:val="00CE70B8"/>
    <w:rsid w:val="00D076B5"/>
    <w:rsid w:val="00D71E7A"/>
    <w:rsid w:val="00DD3AC5"/>
    <w:rsid w:val="00DF0BBE"/>
    <w:rsid w:val="00E07926"/>
    <w:rsid w:val="00E403D6"/>
    <w:rsid w:val="00E85762"/>
    <w:rsid w:val="00EA77BA"/>
    <w:rsid w:val="00ED5B3A"/>
    <w:rsid w:val="00EE15F7"/>
    <w:rsid w:val="00EF0605"/>
    <w:rsid w:val="00F01EB9"/>
    <w:rsid w:val="00F0775B"/>
    <w:rsid w:val="00FA3BF4"/>
    <w:rsid w:val="00FB6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paragraph" w:styleId="Heading2">
    <w:name w:val="heading 2"/>
    <w:basedOn w:val="Normal"/>
    <w:next w:val="Normal"/>
    <w:link w:val="Heading2Char"/>
    <w:autoRedefine/>
    <w:uiPriority w:val="9"/>
    <w:unhideWhenUsed/>
    <w:qFormat/>
    <w:rsid w:val="00436EAA"/>
    <w:pPr>
      <w:keepNext/>
      <w:keepLines/>
      <w:spacing w:after="0" w:line="480" w:lineRule="auto"/>
      <w:outlineLvl w:val="1"/>
    </w:pPr>
    <w:rPr>
      <w:i/>
    </w:rPr>
  </w:style>
  <w:style w:type="paragraph" w:styleId="Heading3">
    <w:name w:val="heading 3"/>
    <w:basedOn w:val="Normal"/>
    <w:next w:val="Normal"/>
    <w:link w:val="Heading3Char"/>
    <w:uiPriority w:val="9"/>
    <w:semiHidden/>
    <w:unhideWhenUsed/>
    <w:qFormat/>
    <w:rsid w:val="008B1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ListParagraph">
    <w:name w:val="List Paragraph"/>
    <w:basedOn w:val="Normal"/>
    <w:uiPriority w:val="34"/>
    <w:qFormat/>
    <w:rsid w:val="001352A8"/>
    <w:pPr>
      <w:ind w:left="720"/>
      <w:contextualSpacing/>
    </w:pPr>
  </w:style>
  <w:style w:type="character" w:customStyle="1" w:styleId="Heading2Char">
    <w:name w:val="Heading 2 Char"/>
    <w:basedOn w:val="DefaultParagraphFont"/>
    <w:link w:val="Heading2"/>
    <w:uiPriority w:val="9"/>
    <w:rsid w:val="00436EAA"/>
    <w:rPr>
      <w:rFonts w:ascii="Arial" w:hAnsi="Arial"/>
      <w:i/>
      <w:sz w:val="20"/>
    </w:rPr>
  </w:style>
  <w:style w:type="paragraph" w:styleId="Caption">
    <w:name w:val="caption"/>
    <w:basedOn w:val="Normal"/>
    <w:next w:val="Normal"/>
    <w:uiPriority w:val="35"/>
    <w:unhideWhenUsed/>
    <w:qFormat/>
    <w:rsid w:val="008B17DE"/>
    <w:pPr>
      <w:spacing w:after="200" w:line="240" w:lineRule="auto"/>
    </w:pPr>
    <w:rPr>
      <w:rFonts w:ascii="Times New Roman" w:eastAsia="Times New Roman" w:hAnsi="Times New Roman" w:cs="Times New Roman"/>
      <w:i/>
      <w:iCs/>
      <w:color w:val="44546A" w:themeColor="text2"/>
      <w:sz w:val="18"/>
      <w:szCs w:val="18"/>
      <w:lang w:eastAsia="zh-CN"/>
    </w:rPr>
  </w:style>
  <w:style w:type="character" w:customStyle="1" w:styleId="Heading3Char">
    <w:name w:val="Heading 3 Char"/>
    <w:basedOn w:val="DefaultParagraphFont"/>
    <w:link w:val="Heading3"/>
    <w:uiPriority w:val="9"/>
    <w:rsid w:val="008B17D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C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C3D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3D3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C3D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3D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E70B8"/>
    <w:rPr>
      <w:rFonts w:ascii="Times New Roman" w:hAnsi="Times New Roman" w:cs="Times New Roman"/>
      <w:sz w:val="24"/>
      <w:szCs w:val="24"/>
    </w:rPr>
  </w:style>
  <w:style w:type="paragraph" w:styleId="NoSpacing">
    <w:name w:val="No Spacing"/>
    <w:aliases w:val="Reference"/>
    <w:autoRedefine/>
    <w:uiPriority w:val="1"/>
    <w:qFormat/>
    <w:rsid w:val="000C389E"/>
    <w:pPr>
      <w:spacing w:after="0" w:line="480" w:lineRule="auto"/>
      <w:ind w:left="720" w:hanging="720"/>
    </w:pPr>
    <w:rPr>
      <w:rFonts w:ascii="Times New Roman" w:eastAsiaTheme="minorEastAsia" w:hAnsi="Times New Roman"/>
      <w:color w:val="212121"/>
      <w:kern w:val="2"/>
      <w:sz w:val="24"/>
      <w:szCs w:val="26"/>
      <w:shd w:val="clear" w:color="auto" w:fill="FFFFFF"/>
      <w:lang w:eastAsia="zh-CN"/>
      <w14:ligatures w14:val="standardContextual"/>
    </w:rPr>
  </w:style>
  <w:style w:type="character" w:styleId="Hyperlink">
    <w:name w:val="Hyperlink"/>
    <w:basedOn w:val="DefaultParagraphFont"/>
    <w:uiPriority w:val="99"/>
    <w:unhideWhenUsed/>
    <w:rsid w:val="000C389E"/>
    <w:rPr>
      <w:color w:val="0563C1" w:themeColor="hyperlink"/>
      <w:u w:val="single"/>
    </w:rPr>
  </w:style>
  <w:style w:type="character" w:styleId="UnresolvedMention">
    <w:name w:val="Unresolved Mention"/>
    <w:basedOn w:val="DefaultParagraphFont"/>
    <w:uiPriority w:val="99"/>
    <w:semiHidden/>
    <w:unhideWhenUsed/>
    <w:rsid w:val="000C389E"/>
    <w:rPr>
      <w:color w:val="605E5C"/>
      <w:shd w:val="clear" w:color="auto" w:fill="E1DFDD"/>
    </w:rPr>
  </w:style>
  <w:style w:type="character" w:styleId="FollowedHyperlink">
    <w:name w:val="FollowedHyperlink"/>
    <w:basedOn w:val="DefaultParagraphFont"/>
    <w:uiPriority w:val="99"/>
    <w:semiHidden/>
    <w:unhideWhenUsed/>
    <w:rsid w:val="00861C7D"/>
    <w:rPr>
      <w:color w:val="954F72" w:themeColor="followedHyperlink"/>
      <w:u w:val="single"/>
    </w:rPr>
  </w:style>
  <w:style w:type="character" w:styleId="PageNumber">
    <w:name w:val="page number"/>
    <w:basedOn w:val="DefaultParagraphFont"/>
    <w:uiPriority w:val="99"/>
    <w:semiHidden/>
    <w:unhideWhenUsed/>
    <w:rsid w:val="0022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4376">
      <w:bodyDiv w:val="1"/>
      <w:marLeft w:val="0"/>
      <w:marRight w:val="0"/>
      <w:marTop w:val="0"/>
      <w:marBottom w:val="0"/>
      <w:divBdr>
        <w:top w:val="none" w:sz="0" w:space="0" w:color="auto"/>
        <w:left w:val="none" w:sz="0" w:space="0" w:color="auto"/>
        <w:bottom w:val="none" w:sz="0" w:space="0" w:color="auto"/>
        <w:right w:val="none" w:sz="0" w:space="0" w:color="auto"/>
      </w:divBdr>
    </w:div>
    <w:div w:id="560754810">
      <w:bodyDiv w:val="1"/>
      <w:marLeft w:val="0"/>
      <w:marRight w:val="0"/>
      <w:marTop w:val="0"/>
      <w:marBottom w:val="0"/>
      <w:divBdr>
        <w:top w:val="none" w:sz="0" w:space="0" w:color="auto"/>
        <w:left w:val="none" w:sz="0" w:space="0" w:color="auto"/>
        <w:bottom w:val="none" w:sz="0" w:space="0" w:color="auto"/>
        <w:right w:val="none" w:sz="0" w:space="0" w:color="auto"/>
      </w:divBdr>
    </w:div>
    <w:div w:id="609049323">
      <w:bodyDiv w:val="1"/>
      <w:marLeft w:val="0"/>
      <w:marRight w:val="0"/>
      <w:marTop w:val="0"/>
      <w:marBottom w:val="0"/>
      <w:divBdr>
        <w:top w:val="none" w:sz="0" w:space="0" w:color="auto"/>
        <w:left w:val="none" w:sz="0" w:space="0" w:color="auto"/>
        <w:bottom w:val="none" w:sz="0" w:space="0" w:color="auto"/>
        <w:right w:val="none" w:sz="0" w:space="0" w:color="auto"/>
      </w:divBdr>
    </w:div>
    <w:div w:id="975330698">
      <w:bodyDiv w:val="1"/>
      <w:marLeft w:val="0"/>
      <w:marRight w:val="0"/>
      <w:marTop w:val="0"/>
      <w:marBottom w:val="0"/>
      <w:divBdr>
        <w:top w:val="none" w:sz="0" w:space="0" w:color="auto"/>
        <w:left w:val="none" w:sz="0" w:space="0" w:color="auto"/>
        <w:bottom w:val="none" w:sz="0" w:space="0" w:color="auto"/>
        <w:right w:val="none" w:sz="0" w:space="0" w:color="auto"/>
      </w:divBdr>
      <w:divsChild>
        <w:div w:id="119691228">
          <w:marLeft w:val="0"/>
          <w:marRight w:val="0"/>
          <w:marTop w:val="0"/>
          <w:marBottom w:val="0"/>
          <w:divBdr>
            <w:top w:val="none" w:sz="0" w:space="0" w:color="auto"/>
            <w:left w:val="none" w:sz="0" w:space="0" w:color="auto"/>
            <w:bottom w:val="none" w:sz="0" w:space="0" w:color="auto"/>
            <w:right w:val="none" w:sz="0" w:space="0" w:color="auto"/>
          </w:divBdr>
          <w:divsChild>
            <w:div w:id="2083481137">
              <w:marLeft w:val="0"/>
              <w:marRight w:val="0"/>
              <w:marTop w:val="0"/>
              <w:marBottom w:val="0"/>
              <w:divBdr>
                <w:top w:val="none" w:sz="0" w:space="0" w:color="auto"/>
                <w:left w:val="none" w:sz="0" w:space="0" w:color="auto"/>
                <w:bottom w:val="none" w:sz="0" w:space="0" w:color="auto"/>
                <w:right w:val="none" w:sz="0" w:space="0" w:color="auto"/>
              </w:divBdr>
              <w:divsChild>
                <w:div w:id="1953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14392">
      <w:bodyDiv w:val="1"/>
      <w:marLeft w:val="0"/>
      <w:marRight w:val="0"/>
      <w:marTop w:val="0"/>
      <w:marBottom w:val="0"/>
      <w:divBdr>
        <w:top w:val="none" w:sz="0" w:space="0" w:color="auto"/>
        <w:left w:val="none" w:sz="0" w:space="0" w:color="auto"/>
        <w:bottom w:val="none" w:sz="0" w:space="0" w:color="auto"/>
        <w:right w:val="none" w:sz="0" w:space="0" w:color="auto"/>
      </w:divBdr>
      <w:divsChild>
        <w:div w:id="577180338">
          <w:marLeft w:val="0"/>
          <w:marRight w:val="0"/>
          <w:marTop w:val="0"/>
          <w:marBottom w:val="0"/>
          <w:divBdr>
            <w:top w:val="none" w:sz="0" w:space="0" w:color="auto"/>
            <w:left w:val="none" w:sz="0" w:space="0" w:color="auto"/>
            <w:bottom w:val="none" w:sz="0" w:space="0" w:color="auto"/>
            <w:right w:val="none" w:sz="0" w:space="0" w:color="auto"/>
          </w:divBdr>
          <w:divsChild>
            <w:div w:id="904141483">
              <w:marLeft w:val="0"/>
              <w:marRight w:val="0"/>
              <w:marTop w:val="0"/>
              <w:marBottom w:val="0"/>
              <w:divBdr>
                <w:top w:val="none" w:sz="0" w:space="0" w:color="auto"/>
                <w:left w:val="none" w:sz="0" w:space="0" w:color="auto"/>
                <w:bottom w:val="none" w:sz="0" w:space="0" w:color="auto"/>
                <w:right w:val="none" w:sz="0" w:space="0" w:color="auto"/>
              </w:divBdr>
              <w:divsChild>
                <w:div w:id="12353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bs.irrdd.2018.08.003" TargetMode="External"/><Relationship Id="rId13" Type="http://schemas.openxmlformats.org/officeDocument/2006/relationships/hyperlink" Target="https://doi.org/10.1016/j.rasd.2019.1014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s10803-020-04427-1"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1/jama.2015.3150"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doi.org/10.1016/j.acap.2013.12.00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07/s10803-019-04188-6" TargetMode="External"/><Relationship Id="rId14" Type="http://schemas.openxmlformats.org/officeDocument/2006/relationships/hyperlink" Target="https://doi.org/10.1111/j.1365-2788.2005.00732.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89E9459E-E1D1-40CA-940E-88C7381ECC2B}"/>
</file>

<file path=customXml/itemProps3.xml><?xml version="1.0" encoding="utf-8"?>
<ds:datastoreItem xmlns:ds="http://schemas.openxmlformats.org/officeDocument/2006/customXml" ds:itemID="{99A975BB-348A-4436-BB80-A7040A56FD29}"/>
</file>

<file path=customXml/itemProps4.xml><?xml version="1.0" encoding="utf-8"?>
<ds:datastoreItem xmlns:ds="http://schemas.openxmlformats.org/officeDocument/2006/customXml" ds:itemID="{7D3F9C32-0054-4096-85A0-7D21BAFF8409}"/>
</file>

<file path=docProps/app.xml><?xml version="1.0" encoding="utf-8"?>
<Properties xmlns="http://schemas.openxmlformats.org/officeDocument/2006/extended-properties" xmlns:vt="http://schemas.openxmlformats.org/officeDocument/2006/docPropsVTypes">
  <Template>Normal.dotm</Template>
  <TotalTime>143</TotalTime>
  <Pages>6</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2024 Gatlinburg Conference Symposium Submission</vt:lpstr>
    </vt:vector>
  </TitlesOfParts>
  <Company>University of Kansas</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Amy Yu</cp:lastModifiedBy>
  <cp:revision>12</cp:revision>
  <dcterms:created xsi:type="dcterms:W3CDTF">2024-10-22T20:26:00Z</dcterms:created>
  <dcterms:modified xsi:type="dcterms:W3CDTF">2024-10-29T18:54:00Z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