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DF6F0" w14:textId="77777777" w:rsidR="006927DA" w:rsidRPr="009E00A7" w:rsidRDefault="006927DA" w:rsidP="006927DA">
      <w:pPr>
        <w:rPr>
          <w:sz w:val="20"/>
          <w:szCs w:val="20"/>
        </w:rPr>
      </w:pPr>
      <w:r w:rsidRPr="009E00A7">
        <w:rPr>
          <w:b/>
          <w:sz w:val="20"/>
          <w:szCs w:val="20"/>
        </w:rPr>
        <w:t>Title</w:t>
      </w:r>
      <w:r w:rsidRPr="009E00A7">
        <w:rPr>
          <w:sz w:val="20"/>
          <w:szCs w:val="20"/>
        </w:rPr>
        <w:t xml:space="preserve">: </w:t>
      </w:r>
      <w:r w:rsidRPr="00144BAC">
        <w:rPr>
          <w:sz w:val="20"/>
          <w:szCs w:val="20"/>
        </w:rPr>
        <w:t xml:space="preserve">A Data-Driven Analysis </w:t>
      </w:r>
      <w:r>
        <w:rPr>
          <w:sz w:val="20"/>
          <w:szCs w:val="20"/>
        </w:rPr>
        <w:t xml:space="preserve">of </w:t>
      </w:r>
      <w:r w:rsidRPr="00144BAC">
        <w:rPr>
          <w:sz w:val="20"/>
          <w:szCs w:val="20"/>
        </w:rPr>
        <w:t>Health Profile Shifts in Down Syndrome Regression Disorder</w:t>
      </w:r>
    </w:p>
    <w:p w14:paraId="2D674728" w14:textId="77777777" w:rsidR="006927DA" w:rsidRPr="008B1E03" w:rsidRDefault="006927DA" w:rsidP="006927DA">
      <w:pPr>
        <w:rPr>
          <w:sz w:val="20"/>
          <w:szCs w:val="20"/>
          <w:vertAlign w:val="superscript"/>
        </w:rPr>
      </w:pPr>
      <w:r w:rsidRPr="009E00A7">
        <w:rPr>
          <w:b/>
          <w:sz w:val="20"/>
          <w:szCs w:val="20"/>
        </w:rPr>
        <w:t>Authors</w:t>
      </w:r>
      <w:r w:rsidRPr="009E00A7">
        <w:rPr>
          <w:sz w:val="20"/>
          <w:szCs w:val="20"/>
        </w:rPr>
        <w:t xml:space="preserve">: </w:t>
      </w:r>
      <w:r>
        <w:rPr>
          <w:sz w:val="20"/>
          <w:szCs w:val="20"/>
        </w:rPr>
        <w:t xml:space="preserve">Manish </w:t>
      </w:r>
      <w:r w:rsidRPr="00D672EC">
        <w:rPr>
          <w:sz w:val="20"/>
          <w:szCs w:val="20"/>
        </w:rPr>
        <w:t>Ghimire</w:t>
      </w:r>
      <w:r>
        <w:rPr>
          <w:sz w:val="20"/>
          <w:szCs w:val="20"/>
          <w:vertAlign w:val="superscript"/>
        </w:rPr>
        <w:t>1</w:t>
      </w:r>
      <w:r w:rsidRPr="009E00A7">
        <w:rPr>
          <w:sz w:val="20"/>
          <w:szCs w:val="20"/>
        </w:rPr>
        <w:t xml:space="preserve">, </w:t>
      </w:r>
      <w:r>
        <w:rPr>
          <w:sz w:val="20"/>
          <w:szCs w:val="20"/>
        </w:rPr>
        <w:t>Arezoo Movaghar</w:t>
      </w:r>
      <w:r>
        <w:rPr>
          <w:sz w:val="20"/>
          <w:szCs w:val="20"/>
          <w:vertAlign w:val="superscript"/>
        </w:rPr>
        <w:t xml:space="preserve"> 1,2</w:t>
      </w:r>
    </w:p>
    <w:p w14:paraId="6E2187A5" w14:textId="40BA148E" w:rsidR="006927DA" w:rsidRDefault="006927DA" w:rsidP="006927DA">
      <w:pPr>
        <w:jc w:val="both"/>
        <w:rPr>
          <w:sz w:val="20"/>
          <w:szCs w:val="20"/>
        </w:rPr>
      </w:pPr>
      <w:r w:rsidRPr="009E00A7">
        <w:rPr>
          <w:b/>
          <w:sz w:val="20"/>
          <w:szCs w:val="20"/>
        </w:rPr>
        <w:t>Introduction</w:t>
      </w:r>
      <w:r w:rsidRPr="009E00A7">
        <w:rPr>
          <w:sz w:val="20"/>
          <w:szCs w:val="20"/>
        </w:rPr>
        <w:t xml:space="preserve">: </w:t>
      </w:r>
      <w:r w:rsidRPr="00E101BA">
        <w:rPr>
          <w:sz w:val="20"/>
          <w:szCs w:val="20"/>
        </w:rPr>
        <w:t xml:space="preserve">Down syndrome regression disorder (DSRD) is a rare, poorly understood condition associated with a </w:t>
      </w:r>
      <w:r>
        <w:rPr>
          <w:sz w:val="20"/>
          <w:szCs w:val="20"/>
        </w:rPr>
        <w:t>sudden</w:t>
      </w:r>
      <w:r w:rsidRPr="00E101BA">
        <w:rPr>
          <w:sz w:val="20"/>
          <w:szCs w:val="20"/>
        </w:rPr>
        <w:t xml:space="preserve"> loss of previously learned abilities in adolescents and young adults with Down syndrome (DS)</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{"citationID":"WLnKOJ9L","properties":{"formattedCitation":"\\super 1\\uc0\\u8211{}3\\nosupersub{}","plainCitation":"1–3","noteIndex":0},"citationItems":[{"id":"crhqBRHj/hzLhWlTC","uris":["http://zotero.org/users/local/Z5hB6CvJ/items/9HGSURAH"],"itemData":{"id":881,"type":"article-journal","container-title":"Pediatrics","DOI":"10.1542/peds.2019-2939","ISSN":"0031-4005, 1098-4275","issue":"6","journalAbbreviation":"Pediatrics","language":"en","page":"e20192939","source":"DOI.org (Crossref)","title":"Down Syndrome Disintegrative Disorder: A Clinical Regression Syndrome of Increasing Importance","title-short":"Down Syndrome Disintegrative Disorder","volume":"145","author":[{"family":"Rosso","given":"Mattia"},{"family":"Fremion","given":"Ellen"},{"family":"Santoro","given":"Stephanie L."},{"family":"Oreskovic","given":"Nicolas M."},{"family":"Chitnis","given":"Tanuja"},{"family":"Skotko","given":"Brian G."},{"family":"Santoro","given":"Jonathan D."}],"issued":{"date-parts":[["2020",6]]}}},{"id":"crhqBRHj/YB82loDV","uris":["http://zotero.org/users/local/Z5hB6CvJ/items/PL6V9G9Q"],"itemData":{"id":868,"type":"article-journal","abstract":"Objective\n              To develop standardization for nomenclature, diagnostic work up and diagnostic criteria for cases of neurocognitive regression in Down syndrome.\n            \n            \n              Background\n              There are no consensus criteria for the evaluation or diagnosis of neurocognitive regression in persons with Down syndrome. As such, previously published data on this condition is relegated to smaller case series with heterogenous data sets. Lack of standardized assessment tools has slowed research in this clinical area.\n            \n            \n              Methods\n              The authors performed a two-round traditional Delphi method survey of an international group of clinicians with experience in treating Down syndrome to develop a standardized approach to clinical care and research in this area. Thirty-eight potential panelists who had either previously published on neurocognitive regression in Down syndrome or were involved in national or international working groups on this condition were invited to participate. In total, 27 panelists (71%) represented nine medical specialties and six different countries reached agreement on preliminary standards in this disease area. Moderators developed a proposed nomenclature, diagnostic work up and diagnostic criteria based on previously published reports of regression in persons with Down syndrome.\n            \n            \n              Results\n              During the first round of survey, agreement on nomenclature for the condition was reached with 78% of panelists agreeing to use the term Down Syndrome Regression Disorder (DSRD). Agreement on diagnostic work up and diagnostic criteria was not reach on the first round due to low agreement amongst panelists with regards to the need for neurodiagnostic testing. Following incorporation of panelist feedback, diagnostic criteria were agreed upon (96% agreement on neuroimaging, 100% agreement on bloodwork, 88% agreement on lumbar puncture, 100% agreement on urine studies, and 96% agreement on “other” studies) as were diagnostic criteria (96% agreement).\n            \n            \n              Conclusions\n              The authors present international consensus agreement on the nomenclature, diagnostic work up, and diagnostic criteria for DSRD, providing an initial practical framework that can advance both research and clinical practices for this condition.","container-title":"Frontiers in Neurology","DOI":"10.3389/fneur.2022.940175","ISSN":"1664-2295","journalAbbreviation":"Front. Neurol.","page":"940175","source":"DOI.org (Crossref)","title":"Assessment and Diagnosis of Down Syndrome Regression Disorder: International Expert Consensus","title-short":"Assessment and Diagnosis of Down Syndrome Regression Disorder","volume":"13","author":[{"family":"Santoro","given":"Jonathan D."},{"family":"Patel","given":"Lina"},{"family":"Kammeyer","given":"Ryan"},{"family":"Filipink","given":"Robyn A."},{"family":"Gombolay","given":"Grace Y."},{"family":"Cardinale","given":"Kathleen M."},{"family":"Real De Asua","given":"Diego"},{"family":"Zaman","given":"Shahid"},{"family":"Santoro","given":"Stephanie L."},{"family":"Marzouk","given":"Sammer M."},{"family":"Khoshnood","given":"Mellad"},{"family":"Vogel","given":"Benjamin N."},{"family":"Tanna","given":"Runi"},{"family":"Pagarkar","given":"Dania"},{"family":"Dhanani","given":"Sofia"},{"family":"Ortega","given":"Maria Del Carmen"},{"family":"Partridge","given":"Rebecca"},{"family":"Stanley","given":"Maria A."},{"family":"Sanders","given":"Jessica S."},{"family":"Christy","given":"Alison"},{"family":"Sannar","given":"Elise M."},{"family":"Brown","given":"Ruth"},{"family":"McCormick","given":"Andrew A."},{"family":"Van Mater","given":"Heather"},{"family":"Franklin","given":"Cathy"},{"family":"Worley","given":"Gordon"},{"family":"Quinn","given":"Eileen A."},{"family":"Capone","given":"George T."},{"family":"Chicoine","given":"Brian"},{"family":"Skotko","given":"Brian G."},{"family":"Rafii","given":"Michael S."}],"issued":{"date-parts":[["2022",7,15]]}}},{"id":"crhqBRHj/TDu0nZT7","uris":["http://zotero.org/users/local/Z5hB6CvJ/items/GYCEGF53"],"itemData":{"id":882,"type":"article-journal","abstract":"A proportion of young people with Down syndrome (DS) experience unexplained regression that severely impacts on their daily lives. While this condition has been recognised by clinicians, there is a limited understanding of causation and an inconsistent approach to diagnosis and treatment. Varied symptomology and little knowledge of the cause of this regression have impacted on clinician’s ability to prevent or manage this condition. The purpose of this review was to examine the current evidence surrounding unexplained regression in adolescents and young adults, and to establish patterns that may be of use to clinicians, as well as raising awareness of this condition. Four areas were specifically reviewed, (1) terminology used to refer to this condition, (2) the symptoms reported, (3) potential trigger events and, (4) treatments and prognosis. A variety of terminology is used for this condition, which has constrained past attempts to identify patterns. An extensive number of symptoms were reported, however sleep impairment, loss of language and distinct changes in personality and behaviour, such as disinterest and withdrawal, were among the most frequently seen. Life events that were tentatively associated with the onset of a regressive period included a significant change in environmental circumstances or a transition, such as moving home or leaving school. Prognosis for this condition is relatively positive with the majority of individuals making at least a partial recovery. However, few patients were found to make a full recovery to their previous level of functioning and serious adverse effects could persist in those who have made a partial recovery. This is an under-researched condition with significant impacts on people with DS and their families. There are no established treatments for this condition and there is relatively little recognition in the research community. Further studies that focus on the prevention and treatment of this condition with controlled treatment trials are needed.","container-title":"Brain Sciences","DOI":"10.3390/brainsci11091197","ISSN":"2076-3425","issue":"9","journalAbbreviation":"Brain Sciences","language":"en","license":"https://creativecommons.org/licenses/by/4.0/","page":"1197","source":"DOI.org (Crossref)","title":"A Systematic Review of Unexplained Early Regression in Adolescents and Adults with Down Syndrome","volume":"11","author":[{"family":"Walpert","given":"Madeleine"},{"family":"Zaman","given":"Shahid"},{"family":"Holland","given":"Anthony"}],"issued":{"date-parts":[["2021",9,10]]}}}],"schema":"https://github.com/citation-style-language/schema/raw/master/csl-citation.json"} </w:instrText>
      </w:r>
      <w:r>
        <w:rPr>
          <w:rFonts w:ascii="Arial" w:eastAsia="Times New Roman" w:hAnsi="Arial" w:cs="Arial"/>
          <w:color w:val="000000"/>
        </w:rPr>
        <w:fldChar w:fldCharType="separate"/>
      </w:r>
      <w:r w:rsidRPr="00BC38B4">
        <w:rPr>
          <w:rFonts w:ascii="Arial" w:hAnsi="Arial" w:cs="Arial"/>
          <w:color w:val="000000"/>
          <w:vertAlign w:val="superscript"/>
        </w:rPr>
        <w:t>1–3</w:t>
      </w:r>
      <w:r>
        <w:rPr>
          <w:rFonts w:ascii="Arial" w:eastAsia="Times New Roman" w:hAnsi="Arial" w:cs="Arial"/>
          <w:color w:val="000000"/>
        </w:rPr>
        <w:fldChar w:fldCharType="end"/>
      </w:r>
      <w:r w:rsidRPr="00E101BA">
        <w:rPr>
          <w:sz w:val="20"/>
          <w:szCs w:val="20"/>
        </w:rPr>
        <w:t xml:space="preserve">. </w:t>
      </w:r>
      <w:r>
        <w:rPr>
          <w:sz w:val="20"/>
          <w:szCs w:val="20"/>
        </w:rPr>
        <w:t>DSRD</w:t>
      </w:r>
      <w:r w:rsidRPr="00E101BA">
        <w:rPr>
          <w:sz w:val="20"/>
          <w:szCs w:val="20"/>
        </w:rPr>
        <w:t xml:space="preserve"> represents with a rapid decline in domains such as daily living activities, behavioral regulation, cognition, language, social skills and movement</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{"citationID":"vnWiHJas","properties":{"formattedCitation":"\\super 3,4\\nosupersub{}","plainCitation":"3,4","noteIndex":0},"citationItems":[{"id":"crhqBRHj/TDu0nZT7","uris":["http://zotero.org/users/local/Z5hB6CvJ/items/GYCEGF53"],"itemData":{"id":882,"type":"article-journal","abstract":"A proportion of young people with Down syndrome (DS) experience unexplained regression that severely impacts on their daily lives. While this condition has been recognised by clinicians, there is a limited understanding of causation and an inconsistent approach to diagnosis and treatment. Varied symptomology and little knowledge of the cause of this regression have impacted on clinician’s ability to prevent or manage this condition. The purpose of this review was to examine the current evidence surrounding unexplained regression in adolescents and young adults, and to establish patterns that may be of use to clinicians, as well as raising awareness of this condition. Four areas were specifically reviewed, (1) terminology used to refer to this condition, (2) the symptoms reported, (3) potential trigger events and, (4) treatments and prognosis. A variety of terminology is used for this condition, which has constrained past attempts to identify patterns. An extensive number of symptoms were reported, however sleep impairment, loss of language and distinct changes in personality and behaviour, such as disinterest and withdrawal, were among the most frequently seen. Life events that were tentatively associated with the onset of a regressive period included a significant change in environmental circumstances or a transition, such as moving home or leaving school. Prognosis for this condition is relatively positive with the majority of individuals making at least a partial recovery. However, few patients were found to make a full recovery to their previous level of functioning and serious adverse effects could persist in those who have made a partial recovery. This is an under-researched condition with significant impacts on people with DS and their families. There are no established treatments for this condition and there is relatively little recognition in the research community. Further studies that focus on the prevention and treatment of this condition with controlled treatment trials are needed.","container-title":"Brain Sciences","DOI":"10.3390/brainsci11091197","ISSN":"2076-3425","issue":"9","journalAbbreviation":"Brain Sciences","language":"en","license":"https://creativecommons.org/licenses/by/4.0/","page":"1197","source":"DOI.org (Crossref)","title":"A Systematic Review of Unexplained Early Regression in Adolescents and Adults with Down Syndrome","volume":"11","author":[{"family":"Walpert","given":"Madeleine"},{"family":"Zaman","given":"Shahid"},{"family":"Holland","given":"Anthony"}],"issued":{"date-parts":[["2021",9,10]]}}},{"id":"crhqBRHj/SPt4dAou","uris":["http://zotero.org/users/local/Z5hB6CvJ/items/6583ZYUI"],"itemData":{"id":917,"type":"article-journal","abstract":"Abstract\n            \n              Objective\n              To determine the prevalence of neuroimaging abnormalities in individuals with Down syndrome regression disorder (DSRD) and evaluate if neuroimaging abnormalities were predictive of therapeutic responses.\n            \n            \n              Methods\n              A multicenter, retrospective, case–control study which reviewed neuroimaging studies of individuals with DSRD and compared them to a control cohort of individuals with Down syndrome (DS) alone was performed. Individuals aged 10–30 years and meeting international consensus criteria for DSRD were included. The presence of T1, T2/FLAIR, and SWI signal abnormalities was reviewed. Response rates to various therapies, including immunotherapy, were evaluated in the presence of neuroimaging abnormalities.\n            \n            \n              Results\n              \n                In total, 74 individuals (35%) had either T2/FLAIR and/or SWI signal abnormality compared to 14 individuals (12%) without DSRD (\n                p\n                 &lt; 0.001, 95%CI: 2.18–7.63). T2/FLAIR signal abnormalities were not appreciated more frequently in individuals with DSRD (14%, 30/210) than in the control cohort (9%, 11/119) (\n                p\n                 = 0.18, OR: 1.63, 95%CI: 0.79–3.40). SWI signal abnormalities were appreciated at a higher frequency in individuals with DSRD (24%, 51/210) compared to the control cohort (4%, 5/119) (\n                p\n                 &lt; 0.001, OR: 7.31, 95%CI: 2.83–18.90). T2/FLAIR signal abnormalities were localized to the frontal (40%, 12/30) and parietal lobes (37%, 11/30). SWI signal abnormalities were predominantly in the bilateral basal ganglia (94%, 49/52). Individuals with DSRD and the presence of T2/FLAIR and/or SWI signal abnormalities were much more likely to respond to immunotherapy (\n                p\n                 &lt; 0.001, OR: 8.42. 95%CI: 3.78–18.76) and less likely to respond to benzodiazepines (\n                p\n                 = 0.01, OR: 0.45, 95%CI: 0.25–0.83), antipsychotics (\n                p\n                 &lt; 0.001, OR: 0.28, 95%CI: 0.11–0.55), or electroconvulsive therapy (\n                p\n                 &lt; 0.001, OR: 0.12; 95%CI: 0.02–0.78) compared to individuals without these neuroimaging abnormalities.\n              \n            \n            \n              Interpretation\n              This study indicates that in individuals diagnosed with DSRD, T2/FLAIR, and SWI signal abnormalities are more common than previously thought and predict response to immunotherapy.","container-title":"Annals of Clinical and Translational Neurology","DOI":"10.1002/acn3.52023","ISSN":"2328-9503, 2328-9503","issue":"4","journalAbbreviation":"Ann Clin Transl Neurol","language":"en","page":"1034-1045","source":"DOI.org (Crossref)","title":"Neuroimaging abnormalities associated with immunotherapy responsiveness in Down syndrome regression disorder","volume":"11","author":[{"family":"Santoro","given":"Jonathan D."},{"family":"Khoshnood","given":"Mellad M."},{"family":"Jafarpour","given":"Saba"},{"family":"Nguyen","given":"Lina"},{"family":"Boyd","given":"Natalie K."},{"family":"Vogel","given":"Benjamin N."},{"family":"Kammeyer","given":"Ryan"},{"family":"Patel","given":"Lina"},{"family":"Manning","given":"Melanie A."},{"family":"Rachubinski","given":"Angela L."},{"family":"Filipink","given":"Robyn A."},{"family":"Baumer","given":"Nicole T."},{"family":"Santoro","given":"Stephanie L."},{"family":"Franklin","given":"Catherine"},{"family":"Tamrazi","given":"Benita"},{"family":"Yeom","given":"Kristen W."},{"family":"Worley","given":"Gordon"},{"family":"Espinosa","given":"Joaquin M."},{"family":"Rafii","given":"Michael S."}],"issued":{"date-parts":[["2024",4]]}}}],"schema":"https://github.com/citation-style-language/schema/raw/master/csl-citation.json"} </w:instrText>
      </w:r>
      <w:r>
        <w:rPr>
          <w:rFonts w:ascii="Arial" w:eastAsia="Times New Roman" w:hAnsi="Arial" w:cs="Arial"/>
          <w:color w:val="000000"/>
        </w:rPr>
        <w:fldChar w:fldCharType="separate"/>
      </w:r>
      <w:r w:rsidRPr="00BC38B4">
        <w:rPr>
          <w:rFonts w:ascii="Arial" w:hAnsi="Arial" w:cs="Arial"/>
          <w:color w:val="000000"/>
          <w:vertAlign w:val="superscript"/>
        </w:rPr>
        <w:t>3,4</w:t>
      </w:r>
      <w:r>
        <w:rPr>
          <w:rFonts w:ascii="Arial" w:eastAsia="Times New Roman" w:hAnsi="Arial" w:cs="Arial"/>
          <w:color w:val="000000"/>
        </w:rPr>
        <w:fldChar w:fldCharType="end"/>
      </w:r>
      <w:r w:rsidRPr="00E101BA">
        <w:rPr>
          <w:sz w:val="20"/>
          <w:szCs w:val="20"/>
        </w:rPr>
        <w:t xml:space="preserve">. </w:t>
      </w:r>
      <w:r>
        <w:rPr>
          <w:sz w:val="20"/>
          <w:szCs w:val="20"/>
        </w:rPr>
        <w:t>It</w:t>
      </w:r>
      <w:r w:rsidRPr="00E101BA">
        <w:rPr>
          <w:sz w:val="20"/>
          <w:szCs w:val="20"/>
        </w:rPr>
        <w:t xml:space="preserve"> also manifests with psychiatric symptoms such as depression, psychosis, or catatonia</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{"citationID":"t2n0Jteb","properties":{"formattedCitation":"\\super 4\\nosupersub{}","plainCitation":"4","noteIndex":0},"citationItems":[{"id":"crhqBRHj/SPt4dAou","uris":["http://zotero.org/users/local/Z5hB6CvJ/items/6583ZYUI"],"itemData":{"id":917,"type":"article-journal","abstract":"Abstract\n            \n              Objective\n              To determine the prevalence of neuroimaging abnormalities in individuals with Down syndrome regression disorder (DSRD) and evaluate if neuroimaging abnormalities were predictive of therapeutic responses.\n            \n            \n              Methods\n              A multicenter, retrospective, case–control study which reviewed neuroimaging studies of individuals with DSRD and compared them to a control cohort of individuals with Down syndrome (DS) alone was performed. Individuals aged 10–30 years and meeting international consensus criteria for DSRD were included. The presence of T1, T2/FLAIR, and SWI signal abnormalities was reviewed. Response rates to various therapies, including immunotherapy, were evaluated in the presence of neuroimaging abnormalities.\n            \n            \n              Results\n              \n                In total, 74 individuals (35%) had either T2/FLAIR and/or SWI signal abnormality compared to 14 individuals (12%) without DSRD (\n                p\n                 &lt; 0.001, 95%CI: 2.18–7.63). T2/FLAIR signal abnormalities were not appreciated more frequently in individuals with DSRD (14%, 30/210) than in the control cohort (9%, 11/119) (\n                p\n                 = 0.18, OR: 1.63, 95%CI: 0.79–3.40). SWI signal abnormalities were appreciated at a higher frequency in individuals with DSRD (24%, 51/210) compared to the control cohort (4%, 5/119) (\n                p\n                 &lt; 0.001, OR: 7.31, 95%CI: 2.83–18.90). T2/FLAIR signal abnormalities were localized to the frontal (40%, 12/30) and parietal lobes (37%, 11/30). SWI signal abnormalities were predominantly in the bilateral basal ganglia (94%, 49/52). Individuals with DSRD and the presence of T2/FLAIR and/or SWI signal abnormalities were much more likely to respond to immunotherapy (\n                p\n                 &lt; 0.001, OR: 8.42. 95%CI: 3.78–18.76) and less likely to respond to benzodiazepines (\n                p\n                 = 0.01, OR: 0.45, 95%CI: 0.25–0.83), antipsychotics (\n                p\n                 &lt; 0.001, OR: 0.28, 95%CI: 0.11–0.55), or electroconvulsive therapy (\n                p\n                 &lt; 0.001, OR: 0.12; 95%CI: 0.02–0.78) compared to individuals without these neuroimaging abnormalities.\n              \n            \n            \n              Interpretation\n              This study indicates that in individuals diagnosed with DSRD, T2/FLAIR, and SWI signal abnormalities are more common than previously thought and predict response to immunotherapy.","container-title":"Annals of Clinical and Translational Neurology","DOI":"10.1002/acn3.52023","ISSN":"2328-9503, 2328-9503","issue":"4","journalAbbreviation":"Ann Clin Transl Neurol","language":"en","page":"1034-1045","source":"DOI.org (Crossref)","title":"Neuroimaging abnormalities associated with immunotherapy responsiveness in Down syndrome regression disorder","volume":"11","author":[{"family":"Santoro","given":"Jonathan D."},{"family":"Khoshnood","given":"Mellad M."},{"family":"Jafarpour","given":"Saba"},{"family":"Nguyen","given":"Lina"},{"family":"Boyd","given":"Natalie K."},{"family":"Vogel","given":"Benjamin N."},{"family":"Kammeyer","given":"Ryan"},{"family":"Patel","given":"Lina"},{"family":"Manning","given":"Melanie A."},{"family":"Rachubinski","given":"Angela L."},{"family":"Filipink","given":"Robyn A."},{"family":"Baumer","given":"Nicole T."},{"family":"Santoro","given":"Stephanie L."},{"family":"Franklin","given":"Catherine"},{"family":"Tamrazi","given":"Benita"},{"family":"Yeom","given":"Kristen W."},{"family":"Worley","given":"Gordon"},{"family":"Espinosa","given":"Joaquin M."},{"family":"Rafii","given":"Michael S."}],"issued":{"date-parts":[["2024",4]]}},"label":"page"}],"schema":"https://github.com/citation-style-language/schema/raw/master/csl-citation.json"} </w:instrText>
      </w:r>
      <w:r>
        <w:rPr>
          <w:rFonts w:ascii="Arial" w:eastAsia="Times New Roman" w:hAnsi="Arial" w:cs="Arial"/>
          <w:color w:val="000000"/>
        </w:rPr>
        <w:fldChar w:fldCharType="separate"/>
      </w:r>
      <w:r w:rsidRPr="00BC38B4">
        <w:rPr>
          <w:rFonts w:ascii="Arial" w:hAnsi="Arial" w:cs="Arial"/>
          <w:color w:val="000000"/>
          <w:vertAlign w:val="superscript"/>
        </w:rPr>
        <w:t>4</w:t>
      </w:r>
      <w:r>
        <w:rPr>
          <w:rFonts w:ascii="Arial" w:eastAsia="Times New Roman" w:hAnsi="Arial" w:cs="Arial"/>
          <w:color w:val="000000"/>
        </w:rPr>
        <w:fldChar w:fldCharType="end"/>
      </w:r>
      <w:r w:rsidRPr="00E101BA">
        <w:rPr>
          <w:sz w:val="20"/>
          <w:szCs w:val="20"/>
        </w:rPr>
        <w:t>. DSRD has a devastating effect on patients and their families and negatively impacts multiple aspects of the patient’s well-being and quality of life</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{"citationID":"kxGfkIYT","properties":{"formattedCitation":"\\super 4\\nosupersub{}","plainCitation":"4","noteIndex":0},"citationItems":[{"id":"crhqBRHj/SPt4dAou","uris":["http://zotero.org/users/local/Z5hB6CvJ/items/6583ZYUI"],"itemData":{"id":917,"type":"article-journal","abstract":"Abstract\n            \n              Objective\n              To determine the prevalence of neuroimaging abnormalities in individuals with Down syndrome regression disorder (DSRD) and evaluate if neuroimaging abnormalities were predictive of therapeutic responses.\n            \n            \n              Methods\n              A multicenter, retrospective, case–control study which reviewed neuroimaging studies of individuals with DSRD and compared them to a control cohort of individuals with Down syndrome (DS) alone was performed. Individuals aged 10–30 years and meeting international consensus criteria for DSRD were included. The presence of T1, T2/FLAIR, and SWI signal abnormalities was reviewed. Response rates to various therapies, including immunotherapy, were evaluated in the presence of neuroimaging abnormalities.\n            \n            \n              Results\n              \n                In total, 74 individuals (35%) had either T2/FLAIR and/or SWI signal abnormality compared to 14 individuals (12%) without DSRD (\n                p\n                 &lt; 0.001, 95%CI: 2.18–7.63). T2/FLAIR signal abnormalities were not appreciated more frequently in individuals with DSRD (14%, 30/210) than in the control cohort (9%, 11/119) (\n                p\n                 = 0.18, OR: 1.63, 95%CI: 0.79–3.40). SWI signal abnormalities were appreciated at a higher frequency in individuals with DSRD (24%, 51/210) compared to the control cohort (4%, 5/119) (\n                p\n                 &lt; 0.001, OR: 7.31, 95%CI: 2.83–18.90). T2/FLAIR signal abnormalities were localized to the frontal (40%, 12/30) and parietal lobes (37%, 11/30). SWI signal abnormalities were predominantly in the bilateral basal ganglia (94%, 49/52). Individuals with DSRD and the presence of T2/FLAIR and/or SWI signal abnormalities were much more likely to respond to immunotherapy (\n                p\n                 &lt; 0.001, OR: 8.42. 95%CI: 3.78–18.76) and less likely to respond to benzodiazepines (\n                p\n                 = 0.01, OR: 0.45, 95%CI: 0.25–0.83), antipsychotics (\n                p\n                 &lt; 0.001, OR: 0.28, 95%CI: 0.11–0.55), or electroconvulsive therapy (\n                p\n                 &lt; 0.001, OR: 0.12; 95%CI: 0.02–0.78) compared to individuals without these neuroimaging abnormalities.\n              \n            \n            \n              Interpretation\n              This study indicates that in individuals diagnosed with DSRD, T2/FLAIR, and SWI signal abnormalities are more common than previously thought and predict response to immunotherapy.","container-title":"Annals of Clinical and Translational Neurology","DOI":"10.1002/acn3.52023","ISSN":"2328-9503, 2328-9503","issue":"4","journalAbbreviation":"Ann Clin Transl Neurol","language":"en","page":"1034-1045","source":"DOI.org (Crossref)","title":"Neuroimaging abnormalities associated with immunotherapy responsiveness in Down syndrome regression disorder","volume":"11","author":[{"family":"Santoro","given":"Jonathan D."},{"family":"Khoshnood","given":"Mellad M."},{"family":"Jafarpour","given":"Saba"},{"family":"Nguyen","given":"Lina"},{"family":"Boyd","given":"Natalie K."},{"family":"Vogel","given":"Benjamin N."},{"family":"Kammeyer","given":"Ryan"},{"family":"Patel","given":"Lina"},{"family":"Manning","given":"Melanie A."},{"family":"Rachubinski","given":"Angela L."},{"family":"Filipink","given":"Robyn A."},{"family":"Baumer","given":"Nicole T."},{"family":"Santoro","given":"Stephanie L."},{"family":"Franklin","given":"Catherine"},{"family":"Tamrazi","given":"Benita"},{"family":"Yeom","given":"Kristen W."},{"family":"Worley","given":"Gordon"},{"family":"Espinosa","given":"Joaquin M."},{"family":"Rafii","given":"Michael S."}],"issued":{"date-parts":[["2024",4]]}}}],"schema":"https://github.com/citation-style-language/schema/raw/master/csl-citation.json"} </w:instrText>
      </w:r>
      <w:r>
        <w:rPr>
          <w:rFonts w:ascii="Arial" w:eastAsia="Times New Roman" w:hAnsi="Arial" w:cs="Arial"/>
          <w:color w:val="000000"/>
        </w:rPr>
        <w:fldChar w:fldCharType="separate"/>
      </w:r>
      <w:r w:rsidRPr="00BC38B4">
        <w:rPr>
          <w:rFonts w:ascii="Arial" w:hAnsi="Arial" w:cs="Arial"/>
          <w:color w:val="000000"/>
          <w:vertAlign w:val="superscript"/>
        </w:rPr>
        <w:t>4</w:t>
      </w:r>
      <w:r>
        <w:rPr>
          <w:rFonts w:ascii="Arial" w:eastAsia="Times New Roman" w:hAnsi="Arial" w:cs="Arial"/>
          <w:color w:val="000000"/>
        </w:rPr>
        <w:fldChar w:fldCharType="end"/>
      </w:r>
      <w:r w:rsidRPr="00E101BA">
        <w:rPr>
          <w:sz w:val="20"/>
          <w:szCs w:val="20"/>
        </w:rPr>
        <w:t xml:space="preserve">. </w:t>
      </w:r>
      <w:r>
        <w:rPr>
          <w:sz w:val="20"/>
          <w:szCs w:val="20"/>
        </w:rPr>
        <w:t xml:space="preserve">Early diagnosis of patients will enable timely access to therapeutics and intervention, which can improve patients’ outcome. Identification of early signs of regression will provide critical information for families, physicians and policy makers and </w:t>
      </w:r>
      <w:r w:rsidRPr="00923646">
        <w:rPr>
          <w:sz w:val="20"/>
          <w:szCs w:val="20"/>
        </w:rPr>
        <w:t>can assist in developing new approaches in preventative care and intervention</w:t>
      </w:r>
      <w:r>
        <w:rPr>
          <w:sz w:val="20"/>
          <w:szCs w:val="20"/>
        </w:rPr>
        <w:t xml:space="preserve">. In this study, we compared the </w:t>
      </w:r>
      <w:r>
        <w:rPr>
          <w:color w:val="000000"/>
          <w:sz w:val="20"/>
          <w:szCs w:val="20"/>
          <w:lang w:val="en-GB"/>
        </w:rPr>
        <w:t>electronic health records</w:t>
      </w:r>
      <w:r w:rsidRPr="007D569F">
        <w:rPr>
          <w:color w:val="000000"/>
          <w:sz w:val="20"/>
          <w:szCs w:val="20"/>
          <w:lang w:val="en-GB"/>
        </w:rPr>
        <w:t xml:space="preserve"> </w:t>
      </w:r>
      <w:r>
        <w:rPr>
          <w:color w:val="000000"/>
          <w:sz w:val="20"/>
          <w:szCs w:val="20"/>
          <w:lang w:val="en-GB"/>
        </w:rPr>
        <w:t xml:space="preserve">(EHRs) </w:t>
      </w:r>
      <w:r>
        <w:rPr>
          <w:sz w:val="20"/>
          <w:szCs w:val="20"/>
        </w:rPr>
        <w:t xml:space="preserve">of patients the year before DSRD diagnosis with the EHRs from the year of diagnosis to characterize the potential changes in the health profile of patients. </w:t>
      </w:r>
    </w:p>
    <w:p w14:paraId="175DB509" w14:textId="77777777" w:rsidR="006927DA" w:rsidRDefault="006927DA" w:rsidP="006927DA">
      <w:pPr>
        <w:jc w:val="both"/>
        <w:rPr>
          <w:color w:val="000000"/>
          <w:sz w:val="20"/>
          <w:szCs w:val="20"/>
          <w:lang w:val="en-GB"/>
        </w:rPr>
      </w:pPr>
      <w:r>
        <w:rPr>
          <w:b/>
          <w:color w:val="000000"/>
          <w:sz w:val="20"/>
          <w:szCs w:val="20"/>
          <w:lang w:val="en-GB"/>
        </w:rPr>
        <w:t>Method</w:t>
      </w:r>
      <w:r>
        <w:rPr>
          <w:color w:val="000000"/>
          <w:sz w:val="20"/>
          <w:szCs w:val="20"/>
          <w:lang w:val="en-GB"/>
        </w:rPr>
        <w:t xml:space="preserve">: </w:t>
      </w:r>
      <w:r w:rsidRPr="007D569F">
        <w:rPr>
          <w:color w:val="000000"/>
          <w:sz w:val="20"/>
          <w:szCs w:val="20"/>
          <w:lang w:val="en-GB"/>
        </w:rPr>
        <w:t>We leverage</w:t>
      </w:r>
      <w:r>
        <w:rPr>
          <w:color w:val="000000"/>
          <w:sz w:val="20"/>
          <w:szCs w:val="20"/>
          <w:lang w:val="en-GB"/>
        </w:rPr>
        <w:t xml:space="preserve">d the EHRs </w:t>
      </w:r>
      <w:r w:rsidRPr="007D569F">
        <w:rPr>
          <w:color w:val="000000"/>
          <w:sz w:val="20"/>
          <w:szCs w:val="20"/>
          <w:lang w:val="en-GB"/>
        </w:rPr>
        <w:t xml:space="preserve">from over </w:t>
      </w:r>
      <w:r>
        <w:rPr>
          <w:color w:val="000000"/>
          <w:sz w:val="20"/>
          <w:szCs w:val="20"/>
          <w:lang w:val="en-GB"/>
        </w:rPr>
        <w:t>6</w:t>
      </w:r>
      <w:r w:rsidRPr="007D569F">
        <w:rPr>
          <w:color w:val="000000"/>
          <w:sz w:val="20"/>
          <w:szCs w:val="20"/>
          <w:lang w:val="en-GB"/>
        </w:rPr>
        <w:t xml:space="preserve"> million patients served by </w:t>
      </w:r>
      <w:r>
        <w:rPr>
          <w:color w:val="000000"/>
          <w:sz w:val="20"/>
          <w:szCs w:val="20"/>
          <w:lang w:val="en-GB"/>
        </w:rPr>
        <w:t>Atrium</w:t>
      </w:r>
      <w:r w:rsidRPr="007D569F">
        <w:rPr>
          <w:color w:val="000000"/>
          <w:sz w:val="20"/>
          <w:szCs w:val="20"/>
          <w:lang w:val="en-GB"/>
        </w:rPr>
        <w:t xml:space="preserve"> Health</w:t>
      </w:r>
      <w:r>
        <w:rPr>
          <w:color w:val="000000"/>
          <w:sz w:val="20"/>
          <w:szCs w:val="20"/>
          <w:lang w:val="en-GB"/>
        </w:rPr>
        <w:t>,</w:t>
      </w:r>
      <w:r w:rsidRPr="007D569F">
        <w:rPr>
          <w:color w:val="000000"/>
          <w:sz w:val="20"/>
          <w:szCs w:val="20"/>
          <w:lang w:val="en-GB"/>
        </w:rPr>
        <w:t xml:space="preserve"> </w:t>
      </w:r>
      <w:r w:rsidRPr="00B66FFB">
        <w:rPr>
          <w:color w:val="000000"/>
          <w:sz w:val="20"/>
          <w:szCs w:val="20"/>
          <w:lang w:val="en-GB"/>
        </w:rPr>
        <w:t>which is the clinical entity of the Southeast Region of Advocate Health</w:t>
      </w:r>
      <w:r>
        <w:rPr>
          <w:color w:val="000000"/>
          <w:sz w:val="20"/>
          <w:szCs w:val="20"/>
          <w:lang w:val="en-GB"/>
        </w:rPr>
        <w:t xml:space="preserve">, </w:t>
      </w:r>
      <w:r w:rsidRPr="007D569F">
        <w:rPr>
          <w:color w:val="000000"/>
          <w:sz w:val="20"/>
          <w:szCs w:val="20"/>
          <w:lang w:val="en-GB"/>
        </w:rPr>
        <w:t xml:space="preserve">the third-largest nonprofit integrated health system in the nation. </w:t>
      </w:r>
      <w:r>
        <w:rPr>
          <w:color w:val="000000"/>
          <w:sz w:val="20"/>
          <w:szCs w:val="20"/>
          <w:lang w:val="en-GB"/>
        </w:rPr>
        <w:t xml:space="preserve">We mined the EHRs to identify all patients with DS. There is no specific diagnostic code in EHRs for DSRD and therefore, we included patients with confirmed diagnosis of neurocognitive decline in this analysis. We investigated the EHRs of patients during the </w:t>
      </w:r>
      <w:r w:rsidRPr="007D569F">
        <w:rPr>
          <w:color w:val="000000"/>
          <w:sz w:val="20"/>
          <w:szCs w:val="20"/>
          <w:lang w:val="en-GB"/>
        </w:rPr>
        <w:t xml:space="preserve">year of </w:t>
      </w:r>
      <w:r>
        <w:rPr>
          <w:color w:val="000000"/>
          <w:sz w:val="20"/>
          <w:szCs w:val="20"/>
          <w:lang w:val="en-GB"/>
        </w:rPr>
        <w:t xml:space="preserve">DSRD </w:t>
      </w:r>
      <w:r w:rsidRPr="007D569F">
        <w:rPr>
          <w:color w:val="000000"/>
          <w:sz w:val="20"/>
          <w:szCs w:val="20"/>
          <w:lang w:val="en-GB"/>
        </w:rPr>
        <w:t>diagnosis and the year before</w:t>
      </w:r>
      <w:r>
        <w:rPr>
          <w:color w:val="000000"/>
          <w:sz w:val="20"/>
          <w:szCs w:val="20"/>
          <w:lang w:val="en-GB"/>
        </w:rPr>
        <w:t xml:space="preserve"> and examined the prevalence of diagnosis and the number of unique codes within different health categories. </w:t>
      </w:r>
    </w:p>
    <w:p w14:paraId="00F6E9EC" w14:textId="77777777" w:rsidR="006927DA" w:rsidRPr="006578DA" w:rsidRDefault="006927DA" w:rsidP="006927DA">
      <w:pPr>
        <w:jc w:val="both"/>
        <w:rPr>
          <w:color w:val="000000"/>
          <w:sz w:val="20"/>
          <w:szCs w:val="20"/>
          <w:lang w:val="en-GB"/>
        </w:rPr>
      </w:pPr>
      <w:r>
        <w:rPr>
          <w:b/>
          <w:color w:val="000000"/>
          <w:sz w:val="20"/>
          <w:szCs w:val="20"/>
          <w:lang w:val="en-GB"/>
        </w:rPr>
        <w:t>Results</w:t>
      </w:r>
      <w:r>
        <w:rPr>
          <w:color w:val="000000"/>
          <w:sz w:val="20"/>
          <w:szCs w:val="20"/>
          <w:lang w:val="en-GB"/>
        </w:rPr>
        <w:t xml:space="preserve">: We </w:t>
      </w:r>
      <w:r w:rsidRPr="004F610B">
        <w:rPr>
          <w:color w:val="000000"/>
          <w:sz w:val="20"/>
          <w:szCs w:val="20"/>
          <w:lang w:val="en-GB"/>
        </w:rPr>
        <w:t xml:space="preserve">identified 5,549 DS patients including 2,885 (52%) males and 2,664 (48%) females. </w:t>
      </w:r>
      <w:r>
        <w:rPr>
          <w:color w:val="000000"/>
          <w:sz w:val="20"/>
          <w:szCs w:val="20"/>
          <w:lang w:val="en-GB"/>
        </w:rPr>
        <w:t xml:space="preserve">We identified all patients with a code for neurocognitive decline and examine the records to detect patients with confirmed diagnosis for DSRD. 12 patients were identified, among them 8 were female and 4 were male. 66.7 of patients self-identified as White and 16.7% as non-White, others declined to respond. </w:t>
      </w:r>
      <w:r w:rsidRPr="001475C1">
        <w:rPr>
          <w:color w:val="000000"/>
          <w:sz w:val="20"/>
          <w:szCs w:val="20"/>
          <w:lang w:val="en-GB"/>
        </w:rPr>
        <w:t>We observed that the number of visits and number of unique codes recorded in the EHRs increased around the time of diagnosis</w:t>
      </w:r>
      <w:r>
        <w:rPr>
          <w:color w:val="000000"/>
          <w:sz w:val="20"/>
          <w:szCs w:val="20"/>
          <w:lang w:val="en-GB"/>
        </w:rPr>
        <w:t xml:space="preserve">. For </w:t>
      </w:r>
      <w:r w:rsidRPr="001475C1">
        <w:rPr>
          <w:color w:val="000000"/>
          <w:sz w:val="20"/>
          <w:szCs w:val="20"/>
          <w:lang w:val="en-GB"/>
        </w:rPr>
        <w:t>example, patients received an average of 40.8 unique codes in the year of DSRD diagnosis, compared to 29.7 codes they received the year before.</w:t>
      </w:r>
      <w:r>
        <w:rPr>
          <w:color w:val="000000"/>
          <w:sz w:val="20"/>
          <w:szCs w:val="20"/>
          <w:lang w:val="en-GB"/>
        </w:rPr>
        <w:t xml:space="preserve"> Percentage of patients with endocrine problems increased to 82% from 36.4% the year before. The number of unique codes within this category also increased to 33 compared to 8. The prevalence of circulatory, respiratory issues, </w:t>
      </w:r>
      <w:r w:rsidRPr="0057709E">
        <w:rPr>
          <w:rFonts w:ascii="Arial" w:hAnsi="Arial" w:cs="Arial"/>
          <w:color w:val="000000" w:themeColor="text1"/>
          <w:sz w:val="18"/>
          <w:szCs w:val="18"/>
        </w:rPr>
        <w:t xml:space="preserve">musculoskeletal </w:t>
      </w:r>
      <w:r>
        <w:rPr>
          <w:rFonts w:ascii="Arial" w:hAnsi="Arial" w:cs="Arial"/>
          <w:color w:val="000000" w:themeColor="text1"/>
          <w:sz w:val="18"/>
          <w:szCs w:val="18"/>
        </w:rPr>
        <w:t>problems</w:t>
      </w:r>
      <w:r w:rsidRPr="0057709E">
        <w:rPr>
          <w:rFonts w:ascii="Arial" w:hAnsi="Arial" w:cs="Arial"/>
          <w:color w:val="000000" w:themeColor="text1"/>
          <w:sz w:val="18"/>
          <w:szCs w:val="18"/>
        </w:rPr>
        <w:t xml:space="preserve"> </w:t>
      </w:r>
      <w:r>
        <w:rPr>
          <w:rFonts w:ascii="Arial" w:hAnsi="Arial" w:cs="Arial"/>
          <w:color w:val="000000" w:themeColor="text1"/>
          <w:sz w:val="18"/>
          <w:szCs w:val="18"/>
        </w:rPr>
        <w:t xml:space="preserve">in the year of DSRD diagnosis was </w:t>
      </w:r>
      <w:r>
        <w:rPr>
          <w:color w:val="000000"/>
          <w:sz w:val="20"/>
          <w:szCs w:val="20"/>
          <w:lang w:val="en-GB"/>
        </w:rPr>
        <w:t>twice higher than the year before. Number of unique codes within different categories also increased significantly (between 2-5 times).</w:t>
      </w:r>
    </w:p>
    <w:p w14:paraId="1B78B96F" w14:textId="77777777" w:rsidR="006927DA" w:rsidRPr="004D51F4" w:rsidRDefault="006927DA" w:rsidP="006927DA">
      <w:pPr>
        <w:jc w:val="both"/>
        <w:rPr>
          <w:bCs/>
          <w:iCs/>
          <w:color w:val="000000"/>
          <w:sz w:val="20"/>
          <w:szCs w:val="20"/>
          <w:lang w:val="en-GB"/>
        </w:rPr>
      </w:pPr>
      <w:r>
        <w:rPr>
          <w:b/>
          <w:iCs/>
          <w:color w:val="000000"/>
          <w:sz w:val="20"/>
          <w:szCs w:val="20"/>
          <w:lang w:val="en-GB"/>
        </w:rPr>
        <w:t xml:space="preserve">Discussion: </w:t>
      </w:r>
      <w:r w:rsidRPr="00D672EC">
        <w:rPr>
          <w:bCs/>
          <w:iCs/>
          <w:color w:val="000000"/>
          <w:sz w:val="20"/>
          <w:szCs w:val="20"/>
          <w:lang w:val="en-GB"/>
        </w:rPr>
        <w:t>Patien</w:t>
      </w:r>
      <w:r>
        <w:rPr>
          <w:bCs/>
          <w:iCs/>
          <w:color w:val="000000"/>
          <w:sz w:val="20"/>
          <w:szCs w:val="20"/>
          <w:lang w:val="en-GB"/>
        </w:rPr>
        <w:t xml:space="preserve">ts with DSRD are diagnosed </w:t>
      </w:r>
      <w:r w:rsidRPr="00D672EC">
        <w:rPr>
          <w:iCs/>
          <w:color w:val="000000"/>
          <w:sz w:val="20"/>
          <w:szCs w:val="20"/>
        </w:rPr>
        <w:t>with a wide range of medical conditions</w:t>
      </w:r>
      <w:r>
        <w:rPr>
          <w:iCs/>
          <w:color w:val="000000"/>
          <w:sz w:val="20"/>
          <w:szCs w:val="20"/>
        </w:rPr>
        <w:t xml:space="preserve">, around the time of experiencing regression. The variety of diagnostic categories </w:t>
      </w:r>
      <w:r w:rsidRPr="00D672EC">
        <w:rPr>
          <w:iCs/>
          <w:color w:val="000000"/>
          <w:sz w:val="20"/>
          <w:szCs w:val="20"/>
        </w:rPr>
        <w:t xml:space="preserve">indicates a significant increase in the complexity of health problems in DSRD patients. </w:t>
      </w:r>
      <w:r>
        <w:rPr>
          <w:iCs/>
          <w:color w:val="000000"/>
          <w:sz w:val="20"/>
          <w:szCs w:val="20"/>
        </w:rPr>
        <w:t>The</w:t>
      </w:r>
      <w:r w:rsidRPr="00D672EC">
        <w:rPr>
          <w:iCs/>
          <w:color w:val="000000"/>
          <w:sz w:val="20"/>
          <w:szCs w:val="20"/>
        </w:rPr>
        <w:t xml:space="preserve"> significant increase in the number of encounters related to different </w:t>
      </w:r>
      <w:r>
        <w:rPr>
          <w:iCs/>
          <w:color w:val="000000"/>
          <w:sz w:val="20"/>
          <w:szCs w:val="20"/>
        </w:rPr>
        <w:t xml:space="preserve">health </w:t>
      </w:r>
      <w:r w:rsidRPr="00D672EC">
        <w:rPr>
          <w:iCs/>
          <w:color w:val="000000"/>
          <w:sz w:val="20"/>
          <w:szCs w:val="20"/>
        </w:rPr>
        <w:t>categories</w:t>
      </w:r>
      <w:r>
        <w:rPr>
          <w:iCs/>
          <w:color w:val="000000"/>
          <w:sz w:val="20"/>
          <w:szCs w:val="20"/>
        </w:rPr>
        <w:t>, shows that patients experience severe symptoms and a high burden of disease</w:t>
      </w:r>
      <w:r w:rsidRPr="00D672EC">
        <w:rPr>
          <w:iCs/>
          <w:color w:val="000000"/>
          <w:sz w:val="20"/>
          <w:szCs w:val="20"/>
        </w:rPr>
        <w:t>.</w:t>
      </w:r>
      <w:r>
        <w:rPr>
          <w:iCs/>
          <w:color w:val="000000"/>
          <w:sz w:val="20"/>
          <w:szCs w:val="20"/>
        </w:rPr>
        <w:t xml:space="preserve"> Therefore, sudden change in frequency of encounter with medical system could be a potential early sign of regression in patients. </w:t>
      </w:r>
    </w:p>
    <w:p w14:paraId="016EA1BC" w14:textId="77777777" w:rsidR="006927DA" w:rsidRDefault="006927DA" w:rsidP="006927DA">
      <w:pPr>
        <w:pStyle w:val="Bibliography"/>
        <w:spacing w:line="276" w:lineRule="auto"/>
        <w:ind w:left="259" w:hanging="259"/>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23E795A5" w14:textId="77777777" w:rsidR="006927DA" w:rsidRPr="006927DA" w:rsidRDefault="006927DA" w:rsidP="004906AD">
      <w:pPr>
        <w:pStyle w:val="Bibliography"/>
        <w:spacing w:line="276" w:lineRule="auto"/>
        <w:jc w:val="both"/>
        <w:rPr>
          <w:rFonts w:ascii="Calibri" w:cs="Calibri"/>
          <w:color w:val="000000"/>
          <w:sz w:val="20"/>
        </w:rPr>
      </w:pPr>
      <w:r w:rsidRPr="00215750">
        <w:rPr>
          <w:rFonts w:cstheme="minorHAnsi"/>
          <w:b/>
          <w:color w:val="000000"/>
          <w:sz w:val="20"/>
          <w:szCs w:val="20"/>
          <w:lang w:val="en-GB"/>
        </w:rPr>
        <w:fldChar w:fldCharType="begin"/>
      </w:r>
      <w:r>
        <w:rPr>
          <w:rFonts w:cstheme="minorHAnsi"/>
          <w:b/>
          <w:color w:val="000000"/>
          <w:sz w:val="20"/>
          <w:szCs w:val="20"/>
          <w:lang w:val="en-GB"/>
        </w:rPr>
        <w:instrText xml:space="preserve"> ADDIN ZOTERO_BIBL {"uncited":[],"omitted":[],"custom":[]} CSL_BIBLIOGRAPHY </w:instrText>
      </w:r>
      <w:r w:rsidRPr="00215750">
        <w:rPr>
          <w:rFonts w:cstheme="minorHAnsi"/>
          <w:b/>
          <w:color w:val="000000"/>
          <w:sz w:val="20"/>
          <w:szCs w:val="20"/>
          <w:lang w:val="en-GB"/>
        </w:rPr>
        <w:fldChar w:fldCharType="separate"/>
      </w:r>
      <w:r w:rsidRPr="006927DA">
        <w:rPr>
          <w:rFonts w:ascii="Calibri" w:cs="Calibri"/>
          <w:color w:val="000000"/>
          <w:sz w:val="20"/>
        </w:rPr>
        <w:t>1.</w:t>
      </w:r>
      <w:r w:rsidRPr="006927DA">
        <w:rPr>
          <w:rFonts w:ascii="Calibri" w:cs="Calibri"/>
          <w:color w:val="000000"/>
          <w:sz w:val="20"/>
        </w:rPr>
        <w:tab/>
        <w:t xml:space="preserve">Rosso, M. </w:t>
      </w:r>
      <w:r w:rsidRPr="006927DA">
        <w:rPr>
          <w:rFonts w:ascii="Calibri" w:cs="Calibri"/>
          <w:i/>
          <w:iCs/>
          <w:color w:val="000000"/>
          <w:sz w:val="20"/>
        </w:rPr>
        <w:t>et al.</w:t>
      </w:r>
      <w:r w:rsidRPr="006927DA">
        <w:rPr>
          <w:rFonts w:ascii="Calibri" w:cs="Calibri"/>
          <w:color w:val="000000"/>
          <w:sz w:val="20"/>
        </w:rPr>
        <w:t xml:space="preserve"> Down Syndrome Disintegrative Disorder: A Clinical Regression Syndrome of Increasing Importance. </w:t>
      </w:r>
      <w:r w:rsidRPr="006927DA">
        <w:rPr>
          <w:rFonts w:ascii="Calibri" w:cs="Calibri"/>
          <w:i/>
          <w:iCs/>
          <w:color w:val="000000"/>
          <w:sz w:val="20"/>
        </w:rPr>
        <w:t>Pediatrics</w:t>
      </w:r>
      <w:r w:rsidRPr="006927DA">
        <w:rPr>
          <w:rFonts w:ascii="Calibri" w:cs="Calibri"/>
          <w:color w:val="000000"/>
          <w:sz w:val="20"/>
        </w:rPr>
        <w:t xml:space="preserve"> </w:t>
      </w:r>
      <w:r w:rsidRPr="006927DA">
        <w:rPr>
          <w:rFonts w:ascii="Calibri" w:cs="Calibri"/>
          <w:b/>
          <w:bCs/>
          <w:color w:val="000000"/>
          <w:sz w:val="20"/>
        </w:rPr>
        <w:t>145</w:t>
      </w:r>
      <w:r w:rsidRPr="006927DA">
        <w:rPr>
          <w:rFonts w:ascii="Calibri" w:cs="Calibri"/>
          <w:color w:val="000000"/>
          <w:sz w:val="20"/>
        </w:rPr>
        <w:t>, e20192939 (2020).</w:t>
      </w:r>
    </w:p>
    <w:p w14:paraId="0664AC18" w14:textId="77777777" w:rsidR="006927DA" w:rsidRPr="006927DA" w:rsidRDefault="006927DA" w:rsidP="004906AD">
      <w:pPr>
        <w:pStyle w:val="Bibliography"/>
        <w:spacing w:line="276" w:lineRule="auto"/>
        <w:jc w:val="both"/>
        <w:rPr>
          <w:rFonts w:ascii="Calibri" w:cs="Calibri"/>
          <w:color w:val="000000"/>
          <w:sz w:val="20"/>
        </w:rPr>
      </w:pPr>
      <w:r w:rsidRPr="006927DA">
        <w:rPr>
          <w:rFonts w:ascii="Calibri" w:cs="Calibri"/>
          <w:color w:val="000000"/>
          <w:sz w:val="20"/>
        </w:rPr>
        <w:t>2.</w:t>
      </w:r>
      <w:r w:rsidRPr="006927DA">
        <w:rPr>
          <w:rFonts w:ascii="Calibri" w:cs="Calibri"/>
          <w:color w:val="000000"/>
          <w:sz w:val="20"/>
        </w:rPr>
        <w:tab/>
        <w:t xml:space="preserve">Santoro, J. D. </w:t>
      </w:r>
      <w:r w:rsidRPr="006927DA">
        <w:rPr>
          <w:rFonts w:ascii="Calibri" w:cs="Calibri"/>
          <w:i/>
          <w:iCs/>
          <w:color w:val="000000"/>
          <w:sz w:val="20"/>
        </w:rPr>
        <w:t>et al.</w:t>
      </w:r>
      <w:r w:rsidRPr="006927DA">
        <w:rPr>
          <w:rFonts w:ascii="Calibri" w:cs="Calibri"/>
          <w:color w:val="000000"/>
          <w:sz w:val="20"/>
        </w:rPr>
        <w:t xml:space="preserve"> Assessment and Diagnosis of Down Syndrome Regression Disorder: International Expert Consensus. </w:t>
      </w:r>
      <w:r w:rsidRPr="006927DA">
        <w:rPr>
          <w:rFonts w:ascii="Calibri" w:cs="Calibri"/>
          <w:i/>
          <w:iCs/>
          <w:color w:val="000000"/>
          <w:sz w:val="20"/>
        </w:rPr>
        <w:t>Front. Neurol.</w:t>
      </w:r>
      <w:r w:rsidRPr="006927DA">
        <w:rPr>
          <w:rFonts w:ascii="Calibri" w:cs="Calibri"/>
          <w:color w:val="000000"/>
          <w:sz w:val="20"/>
        </w:rPr>
        <w:t xml:space="preserve"> </w:t>
      </w:r>
      <w:r w:rsidRPr="006927DA">
        <w:rPr>
          <w:rFonts w:ascii="Calibri" w:cs="Calibri"/>
          <w:b/>
          <w:bCs/>
          <w:color w:val="000000"/>
          <w:sz w:val="20"/>
        </w:rPr>
        <w:t>13</w:t>
      </w:r>
      <w:r w:rsidRPr="006927DA">
        <w:rPr>
          <w:rFonts w:ascii="Calibri" w:cs="Calibri"/>
          <w:color w:val="000000"/>
          <w:sz w:val="20"/>
        </w:rPr>
        <w:t>, 940175 (2022).</w:t>
      </w:r>
    </w:p>
    <w:p w14:paraId="5F2ABD54" w14:textId="77777777" w:rsidR="006927DA" w:rsidRPr="006927DA" w:rsidRDefault="006927DA" w:rsidP="004906AD">
      <w:pPr>
        <w:pStyle w:val="Bibliography"/>
        <w:spacing w:line="276" w:lineRule="auto"/>
        <w:jc w:val="both"/>
        <w:rPr>
          <w:rFonts w:ascii="Calibri" w:cs="Calibri"/>
          <w:color w:val="000000"/>
          <w:sz w:val="20"/>
        </w:rPr>
      </w:pPr>
      <w:r w:rsidRPr="006927DA">
        <w:rPr>
          <w:rFonts w:ascii="Calibri" w:cs="Calibri"/>
          <w:color w:val="000000"/>
          <w:sz w:val="20"/>
        </w:rPr>
        <w:t>3.</w:t>
      </w:r>
      <w:r w:rsidRPr="006927DA">
        <w:rPr>
          <w:rFonts w:ascii="Calibri" w:cs="Calibri"/>
          <w:color w:val="000000"/>
          <w:sz w:val="20"/>
        </w:rPr>
        <w:tab/>
      </w:r>
      <w:proofErr w:type="spellStart"/>
      <w:r w:rsidRPr="006927DA">
        <w:rPr>
          <w:rFonts w:ascii="Calibri" w:cs="Calibri"/>
          <w:color w:val="000000"/>
          <w:sz w:val="20"/>
        </w:rPr>
        <w:t>Walpert</w:t>
      </w:r>
      <w:proofErr w:type="spellEnd"/>
      <w:r w:rsidRPr="006927DA">
        <w:rPr>
          <w:rFonts w:ascii="Calibri" w:cs="Calibri"/>
          <w:color w:val="000000"/>
          <w:sz w:val="20"/>
        </w:rPr>
        <w:t xml:space="preserve">, M., Zaman, S. &amp; Holland, A. A Systematic Review of Unexplained Early Regression in Adolescents and Adults with Down Syndrome. </w:t>
      </w:r>
      <w:r w:rsidRPr="006927DA">
        <w:rPr>
          <w:rFonts w:ascii="Calibri" w:cs="Calibri"/>
          <w:i/>
          <w:iCs/>
          <w:color w:val="000000"/>
          <w:sz w:val="20"/>
        </w:rPr>
        <w:t>Brain Sci.</w:t>
      </w:r>
      <w:r w:rsidRPr="006927DA">
        <w:rPr>
          <w:rFonts w:ascii="Calibri" w:cs="Calibri"/>
          <w:color w:val="000000"/>
          <w:sz w:val="20"/>
        </w:rPr>
        <w:t xml:space="preserve"> </w:t>
      </w:r>
      <w:r w:rsidRPr="006927DA">
        <w:rPr>
          <w:rFonts w:ascii="Calibri" w:cs="Calibri"/>
          <w:b/>
          <w:bCs/>
          <w:color w:val="000000"/>
          <w:sz w:val="20"/>
        </w:rPr>
        <w:t>11</w:t>
      </w:r>
      <w:r w:rsidRPr="006927DA">
        <w:rPr>
          <w:rFonts w:ascii="Calibri" w:cs="Calibri"/>
          <w:color w:val="000000"/>
          <w:sz w:val="20"/>
        </w:rPr>
        <w:t>, 1197 (2021).</w:t>
      </w:r>
    </w:p>
    <w:p w14:paraId="05AE2A98" w14:textId="77777777" w:rsidR="006927DA" w:rsidRPr="006927DA" w:rsidRDefault="006927DA" w:rsidP="004906AD">
      <w:pPr>
        <w:pStyle w:val="Bibliography"/>
        <w:spacing w:line="276" w:lineRule="auto"/>
        <w:jc w:val="both"/>
        <w:rPr>
          <w:rFonts w:ascii="Calibri" w:cs="Calibri"/>
          <w:color w:val="000000"/>
          <w:sz w:val="20"/>
        </w:rPr>
      </w:pPr>
      <w:r w:rsidRPr="006927DA">
        <w:rPr>
          <w:rFonts w:ascii="Calibri" w:cs="Calibri"/>
          <w:color w:val="000000"/>
          <w:sz w:val="20"/>
        </w:rPr>
        <w:t>4.</w:t>
      </w:r>
      <w:r w:rsidRPr="006927DA">
        <w:rPr>
          <w:rFonts w:ascii="Calibri" w:cs="Calibri"/>
          <w:color w:val="000000"/>
          <w:sz w:val="20"/>
        </w:rPr>
        <w:tab/>
        <w:t xml:space="preserve">Santoro, J. D. </w:t>
      </w:r>
      <w:r w:rsidRPr="006927DA">
        <w:rPr>
          <w:rFonts w:ascii="Calibri" w:cs="Calibri"/>
          <w:i/>
          <w:iCs/>
          <w:color w:val="000000"/>
          <w:sz w:val="20"/>
        </w:rPr>
        <w:t>et al.</w:t>
      </w:r>
      <w:r w:rsidRPr="006927DA">
        <w:rPr>
          <w:rFonts w:ascii="Calibri" w:cs="Calibri"/>
          <w:color w:val="000000"/>
          <w:sz w:val="20"/>
        </w:rPr>
        <w:t xml:space="preserve"> Neuroimaging abnormalities associated with immunotherapy responsiveness in Down syndrome regression disorder. </w:t>
      </w:r>
      <w:r w:rsidRPr="006927DA">
        <w:rPr>
          <w:rFonts w:ascii="Calibri" w:cs="Calibri"/>
          <w:i/>
          <w:iCs/>
          <w:color w:val="000000"/>
          <w:sz w:val="20"/>
        </w:rPr>
        <w:t>Ann. Clin. Transl. Neurol.</w:t>
      </w:r>
      <w:r w:rsidRPr="006927DA">
        <w:rPr>
          <w:rFonts w:ascii="Calibri" w:cs="Calibri"/>
          <w:color w:val="000000"/>
          <w:sz w:val="20"/>
        </w:rPr>
        <w:t xml:space="preserve"> </w:t>
      </w:r>
      <w:r w:rsidRPr="006927DA">
        <w:rPr>
          <w:rFonts w:ascii="Calibri" w:cs="Calibri"/>
          <w:b/>
          <w:bCs/>
          <w:color w:val="000000"/>
          <w:sz w:val="20"/>
        </w:rPr>
        <w:t>11</w:t>
      </w:r>
      <w:r w:rsidRPr="006927DA">
        <w:rPr>
          <w:rFonts w:ascii="Calibri" w:cs="Calibri"/>
          <w:color w:val="000000"/>
          <w:sz w:val="20"/>
        </w:rPr>
        <w:t>, 1034–1045 (2024).</w:t>
      </w:r>
    </w:p>
    <w:p w14:paraId="65DF7B63" w14:textId="1966C72E" w:rsidR="006927DA" w:rsidRPr="006927DA" w:rsidRDefault="006927DA" w:rsidP="006927DA">
      <w:pPr>
        <w:spacing w:after="0"/>
        <w:jc w:val="both"/>
        <w:rPr>
          <w:rFonts w:cstheme="minorHAnsi"/>
          <w:b/>
          <w:color w:val="000000"/>
          <w:sz w:val="15"/>
          <w:szCs w:val="15"/>
          <w:lang w:val="en-GB"/>
        </w:rPr>
      </w:pPr>
      <w:r w:rsidRPr="00215750">
        <w:rPr>
          <w:rFonts w:cstheme="minorHAnsi"/>
          <w:b/>
          <w:color w:val="000000"/>
          <w:sz w:val="20"/>
          <w:szCs w:val="20"/>
          <w:lang w:val="en-GB"/>
        </w:rPr>
        <w:fldChar w:fldCharType="end"/>
      </w:r>
    </w:p>
    <w:p w14:paraId="498D74AF" w14:textId="77777777" w:rsidR="006927DA" w:rsidRPr="004236B9" w:rsidRDefault="006927DA" w:rsidP="006927DA">
      <w:pPr>
        <w:spacing w:after="0"/>
        <w:jc w:val="both"/>
        <w:rPr>
          <w:rFonts w:cstheme="minorHAnsi"/>
          <w:color w:val="000000"/>
          <w:sz w:val="20"/>
          <w:szCs w:val="20"/>
          <w:lang w:val="en-GB"/>
        </w:rPr>
      </w:pPr>
      <w:r w:rsidRPr="004236B9">
        <w:rPr>
          <w:rStyle w:val="FootnoteReference"/>
          <w:sz w:val="20"/>
          <w:szCs w:val="20"/>
        </w:rPr>
        <w:footnoteRef/>
      </w:r>
      <w:r w:rsidRPr="004236B9">
        <w:rPr>
          <w:sz w:val="20"/>
          <w:szCs w:val="20"/>
        </w:rPr>
        <w:t xml:space="preserve"> </w:t>
      </w:r>
      <w:r w:rsidRPr="004236B9">
        <w:rPr>
          <w:sz w:val="20"/>
          <w:szCs w:val="20"/>
          <w:lang w:val="en-CA"/>
        </w:rPr>
        <w:t>Department of Biomedical Engineering, Wake Forest University- School of Medicine</w:t>
      </w:r>
    </w:p>
    <w:p w14:paraId="7AC5037A" w14:textId="4F648557" w:rsidR="001C735E" w:rsidRPr="006927DA" w:rsidRDefault="006927DA" w:rsidP="006927DA">
      <w:pPr>
        <w:pStyle w:val="FootnoteText"/>
        <w:spacing w:line="276" w:lineRule="auto"/>
        <w:rPr>
          <w:lang w:val="en-CA"/>
        </w:rPr>
      </w:pPr>
      <w:r>
        <w:rPr>
          <w:rStyle w:val="FootnoteReference"/>
        </w:rPr>
        <w:t>2</w:t>
      </w:r>
      <w:r w:rsidRPr="008B1E03">
        <w:t xml:space="preserve"> </w:t>
      </w:r>
      <w:r w:rsidRPr="00D672EC">
        <w:rPr>
          <w:lang w:val="en-CA"/>
        </w:rPr>
        <w:t xml:space="preserve">Department of </w:t>
      </w:r>
      <w:r>
        <w:rPr>
          <w:lang w:val="en-CA"/>
        </w:rPr>
        <w:t>Pediatrics, Wake Forest University- School of Medicine</w:t>
      </w:r>
    </w:p>
    <w:sectPr w:rsidR="001C735E" w:rsidRPr="006927DA"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084E7" w14:textId="77777777" w:rsidR="000D47A9" w:rsidRDefault="000D47A9" w:rsidP="00A16498">
      <w:pPr>
        <w:spacing w:after="0" w:line="240" w:lineRule="auto"/>
      </w:pPr>
      <w:r>
        <w:separator/>
      </w:r>
    </w:p>
  </w:endnote>
  <w:endnote w:type="continuationSeparator" w:id="0">
    <w:p w14:paraId="36D4B377" w14:textId="77777777" w:rsidR="000D47A9" w:rsidRDefault="000D47A9"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20FE0" w14:textId="77777777" w:rsidR="000D47A9" w:rsidRDefault="000D47A9" w:rsidP="00A16498">
      <w:pPr>
        <w:spacing w:after="0" w:line="240" w:lineRule="auto"/>
      </w:pPr>
      <w:r>
        <w:separator/>
      </w:r>
    </w:p>
  </w:footnote>
  <w:footnote w:type="continuationSeparator" w:id="0">
    <w:p w14:paraId="16CD2E15" w14:textId="77777777" w:rsidR="000D47A9" w:rsidRDefault="000D47A9"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277740BE"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277740BE"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0D47A9"/>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4906AD"/>
    <w:rsid w:val="00550360"/>
    <w:rsid w:val="00577DC4"/>
    <w:rsid w:val="0059601C"/>
    <w:rsid w:val="005F3158"/>
    <w:rsid w:val="00625543"/>
    <w:rsid w:val="006535AF"/>
    <w:rsid w:val="006637E7"/>
    <w:rsid w:val="006927DA"/>
    <w:rsid w:val="0069448E"/>
    <w:rsid w:val="006C05DD"/>
    <w:rsid w:val="00751FEE"/>
    <w:rsid w:val="007722E4"/>
    <w:rsid w:val="0077649B"/>
    <w:rsid w:val="00777D73"/>
    <w:rsid w:val="007B4CE7"/>
    <w:rsid w:val="00801D2A"/>
    <w:rsid w:val="00817FE3"/>
    <w:rsid w:val="0087492A"/>
    <w:rsid w:val="008938D8"/>
    <w:rsid w:val="009462E3"/>
    <w:rsid w:val="009B1DAB"/>
    <w:rsid w:val="009E1B56"/>
    <w:rsid w:val="00A16498"/>
    <w:rsid w:val="00AB7B37"/>
    <w:rsid w:val="00AE4ADB"/>
    <w:rsid w:val="00B16F81"/>
    <w:rsid w:val="00B226B4"/>
    <w:rsid w:val="00B71AFF"/>
    <w:rsid w:val="00BA2D2D"/>
    <w:rsid w:val="00BA7329"/>
    <w:rsid w:val="00C6243D"/>
    <w:rsid w:val="00C80718"/>
    <w:rsid w:val="00CF3CDF"/>
    <w:rsid w:val="00D46241"/>
    <w:rsid w:val="00D60D08"/>
    <w:rsid w:val="00DC15FA"/>
    <w:rsid w:val="00E15391"/>
    <w:rsid w:val="00E34365"/>
    <w:rsid w:val="00E863E1"/>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Bibliography">
    <w:name w:val="Bibliography"/>
    <w:basedOn w:val="Normal"/>
    <w:next w:val="Normal"/>
    <w:uiPriority w:val="37"/>
    <w:unhideWhenUsed/>
    <w:rsid w:val="006927DA"/>
    <w:pPr>
      <w:tabs>
        <w:tab w:val="left" w:pos="260"/>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Arezoo Movaghar</cp:lastModifiedBy>
  <cp:revision>2</cp:revision>
  <dcterms:created xsi:type="dcterms:W3CDTF">2024-11-04T22:48:00Z</dcterms:created>
  <dcterms:modified xsi:type="dcterms:W3CDTF">2024-11-04T22:48:00Z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ZOTERO_PREF_1">
    <vt:lpwstr>&lt;data data-version="3" zotero-version="7.0.7"&gt;&lt;session id="crhqBRHj"/&gt;&lt;style id="http://www.zotero.org/styles/nature" hasBibliography="1" bibliographyStyleHasBeenSet="1"/&gt;&lt;prefs&gt;&lt;pref name="fieldType" value="Field"/&gt;&lt;pref name="automaticJournalAbbreviatio</vt:lpwstr>
  </property>
  <property fmtid="{D5CDD505-2E9C-101B-9397-08002B2CF9AE}" pid="4" name="ZOTERO_PREF_2">
    <vt:lpwstr>ns" value="true"/&gt;&lt;/prefs&gt;&lt;/data&gt;</vt:lpwstr>
  </property>
</Properties>
</file>