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5F07308" w14:textId="2991377E" w:rsidR="62828182" w:rsidRDefault="62828182" w:rsidP="03327F5B">
      <w:pPr>
        <w:rPr>
          <w:b/>
          <w:bCs/>
        </w:rPr>
      </w:pPr>
      <w:r w:rsidRPr="03327F5B">
        <w:rPr>
          <w:b/>
          <w:bCs/>
        </w:rPr>
        <w:t>Title: Feasibility of Peer-to-Peer Motivational Interviewing within a Remote Telehealth Support Network for Rare Disorder Caregivers</w:t>
      </w:r>
    </w:p>
    <w:p w14:paraId="26EB8F4C" w14:textId="50E04589" w:rsidR="62828182" w:rsidRDefault="62828182" w:rsidP="03327F5B">
      <w:r w:rsidRPr="03327F5B">
        <w:rPr>
          <w:b/>
          <w:bCs/>
        </w:rPr>
        <w:t xml:space="preserve">Authors: </w:t>
      </w:r>
      <w:r>
        <w:t>Veronika Vozka</w:t>
      </w:r>
      <w:r w:rsidR="4201A5FF">
        <w:t>, M.S.</w:t>
      </w:r>
      <w:r>
        <w:t>,</w:t>
      </w:r>
      <w:r w:rsidR="29541B5E" w:rsidRPr="00A820D8">
        <w:rPr>
          <w:vertAlign w:val="superscript"/>
        </w:rPr>
        <w:t>1</w:t>
      </w:r>
      <w:r>
        <w:t xml:space="preserve"> Laura Lee McIntyre</w:t>
      </w:r>
      <w:r w:rsidR="20EC4101">
        <w:t>, Ph.D.</w:t>
      </w:r>
      <w:r>
        <w:t>,</w:t>
      </w:r>
      <w:r w:rsidR="4D110316" w:rsidRPr="00A820D8">
        <w:rPr>
          <w:vertAlign w:val="superscript"/>
        </w:rPr>
        <w:t>2</w:t>
      </w:r>
      <w:r>
        <w:t xml:space="preserve"> Anne Wheeler,</w:t>
      </w:r>
      <w:r w:rsidR="2A9FE779">
        <w:t xml:space="preserve"> Ph.D.,</w:t>
      </w:r>
      <w:r w:rsidR="57DA121D" w:rsidRPr="00A820D8">
        <w:rPr>
          <w:vertAlign w:val="superscript"/>
        </w:rPr>
        <w:t>3</w:t>
      </w:r>
      <w:r>
        <w:t xml:space="preserve"> Bridgette Kelleher</w:t>
      </w:r>
      <w:r w:rsidR="020FE2FD">
        <w:t>, Ph.D.</w:t>
      </w:r>
      <w:r w:rsidR="35272652" w:rsidRPr="00A820D8">
        <w:rPr>
          <w:vertAlign w:val="superscript"/>
        </w:rPr>
        <w:t>1</w:t>
      </w:r>
    </w:p>
    <w:p w14:paraId="61340FD7" w14:textId="375274E8" w:rsidR="39688AFC" w:rsidRDefault="39688AFC" w:rsidP="03327F5B">
      <w:pPr>
        <w:rPr>
          <w:b/>
          <w:bCs/>
        </w:rPr>
      </w:pPr>
      <w:r w:rsidRPr="03327F5B">
        <w:rPr>
          <w:b/>
          <w:bCs/>
        </w:rPr>
        <w:t xml:space="preserve">Affiliations: </w:t>
      </w:r>
      <w:r w:rsidR="58B220FB" w:rsidRPr="00A820D8">
        <w:rPr>
          <w:vertAlign w:val="superscript"/>
        </w:rPr>
        <w:t>1</w:t>
      </w:r>
      <w:r>
        <w:t xml:space="preserve">Purdue University, </w:t>
      </w:r>
      <w:r w:rsidR="631CF105" w:rsidRPr="00A820D8">
        <w:rPr>
          <w:vertAlign w:val="superscript"/>
        </w:rPr>
        <w:t>2</w:t>
      </w:r>
      <w:r>
        <w:t xml:space="preserve">University of Oregon, </w:t>
      </w:r>
      <w:r w:rsidR="50F5A9D1" w:rsidRPr="00A820D8">
        <w:rPr>
          <w:vertAlign w:val="superscript"/>
        </w:rPr>
        <w:t>3</w:t>
      </w:r>
      <w:r>
        <w:t>RTI International</w:t>
      </w:r>
    </w:p>
    <w:p w14:paraId="3B29CF91" w14:textId="54621F43" w:rsidR="29ABF271" w:rsidRDefault="29ABF271" w:rsidP="03327F5B">
      <w:pPr>
        <w:rPr>
          <w:b/>
          <w:bCs/>
        </w:rPr>
      </w:pPr>
      <w:r w:rsidRPr="03327F5B">
        <w:rPr>
          <w:b/>
          <w:bCs/>
        </w:rPr>
        <w:t>Introduction</w:t>
      </w:r>
      <w:r w:rsidR="3972C4C0" w:rsidRPr="03327F5B">
        <w:rPr>
          <w:b/>
          <w:bCs/>
        </w:rPr>
        <w:t xml:space="preserve">. </w:t>
      </w:r>
      <w:r w:rsidR="7E2CD1D7">
        <w:t>Caregivers of children with neurogenetic conditions (NGCs) experience</w:t>
      </w:r>
      <w:r w:rsidR="4E488389">
        <w:t xml:space="preserve"> chronic stressors that place them at-risk for mental health challenges. When determining how to best support these caregivers, n</w:t>
      </w:r>
      <w:r>
        <w:t xml:space="preserve">o one can speak to the experiences of being a caregiver </w:t>
      </w:r>
      <w:r w:rsidR="1200E39A">
        <w:t>of</w:t>
      </w:r>
      <w:r>
        <w:t xml:space="preserve"> a child with a neurogenetic condition (NGC) </w:t>
      </w:r>
      <w:r w:rsidR="047F907F">
        <w:t>better</w:t>
      </w:r>
      <w:r>
        <w:t xml:space="preserve"> than rare disorder caregivers themselves. Indeed, past research suggests that peer-to-peer support programs can boost clinical outcomes across a variety </w:t>
      </w:r>
      <w:r w:rsidR="709D21DD">
        <w:t>of conditions</w:t>
      </w:r>
      <w:r w:rsidR="00A820D8">
        <w:t xml:space="preserve"> (</w:t>
      </w:r>
      <w:proofErr w:type="spellStart"/>
      <w:r w:rsidR="00A820D8">
        <w:t>Acri</w:t>
      </w:r>
      <w:proofErr w:type="spellEnd"/>
      <w:r w:rsidR="00A820D8">
        <w:t xml:space="preserve"> at el. 201</w:t>
      </w:r>
      <w:r w:rsidR="00A820D8">
        <w:t>7</w:t>
      </w:r>
      <w:r w:rsidR="0099766C">
        <w:t>; Wallace at al., 2021</w:t>
      </w:r>
      <w:r w:rsidR="00A820D8">
        <w:t>)</w:t>
      </w:r>
      <w:r w:rsidR="709D21DD">
        <w:t>. This success likely reflects that people with lived experiences are</w:t>
      </w:r>
      <w:r>
        <w:t xml:space="preserve"> pre-qualified </w:t>
      </w:r>
      <w:r w:rsidR="0261DA6C">
        <w:t xml:space="preserve">“experts” on their lived experience, </w:t>
      </w:r>
      <w:r>
        <w:t xml:space="preserve">without any formal training. </w:t>
      </w:r>
      <w:r w:rsidR="37866CA6">
        <w:t xml:space="preserve">Integrating peer support into clinical programs for rare disorder caregivers is </w:t>
      </w:r>
      <w:r w:rsidR="10B3C7F5">
        <w:t>an appealing st</w:t>
      </w:r>
      <w:r w:rsidR="7FDC7D0C">
        <w:t xml:space="preserve">rategy to </w:t>
      </w:r>
      <w:r w:rsidR="558E4615">
        <w:t>ensure</w:t>
      </w:r>
      <w:r w:rsidR="62388904">
        <w:t xml:space="preserve"> the support rare disorder caregivers receive is relevant to their daily lives</w:t>
      </w:r>
      <w:r w:rsidR="0099766C">
        <w:t xml:space="preserve"> (</w:t>
      </w:r>
      <w:proofErr w:type="spellStart"/>
      <w:r w:rsidR="0099766C">
        <w:t>Joo</w:t>
      </w:r>
      <w:proofErr w:type="spellEnd"/>
      <w:r w:rsidR="0099766C">
        <w:t xml:space="preserve"> et al., 2022)</w:t>
      </w:r>
      <w:r w:rsidR="62388904">
        <w:t xml:space="preserve"> and delivered by an expert who shares their lived experiences. However, logistical factors that impact caregivers – such as scheduling conflicts, challenges with respite care, fluctuations in child needs, and emergency medical c</w:t>
      </w:r>
      <w:r w:rsidR="0AF733B4">
        <w:t xml:space="preserve">rises – are also likely to impact peer coaches, potentially introducing additional challenges to programmatic feasibility. Here, we sought to examine initial feasibility of a peer-to-peer motivational interviewing coaching program being implemented as part of Project </w:t>
      </w:r>
      <w:proofErr w:type="spellStart"/>
      <w:r w:rsidR="0AF733B4">
        <w:t>WellCAST</w:t>
      </w:r>
      <w:proofErr w:type="spellEnd"/>
      <w:r w:rsidR="4C0EA167">
        <w:t xml:space="preserve"> (</w:t>
      </w:r>
      <w:r w:rsidR="19643016">
        <w:t xml:space="preserve">Supporting </w:t>
      </w:r>
      <w:r w:rsidR="4C0EA167">
        <w:t xml:space="preserve">the </w:t>
      </w:r>
      <w:proofErr w:type="spellStart"/>
      <w:r w:rsidR="4C0EA167">
        <w:t>WELLbeing</w:t>
      </w:r>
      <w:proofErr w:type="spellEnd"/>
      <w:r w:rsidR="4C0EA167">
        <w:t xml:space="preserve"> of </w:t>
      </w:r>
      <w:proofErr w:type="spellStart"/>
      <w:r w:rsidR="4C0EA167">
        <w:t>CAregiverS</w:t>
      </w:r>
      <w:proofErr w:type="spellEnd"/>
      <w:r w:rsidR="4C0EA167">
        <w:t xml:space="preserve"> via Telehealth; NCT05999448) an NIH-funded clinical trial designed to prospectively test which evidence-based telehealth interventions best meet the needs of NGC caregivers.</w:t>
      </w:r>
      <w:r w:rsidR="0AF733B4">
        <w:t xml:space="preserve"> Our primary research questions were as foll</w:t>
      </w:r>
      <w:r w:rsidR="4A5A973A">
        <w:t>ows:</w:t>
      </w:r>
    </w:p>
    <w:p w14:paraId="49F3D803" w14:textId="1A52D993" w:rsidR="3D3D862D" w:rsidRDefault="3D3D862D" w:rsidP="03327F5B">
      <w:pPr>
        <w:pStyle w:val="ListParagraph"/>
        <w:numPr>
          <w:ilvl w:val="0"/>
          <w:numId w:val="1"/>
        </w:numPr>
      </w:pPr>
      <w:r>
        <w:t xml:space="preserve">What is the feasibility of implementing a peer-to-peer motivational interviewing protocol, as measured by </w:t>
      </w:r>
      <w:r w:rsidR="58A33857">
        <w:t xml:space="preserve">proportion of </w:t>
      </w:r>
      <w:r>
        <w:t>completed sessions</w:t>
      </w:r>
      <w:r w:rsidR="4119CC14">
        <w:t>?</w:t>
      </w:r>
    </w:p>
    <w:p w14:paraId="428E360B" w14:textId="46AB7A37" w:rsidR="3D3D862D" w:rsidRDefault="3D3D862D" w:rsidP="03327F5B">
      <w:pPr>
        <w:pStyle w:val="ListParagraph"/>
        <w:numPr>
          <w:ilvl w:val="0"/>
          <w:numId w:val="1"/>
        </w:numPr>
      </w:pPr>
      <w:r>
        <w:t>What were the patterns of missing session data across participants? What proportion of scheduling disruptions were initiated by participants versus peer coaches? What proportion of disrupted sessions were rescheduled?</w:t>
      </w:r>
    </w:p>
    <w:p w14:paraId="1E4A0E88" w14:textId="276FAAEF" w:rsidR="1EFF68AE" w:rsidRDefault="1EFF68AE" w:rsidP="03327F5B">
      <w:pPr>
        <w:pStyle w:val="ListParagraph"/>
        <w:numPr>
          <w:ilvl w:val="0"/>
          <w:numId w:val="1"/>
        </w:numPr>
      </w:pPr>
      <w:r>
        <w:t>How do participants’ baseline characteristics (e.g. demographics, availability, technology access, clinical features) relate to program feasibility?</w:t>
      </w:r>
    </w:p>
    <w:p w14:paraId="1B63EFFF" w14:textId="5A577C14" w:rsidR="36EBFF17" w:rsidRDefault="36EBFF17">
      <w:r w:rsidRPr="03327F5B">
        <w:rPr>
          <w:b/>
          <w:bCs/>
        </w:rPr>
        <w:t>Methods</w:t>
      </w:r>
      <w:r w:rsidR="4A22D469" w:rsidRPr="03327F5B">
        <w:rPr>
          <w:b/>
          <w:bCs/>
        </w:rPr>
        <w:t xml:space="preserve">. </w:t>
      </w:r>
      <w:r w:rsidR="0B58D489">
        <w:t xml:space="preserve">Participants in this study were </w:t>
      </w:r>
      <w:r w:rsidR="577B871B">
        <w:t xml:space="preserve">adult parent caregivers with a child with a diagnosed rare neurogenetic condition </w:t>
      </w:r>
      <w:r w:rsidR="16973B4A">
        <w:t>between</w:t>
      </w:r>
      <w:r w:rsidR="577B871B">
        <w:t xml:space="preserve"> the age of 2 to 30 years old.</w:t>
      </w:r>
      <w:r w:rsidR="0C47270F">
        <w:t xml:space="preserve"> </w:t>
      </w:r>
      <w:r w:rsidR="225A9D3F">
        <w:t>Peer coaches delivering the motivational interviewing protocol were also rare disorder caregivers</w:t>
      </w:r>
      <w:r w:rsidR="680008F7">
        <w:t xml:space="preserve"> who were paid study staff</w:t>
      </w:r>
      <w:r w:rsidR="39357B93">
        <w:t xml:space="preserve">. </w:t>
      </w:r>
      <w:r w:rsidR="7538E00B">
        <w:t>Data presented in this project are from</w:t>
      </w:r>
      <w:r w:rsidR="2CC6C609">
        <w:t xml:space="preserve"> the</w:t>
      </w:r>
      <w:r w:rsidR="7538E00B">
        <w:t xml:space="preserve"> first two waves o</w:t>
      </w:r>
      <w:r w:rsidR="39C7A02C">
        <w:t>f</w:t>
      </w:r>
      <w:r w:rsidR="7538E00B">
        <w:t xml:space="preserve"> Project </w:t>
      </w:r>
      <w:proofErr w:type="spellStart"/>
      <w:r w:rsidR="7538E00B">
        <w:t>WellCAST</w:t>
      </w:r>
      <w:proofErr w:type="spellEnd"/>
      <w:r w:rsidR="4420ECDB">
        <w:t>,</w:t>
      </w:r>
      <w:r w:rsidR="7538E00B">
        <w:t xml:space="preserve"> completed in Spring and Summer 2024. </w:t>
      </w:r>
      <w:r w:rsidR="0B58D489">
        <w:t xml:space="preserve">The </w:t>
      </w:r>
      <w:r w:rsidR="6FBA16BA">
        <w:t>peer-to-peer</w:t>
      </w:r>
      <w:r w:rsidR="1E9892A0">
        <w:t xml:space="preserve"> </w:t>
      </w:r>
      <w:r w:rsidR="0B58D489">
        <w:t>protocol was deployed via 4 telehealth sessions conducted via Zoom across the span of 19 weeks. The initial session was 30 minutes long with all consecutive sessions lasting 20 minutes. Sessions were recorded for fidelity purposes.</w:t>
      </w:r>
      <w:r w:rsidR="3F933CF3">
        <w:t xml:space="preserve"> Participants completed data collection as part of the broader clinical trial </w:t>
      </w:r>
      <w:r w:rsidR="7D9294BD">
        <w:t>including demographic</w:t>
      </w:r>
      <w:r w:rsidR="572939B9">
        <w:t>s, availability, technology literacy</w:t>
      </w:r>
      <w:r w:rsidR="43B588C1">
        <w:t>,</w:t>
      </w:r>
      <w:r w:rsidR="6A7F9E1B">
        <w:t xml:space="preserve"> and </w:t>
      </w:r>
      <w:r w:rsidR="4AFC1682">
        <w:t xml:space="preserve">program </w:t>
      </w:r>
      <w:r w:rsidR="6A7F9E1B">
        <w:t>satisfaction.</w:t>
      </w:r>
      <w:r w:rsidR="4CD7DCF0">
        <w:t xml:space="preserve"> </w:t>
      </w:r>
    </w:p>
    <w:p w14:paraId="02EE67E3" w14:textId="6E8A2292" w:rsidR="40EEE337" w:rsidRDefault="40EEE337">
      <w:r w:rsidRPr="03327F5B">
        <w:rPr>
          <w:b/>
          <w:bCs/>
        </w:rPr>
        <w:t>Results</w:t>
      </w:r>
      <w:r w:rsidR="182A61FA" w:rsidRPr="03327F5B">
        <w:rPr>
          <w:b/>
          <w:bCs/>
        </w:rPr>
        <w:t xml:space="preserve">. </w:t>
      </w:r>
      <w:r>
        <w:t xml:space="preserve">Preliminary data were available from </w:t>
      </w:r>
      <w:r w:rsidR="3CB90D13">
        <w:t>6</w:t>
      </w:r>
      <w:r w:rsidR="018E2E22">
        <w:t>2</w:t>
      </w:r>
      <w:r>
        <w:t xml:space="preserve"> participants who completed </w:t>
      </w:r>
      <w:r w:rsidR="3410211F">
        <w:t xml:space="preserve">the motivational interviewing protocol between </w:t>
      </w:r>
      <w:r w:rsidR="373D6DDC">
        <w:t>September 11, 2023</w:t>
      </w:r>
      <w:r w:rsidR="3410211F">
        <w:t xml:space="preserve"> and </w:t>
      </w:r>
      <w:r w:rsidR="5F01017C">
        <w:t>June 28th</w:t>
      </w:r>
      <w:r w:rsidR="3410211F">
        <w:t xml:space="preserve">. </w:t>
      </w:r>
      <w:r w:rsidR="12B383F6">
        <w:t>2024</w:t>
      </w:r>
      <w:r w:rsidR="3410211F">
        <w:t xml:space="preserve">. Across participants, the </w:t>
      </w:r>
      <w:r w:rsidR="1B16D921">
        <w:t xml:space="preserve">median </w:t>
      </w:r>
      <w:r w:rsidR="3410211F">
        <w:t xml:space="preserve">number of sessions completed was </w:t>
      </w:r>
      <w:r w:rsidR="1808B6AF">
        <w:t>4</w:t>
      </w:r>
      <w:r w:rsidR="3410211F">
        <w:t xml:space="preserve"> (1 n=</w:t>
      </w:r>
      <w:r w:rsidR="004DB1CD">
        <w:t>12</w:t>
      </w:r>
      <w:r w:rsidR="3410211F">
        <w:t>; 2 n=</w:t>
      </w:r>
      <w:r w:rsidR="6A799EB3">
        <w:t xml:space="preserve"> </w:t>
      </w:r>
      <w:r w:rsidR="5646D223">
        <w:t>8</w:t>
      </w:r>
      <w:r w:rsidR="3410211F">
        <w:t>; 3 n=</w:t>
      </w:r>
      <w:r w:rsidR="0574A4FC">
        <w:t>7</w:t>
      </w:r>
      <w:r w:rsidR="3F28A860">
        <w:t>;</w:t>
      </w:r>
      <w:r w:rsidR="3410211F">
        <w:t xml:space="preserve"> 4 n=</w:t>
      </w:r>
      <w:r w:rsidR="1B7E7BBD">
        <w:t>35</w:t>
      </w:r>
      <w:r w:rsidR="3410211F">
        <w:t>)</w:t>
      </w:r>
      <w:r w:rsidR="4C6ED778">
        <w:t xml:space="preserve">. Participants most commonly missed Session </w:t>
      </w:r>
      <w:r w:rsidR="010D3513">
        <w:t>4</w:t>
      </w:r>
      <w:r w:rsidR="4C6ED778">
        <w:t xml:space="preserve"> (Session 1 missing=</w:t>
      </w:r>
      <w:r w:rsidR="4BF1BF34">
        <w:t>1</w:t>
      </w:r>
      <w:r w:rsidR="4C6ED778">
        <w:t>; 2 n=</w:t>
      </w:r>
      <w:r w:rsidR="1F2BD3CB">
        <w:t>12</w:t>
      </w:r>
      <w:r w:rsidR="4C6ED778">
        <w:t>; 3 n=</w:t>
      </w:r>
      <w:r w:rsidR="5C3025E4">
        <w:t>22</w:t>
      </w:r>
      <w:r w:rsidR="4C6ED778">
        <w:t>; 4 n=</w:t>
      </w:r>
      <w:r w:rsidR="217594B1">
        <w:t>24</w:t>
      </w:r>
      <w:r w:rsidR="4C6ED778">
        <w:t xml:space="preserve">). Of missed sessions, </w:t>
      </w:r>
      <w:r w:rsidR="45AD6315">
        <w:t>6</w:t>
      </w:r>
      <w:r w:rsidR="4C6ED778">
        <w:t xml:space="preserve"> were </w:t>
      </w:r>
      <w:r w:rsidR="128F1091">
        <w:lastRenderedPageBreak/>
        <w:t>initially cancelled or requested to be rescheduled by peer coaches. Of sessions that were initially requested to be rescheduled</w:t>
      </w:r>
      <w:r w:rsidR="672A9AED">
        <w:t xml:space="preserve"> by either party</w:t>
      </w:r>
      <w:r w:rsidR="128F1091">
        <w:t xml:space="preserve"> (n=</w:t>
      </w:r>
      <w:r w:rsidR="4444E3BB">
        <w:t>3</w:t>
      </w:r>
      <w:r w:rsidR="276A4CD3">
        <w:t>7</w:t>
      </w:r>
      <w:r w:rsidR="128F1091">
        <w:t xml:space="preserve">), </w:t>
      </w:r>
      <w:r w:rsidR="02213B1C">
        <w:t>23</w:t>
      </w:r>
      <w:r w:rsidR="128F1091">
        <w:t xml:space="preserve"> were ultimately rescheduled and completed (</w:t>
      </w:r>
      <w:r w:rsidR="328EEF3F">
        <w:t>74</w:t>
      </w:r>
      <w:r w:rsidR="128F1091">
        <w:t xml:space="preserve">%). </w:t>
      </w:r>
      <w:r w:rsidR="0FAA0EA7">
        <w:t xml:space="preserve">Sessions were most frequently disrupted due to logistics (19% of sessions; e.g. childcare, travel conflicts), and only 3% of disruptions were initiated by the peer coach. </w:t>
      </w:r>
      <w:r w:rsidR="128F1091">
        <w:t xml:space="preserve">Final analyses will </w:t>
      </w:r>
      <w:r w:rsidR="7627D310">
        <w:t>be updated to include the current wave of participants enrolled in the protocol (n=</w:t>
      </w:r>
      <w:r w:rsidR="0989A08E">
        <w:t>40</w:t>
      </w:r>
      <w:r w:rsidR="7627D310">
        <w:t xml:space="preserve">; completing data collection January 2025) and </w:t>
      </w:r>
      <w:r w:rsidR="4D9FDB78">
        <w:t xml:space="preserve">leverage inferential statistics to </w:t>
      </w:r>
      <w:r w:rsidR="7627D310">
        <w:t>identify</w:t>
      </w:r>
      <w:r w:rsidR="128F1091">
        <w:t xml:space="preserve"> </w:t>
      </w:r>
      <w:r w:rsidR="7EF554D5">
        <w:t xml:space="preserve">participant characteristics that were </w:t>
      </w:r>
      <w:r w:rsidR="15D7ABD5">
        <w:t xml:space="preserve">significantly </w:t>
      </w:r>
      <w:r w:rsidR="7EF554D5">
        <w:t xml:space="preserve">associated with missed sessions, such as demographic, sociocultural, technology </w:t>
      </w:r>
      <w:r w:rsidR="2B59F8F7">
        <w:t>access</w:t>
      </w:r>
      <w:r w:rsidR="7EF554D5">
        <w:t xml:space="preserve">, trial assignment, and mental health factors. </w:t>
      </w:r>
    </w:p>
    <w:p w14:paraId="04E544B9" w14:textId="7FB1B538" w:rsidR="25A7D7FC" w:rsidRDefault="25A7D7FC">
      <w:r w:rsidRPr="03327F5B">
        <w:rPr>
          <w:b/>
          <w:bCs/>
        </w:rPr>
        <w:t>Discussion</w:t>
      </w:r>
      <w:r w:rsidR="7EF5E9E3" w:rsidRPr="03327F5B">
        <w:rPr>
          <w:b/>
          <w:bCs/>
        </w:rPr>
        <w:t xml:space="preserve">. </w:t>
      </w:r>
      <w:r w:rsidR="07C157B3">
        <w:t xml:space="preserve">We observed generally high feasibility of a peer-to-peer motivational interviewing protocol, delivered as part of a larger clinical trial. </w:t>
      </w:r>
      <w:r w:rsidR="4383C169">
        <w:t xml:space="preserve">Most participants completed all four coaching sessions, although 41% failed to complete their final session. </w:t>
      </w:r>
      <w:r w:rsidR="7CB1C636">
        <w:t>Although logistical disruptions were common, few disruptions were initiated by the peer coach, suggesting that despite the known challenges faced by many NGC caregivers, peer-to-peer coaching remains feasible</w:t>
      </w:r>
      <w:r w:rsidR="58F49573">
        <w:t>. Th</w:t>
      </w:r>
      <w:r w:rsidR="396C0A4F">
        <w:t>ese data</w:t>
      </w:r>
      <w:r w:rsidR="58F49573">
        <w:t xml:space="preserve"> show </w:t>
      </w:r>
      <w:r w:rsidR="2B0160A5">
        <w:t>promising evidence of the feasibility</w:t>
      </w:r>
      <w:r w:rsidR="02165FEC">
        <w:t xml:space="preserve"> of p</w:t>
      </w:r>
      <w:r w:rsidR="3C01AEE5">
        <w:t>eer-</w:t>
      </w:r>
      <w:r w:rsidR="02165FEC">
        <w:t>delivered motivational interviewing supports</w:t>
      </w:r>
      <w:r w:rsidR="356F69AC">
        <w:t xml:space="preserve">. Final analyses will expand and contextualize these findings by examining participant-level characteristics that relate to successful program completion. </w:t>
      </w:r>
    </w:p>
    <w:p w14:paraId="63569F97" w14:textId="2FE5B470" w:rsidR="00A820D8" w:rsidRPr="00A820D8" w:rsidRDefault="00A820D8">
      <w:pPr>
        <w:rPr>
          <w:b/>
        </w:rPr>
      </w:pPr>
      <w:r w:rsidRPr="00A820D8">
        <w:rPr>
          <w:b/>
        </w:rPr>
        <w:t>Citations.</w:t>
      </w:r>
    </w:p>
    <w:p w14:paraId="5C3D7DFF" w14:textId="77777777" w:rsidR="0099766C" w:rsidRDefault="0099766C">
      <w:proofErr w:type="spellStart"/>
      <w:r w:rsidRPr="0099766C">
        <w:t>Acri</w:t>
      </w:r>
      <w:proofErr w:type="spellEnd"/>
      <w:r w:rsidRPr="0099766C">
        <w:t xml:space="preserve">, M., Zhang, S., Adler, J. G., &amp; Gopalan, G. (2017). Peer-delivered models for caregivers of children and adults with health conditions: A review. </w:t>
      </w:r>
      <w:r w:rsidRPr="0099766C">
        <w:rPr>
          <w:i/>
        </w:rPr>
        <w:t>Journal of child and family studies</w:t>
      </w:r>
      <w:r w:rsidRPr="0099766C">
        <w:t>, 26, 337-344.</w:t>
      </w:r>
    </w:p>
    <w:p w14:paraId="117FD5B3" w14:textId="4366DD1D" w:rsidR="0099766C" w:rsidRDefault="0099766C">
      <w:proofErr w:type="spellStart"/>
      <w:r w:rsidRPr="0099766C">
        <w:t>Joo</w:t>
      </w:r>
      <w:proofErr w:type="spellEnd"/>
      <w:r w:rsidRPr="0099766C">
        <w:t xml:space="preserve">, J. H., Bone, L., Forte, J., </w:t>
      </w:r>
      <w:proofErr w:type="spellStart"/>
      <w:r w:rsidRPr="0099766C">
        <w:t>Kirley</w:t>
      </w:r>
      <w:proofErr w:type="spellEnd"/>
      <w:r w:rsidRPr="0099766C">
        <w:t xml:space="preserve">, E., Lynch, T., &amp; </w:t>
      </w:r>
      <w:proofErr w:type="spellStart"/>
      <w:r w:rsidRPr="0099766C">
        <w:t>Aboumatar</w:t>
      </w:r>
      <w:proofErr w:type="spellEnd"/>
      <w:r w:rsidRPr="0099766C">
        <w:t xml:space="preserve">, H. (2022). The benefits and challenges of established peer support </w:t>
      </w:r>
      <w:proofErr w:type="spellStart"/>
      <w:r w:rsidRPr="0099766C">
        <w:t>programmes</w:t>
      </w:r>
      <w:proofErr w:type="spellEnd"/>
      <w:r w:rsidRPr="0099766C">
        <w:t xml:space="preserve"> for patients, informal caregivers, and healthcare providers. </w:t>
      </w:r>
      <w:r w:rsidRPr="0099766C">
        <w:rPr>
          <w:i/>
        </w:rPr>
        <w:t>Family practice</w:t>
      </w:r>
      <w:r w:rsidRPr="0099766C">
        <w:t>, 39(5), 903-912.</w:t>
      </w:r>
    </w:p>
    <w:p w14:paraId="048893F3" w14:textId="0A2564B5" w:rsidR="03327F5B" w:rsidRDefault="0099766C" w:rsidP="03327F5B">
      <w:pPr>
        <w:rPr>
          <w:b/>
          <w:bCs/>
        </w:rPr>
      </w:pPr>
      <w:r w:rsidRPr="0099766C">
        <w:t xml:space="preserve">Wallace, S. J., Kothari, J., </w:t>
      </w:r>
      <w:proofErr w:type="spellStart"/>
      <w:r w:rsidRPr="0099766C">
        <w:t>Jayasekera</w:t>
      </w:r>
      <w:proofErr w:type="spellEnd"/>
      <w:r w:rsidRPr="0099766C">
        <w:t xml:space="preserve">, A., </w:t>
      </w:r>
      <w:proofErr w:type="spellStart"/>
      <w:r w:rsidRPr="0099766C">
        <w:t>Tointon</w:t>
      </w:r>
      <w:proofErr w:type="spellEnd"/>
      <w:r w:rsidRPr="0099766C">
        <w:t xml:space="preserve">, J., </w:t>
      </w:r>
      <w:proofErr w:type="spellStart"/>
      <w:r w:rsidRPr="0099766C">
        <w:t>Baiyewun</w:t>
      </w:r>
      <w:proofErr w:type="spellEnd"/>
      <w:r w:rsidRPr="0099766C">
        <w:t xml:space="preserve">, T., &amp; </w:t>
      </w:r>
      <w:proofErr w:type="spellStart"/>
      <w:r w:rsidRPr="0099766C">
        <w:t>Shrubsole</w:t>
      </w:r>
      <w:proofErr w:type="spellEnd"/>
      <w:r w:rsidRPr="0099766C">
        <w:t xml:space="preserve">, K. (2021). Do caregivers who connect online have better outcomes? A systematic review of online peer-support interventions for caregivers of people with stroke, dementia, traumatic brain injury, Parkinson’s disease and multiple sclerosis. </w:t>
      </w:r>
      <w:r w:rsidRPr="0099766C">
        <w:rPr>
          <w:i/>
        </w:rPr>
        <w:t>Brain Impairment,</w:t>
      </w:r>
      <w:r w:rsidRPr="0099766C">
        <w:t xml:space="preserve"> 22(3), 233-259.</w:t>
      </w:r>
      <w:bookmarkStart w:id="0" w:name="_GoBack"/>
      <w:bookmarkEnd w:id="0"/>
    </w:p>
    <w:sectPr w:rsidR="03327F5B">
      <w:pgSz w:w="12240" w:h="15840"/>
      <w:pgMar w:top="1440" w:right="1440" w:bottom="1440" w:left="1440" w:header="720" w:footer="720" w:gutter="0"/>
      <w:cols w:space="720"/>
      <w:docGrid w:linePitch="360"/>
    </w:sectPr>
  </w:body>
</w:document>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60B5AEFE" w16cex:dateUtc="2024-11-05T02:25:32.745Z">
    <w16cex:extLst>
      <w16:ext w16:uri="{CE6994B0-6A32-4C9F-8C6B-6E91EDA988CE}">
        <cr:reactions xmlns:cr="http://schemas.microsoft.com/office/comments/2020/reactions">
          <cr:reaction reactionType="1">
            <cr:reactionInfo dateUtc="2024-11-05T02:25:56.111Z">
              <cr:user userId="S::vpeskova@purdue.edu::a23a3b28-fa07-4c2e-8256-5c58ca332b76" userProvider="AD" userName="Veronika Vozka"/>
            </cr:reactionInfo>
          </cr:reaction>
        </cr:reactions>
      </w16:ext>
    </w16cex:extLst>
  </w16cex:commentExtensible>
  <w16cex:commentExtensible w16cex:durableId="4DDE2C81" w16cex:dateUtc="2024-11-05T02:27:06.876Z"/>
</w16cex:commentsExtensibl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rial">
    <w:altName w:val="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103E3B"/>
    <w:multiLevelType w:val="hybridMultilevel"/>
    <w:tmpl w:val="533A4434"/>
    <w:lvl w:ilvl="0" w:tplc="A7CCD834">
      <w:start w:val="1625"/>
      <w:numFmt w:val="bullet"/>
      <w:lvlText w:val="-"/>
      <w:lvlJc w:val="left"/>
      <w:pPr>
        <w:ind w:left="360" w:hanging="360"/>
      </w:pPr>
      <w:rPr>
        <w:rFonts w:ascii="Calibri" w:eastAsiaTheme="minorHAnsi"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AC4443F"/>
    <w:multiLevelType w:val="hybridMultilevel"/>
    <w:tmpl w:val="768A22F2"/>
    <w:lvl w:ilvl="0" w:tplc="BFE2C7CC">
      <w:start w:val="1625"/>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155658"/>
    <w:multiLevelType w:val="hybridMultilevel"/>
    <w:tmpl w:val="97E0E6CE"/>
    <w:lvl w:ilvl="0" w:tplc="45703592">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D624F78"/>
    <w:multiLevelType w:val="hybridMultilevel"/>
    <w:tmpl w:val="AF5C079E"/>
    <w:lvl w:ilvl="0" w:tplc="B996393A">
      <w:start w:val="1625"/>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182FF25"/>
    <w:multiLevelType w:val="hybridMultilevel"/>
    <w:tmpl w:val="5142CC78"/>
    <w:lvl w:ilvl="0" w:tplc="B9FC72A6">
      <w:start w:val="1"/>
      <w:numFmt w:val="decimal"/>
      <w:lvlText w:val="%1."/>
      <w:lvlJc w:val="left"/>
      <w:pPr>
        <w:ind w:left="720" w:hanging="360"/>
      </w:pPr>
    </w:lvl>
    <w:lvl w:ilvl="1" w:tplc="B51C7EBC">
      <w:start w:val="1"/>
      <w:numFmt w:val="lowerLetter"/>
      <w:lvlText w:val="%2."/>
      <w:lvlJc w:val="left"/>
      <w:pPr>
        <w:ind w:left="1440" w:hanging="360"/>
      </w:pPr>
    </w:lvl>
    <w:lvl w:ilvl="2" w:tplc="4ED47E0A">
      <w:start w:val="1"/>
      <w:numFmt w:val="lowerRoman"/>
      <w:lvlText w:val="%3."/>
      <w:lvlJc w:val="right"/>
      <w:pPr>
        <w:ind w:left="2160" w:hanging="180"/>
      </w:pPr>
    </w:lvl>
    <w:lvl w:ilvl="3" w:tplc="A6688792">
      <w:start w:val="1"/>
      <w:numFmt w:val="decimal"/>
      <w:lvlText w:val="%4."/>
      <w:lvlJc w:val="left"/>
      <w:pPr>
        <w:ind w:left="2880" w:hanging="360"/>
      </w:pPr>
    </w:lvl>
    <w:lvl w:ilvl="4" w:tplc="52C6D5CE">
      <w:start w:val="1"/>
      <w:numFmt w:val="lowerLetter"/>
      <w:lvlText w:val="%5."/>
      <w:lvlJc w:val="left"/>
      <w:pPr>
        <w:ind w:left="3600" w:hanging="360"/>
      </w:pPr>
    </w:lvl>
    <w:lvl w:ilvl="5" w:tplc="C0E8F62C">
      <w:start w:val="1"/>
      <w:numFmt w:val="lowerRoman"/>
      <w:lvlText w:val="%6."/>
      <w:lvlJc w:val="right"/>
      <w:pPr>
        <w:ind w:left="4320" w:hanging="180"/>
      </w:pPr>
    </w:lvl>
    <w:lvl w:ilvl="6" w:tplc="782A81A2">
      <w:start w:val="1"/>
      <w:numFmt w:val="decimal"/>
      <w:lvlText w:val="%7."/>
      <w:lvlJc w:val="left"/>
      <w:pPr>
        <w:ind w:left="5040" w:hanging="360"/>
      </w:pPr>
    </w:lvl>
    <w:lvl w:ilvl="7" w:tplc="8BD843FA">
      <w:start w:val="1"/>
      <w:numFmt w:val="lowerLetter"/>
      <w:lvlText w:val="%8."/>
      <w:lvlJc w:val="left"/>
      <w:pPr>
        <w:ind w:left="5760" w:hanging="360"/>
      </w:pPr>
    </w:lvl>
    <w:lvl w:ilvl="8" w:tplc="4C408D50">
      <w:start w:val="1"/>
      <w:numFmt w:val="lowerRoman"/>
      <w:lvlText w:val="%9."/>
      <w:lvlJc w:val="right"/>
      <w:pPr>
        <w:ind w:left="6480" w:hanging="180"/>
      </w:pPr>
    </w:lvl>
  </w:abstractNum>
  <w:abstractNum w:abstractNumId="5" w15:restartNumberingAfterBreak="0">
    <w:nsid w:val="36F046FB"/>
    <w:multiLevelType w:val="hybridMultilevel"/>
    <w:tmpl w:val="B24C7F72"/>
    <w:lvl w:ilvl="0" w:tplc="C584D796">
      <w:start w:val="1"/>
      <w:numFmt w:val="bullet"/>
      <w:lvlText w:val="-"/>
      <w:lvlJc w:val="left"/>
      <w:pPr>
        <w:ind w:left="720" w:hanging="360"/>
      </w:pPr>
      <w:rPr>
        <w:rFonts w:ascii="Aptos" w:hAnsi="Aptos" w:hint="default"/>
      </w:rPr>
    </w:lvl>
    <w:lvl w:ilvl="1" w:tplc="25882AF6">
      <w:start w:val="1"/>
      <w:numFmt w:val="bullet"/>
      <w:lvlText w:val="o"/>
      <w:lvlJc w:val="left"/>
      <w:pPr>
        <w:ind w:left="1440" w:hanging="360"/>
      </w:pPr>
      <w:rPr>
        <w:rFonts w:ascii="Courier New" w:hAnsi="Courier New" w:hint="default"/>
      </w:rPr>
    </w:lvl>
    <w:lvl w:ilvl="2" w:tplc="933E3AC6">
      <w:start w:val="1"/>
      <w:numFmt w:val="bullet"/>
      <w:lvlText w:val=""/>
      <w:lvlJc w:val="left"/>
      <w:pPr>
        <w:ind w:left="2160" w:hanging="360"/>
      </w:pPr>
      <w:rPr>
        <w:rFonts w:ascii="Wingdings" w:hAnsi="Wingdings" w:hint="default"/>
      </w:rPr>
    </w:lvl>
    <w:lvl w:ilvl="3" w:tplc="14705ED8">
      <w:start w:val="1"/>
      <w:numFmt w:val="bullet"/>
      <w:lvlText w:val=""/>
      <w:lvlJc w:val="left"/>
      <w:pPr>
        <w:ind w:left="2880" w:hanging="360"/>
      </w:pPr>
      <w:rPr>
        <w:rFonts w:ascii="Symbol" w:hAnsi="Symbol" w:hint="default"/>
      </w:rPr>
    </w:lvl>
    <w:lvl w:ilvl="4" w:tplc="DB68E6E0">
      <w:start w:val="1"/>
      <w:numFmt w:val="bullet"/>
      <w:lvlText w:val="o"/>
      <w:lvlJc w:val="left"/>
      <w:pPr>
        <w:ind w:left="3600" w:hanging="360"/>
      </w:pPr>
      <w:rPr>
        <w:rFonts w:ascii="Courier New" w:hAnsi="Courier New" w:hint="default"/>
      </w:rPr>
    </w:lvl>
    <w:lvl w:ilvl="5" w:tplc="DA36E0EC">
      <w:start w:val="1"/>
      <w:numFmt w:val="bullet"/>
      <w:lvlText w:val=""/>
      <w:lvlJc w:val="left"/>
      <w:pPr>
        <w:ind w:left="4320" w:hanging="360"/>
      </w:pPr>
      <w:rPr>
        <w:rFonts w:ascii="Wingdings" w:hAnsi="Wingdings" w:hint="default"/>
      </w:rPr>
    </w:lvl>
    <w:lvl w:ilvl="6" w:tplc="41C8074A">
      <w:start w:val="1"/>
      <w:numFmt w:val="bullet"/>
      <w:lvlText w:val=""/>
      <w:lvlJc w:val="left"/>
      <w:pPr>
        <w:ind w:left="5040" w:hanging="360"/>
      </w:pPr>
      <w:rPr>
        <w:rFonts w:ascii="Symbol" w:hAnsi="Symbol" w:hint="default"/>
      </w:rPr>
    </w:lvl>
    <w:lvl w:ilvl="7" w:tplc="EC96F7D4">
      <w:start w:val="1"/>
      <w:numFmt w:val="bullet"/>
      <w:lvlText w:val="o"/>
      <w:lvlJc w:val="left"/>
      <w:pPr>
        <w:ind w:left="5760" w:hanging="360"/>
      </w:pPr>
      <w:rPr>
        <w:rFonts w:ascii="Courier New" w:hAnsi="Courier New" w:hint="default"/>
      </w:rPr>
    </w:lvl>
    <w:lvl w:ilvl="8" w:tplc="21FAF67E">
      <w:start w:val="1"/>
      <w:numFmt w:val="bullet"/>
      <w:lvlText w:val=""/>
      <w:lvlJc w:val="left"/>
      <w:pPr>
        <w:ind w:left="6480" w:hanging="360"/>
      </w:pPr>
      <w:rPr>
        <w:rFonts w:ascii="Wingdings" w:hAnsi="Wingdings" w:hint="default"/>
      </w:rPr>
    </w:lvl>
  </w:abstractNum>
  <w:abstractNum w:abstractNumId="6" w15:restartNumberingAfterBreak="0">
    <w:nsid w:val="4064CF08"/>
    <w:multiLevelType w:val="hybridMultilevel"/>
    <w:tmpl w:val="FDFC442C"/>
    <w:lvl w:ilvl="0" w:tplc="AB1854B2">
      <w:start w:val="1"/>
      <w:numFmt w:val="decimal"/>
      <w:lvlText w:val="%1."/>
      <w:lvlJc w:val="left"/>
      <w:pPr>
        <w:ind w:left="720" w:hanging="360"/>
      </w:pPr>
    </w:lvl>
    <w:lvl w:ilvl="1" w:tplc="CA6E5476">
      <w:start w:val="1"/>
      <w:numFmt w:val="lowerLetter"/>
      <w:lvlText w:val="%2."/>
      <w:lvlJc w:val="left"/>
      <w:pPr>
        <w:ind w:left="1440" w:hanging="360"/>
      </w:pPr>
    </w:lvl>
    <w:lvl w:ilvl="2" w:tplc="C090F4E2">
      <w:start w:val="1"/>
      <w:numFmt w:val="lowerRoman"/>
      <w:lvlText w:val="%3."/>
      <w:lvlJc w:val="right"/>
      <w:pPr>
        <w:ind w:left="2160" w:hanging="180"/>
      </w:pPr>
    </w:lvl>
    <w:lvl w:ilvl="3" w:tplc="33942BF2">
      <w:start w:val="1"/>
      <w:numFmt w:val="decimal"/>
      <w:lvlText w:val="%4."/>
      <w:lvlJc w:val="left"/>
      <w:pPr>
        <w:ind w:left="2880" w:hanging="360"/>
      </w:pPr>
    </w:lvl>
    <w:lvl w:ilvl="4" w:tplc="2AC04B1E">
      <w:start w:val="1"/>
      <w:numFmt w:val="lowerLetter"/>
      <w:lvlText w:val="%5."/>
      <w:lvlJc w:val="left"/>
      <w:pPr>
        <w:ind w:left="3600" w:hanging="360"/>
      </w:pPr>
    </w:lvl>
    <w:lvl w:ilvl="5" w:tplc="14FEA792">
      <w:start w:val="1"/>
      <w:numFmt w:val="lowerRoman"/>
      <w:lvlText w:val="%6."/>
      <w:lvlJc w:val="right"/>
      <w:pPr>
        <w:ind w:left="4320" w:hanging="180"/>
      </w:pPr>
    </w:lvl>
    <w:lvl w:ilvl="6" w:tplc="0B3C79C8">
      <w:start w:val="1"/>
      <w:numFmt w:val="decimal"/>
      <w:lvlText w:val="%7."/>
      <w:lvlJc w:val="left"/>
      <w:pPr>
        <w:ind w:left="5040" w:hanging="360"/>
      </w:pPr>
    </w:lvl>
    <w:lvl w:ilvl="7" w:tplc="823250AE">
      <w:start w:val="1"/>
      <w:numFmt w:val="lowerLetter"/>
      <w:lvlText w:val="%8."/>
      <w:lvlJc w:val="left"/>
      <w:pPr>
        <w:ind w:left="5760" w:hanging="360"/>
      </w:pPr>
    </w:lvl>
    <w:lvl w:ilvl="8" w:tplc="A19EB6AA">
      <w:start w:val="1"/>
      <w:numFmt w:val="lowerRoman"/>
      <w:lvlText w:val="%9."/>
      <w:lvlJc w:val="right"/>
      <w:pPr>
        <w:ind w:left="6480" w:hanging="180"/>
      </w:pPr>
    </w:lvl>
  </w:abstractNum>
  <w:abstractNum w:abstractNumId="7" w15:restartNumberingAfterBreak="0">
    <w:nsid w:val="4D9C27B0"/>
    <w:multiLevelType w:val="hybridMultilevel"/>
    <w:tmpl w:val="7EAE5AAA"/>
    <w:lvl w:ilvl="0" w:tplc="2DE88C72">
      <w:start w:val="1625"/>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7A01952"/>
    <w:multiLevelType w:val="hybridMultilevel"/>
    <w:tmpl w:val="EBF6D8E2"/>
    <w:lvl w:ilvl="0" w:tplc="A7CCD834">
      <w:start w:val="1625"/>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EC47C9D"/>
    <w:multiLevelType w:val="hybridMultilevel"/>
    <w:tmpl w:val="3DD0A390"/>
    <w:lvl w:ilvl="0" w:tplc="9976EDB8">
      <w:start w:val="1625"/>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4"/>
  </w:num>
  <w:num w:numId="3">
    <w:abstractNumId w:val="5"/>
  </w:num>
  <w:num w:numId="4">
    <w:abstractNumId w:val="2"/>
  </w:num>
  <w:num w:numId="5">
    <w:abstractNumId w:val="3"/>
  </w:num>
  <w:num w:numId="6">
    <w:abstractNumId w:val="7"/>
  </w:num>
  <w:num w:numId="7">
    <w:abstractNumId w:val="9"/>
  </w:num>
  <w:num w:numId="8">
    <w:abstractNumId w:val="1"/>
  </w:num>
  <w:num w:numId="9">
    <w:abstractNumId w:val="8"/>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3180"/>
    <w:rsid w:val="0000066F"/>
    <w:rsid w:val="000A621D"/>
    <w:rsid w:val="000E2401"/>
    <w:rsid w:val="00100799"/>
    <w:rsid w:val="001A130A"/>
    <w:rsid w:val="001B2CE4"/>
    <w:rsid w:val="001C2869"/>
    <w:rsid w:val="002753C8"/>
    <w:rsid w:val="003051DF"/>
    <w:rsid w:val="003A7631"/>
    <w:rsid w:val="00404DDC"/>
    <w:rsid w:val="00423CD3"/>
    <w:rsid w:val="004DB1CD"/>
    <w:rsid w:val="0055123E"/>
    <w:rsid w:val="00587442"/>
    <w:rsid w:val="00681E3E"/>
    <w:rsid w:val="00683180"/>
    <w:rsid w:val="006D44F2"/>
    <w:rsid w:val="00713901"/>
    <w:rsid w:val="00763F20"/>
    <w:rsid w:val="0099766C"/>
    <w:rsid w:val="00A820D8"/>
    <w:rsid w:val="00AA21BE"/>
    <w:rsid w:val="00AC4338"/>
    <w:rsid w:val="00AD1B26"/>
    <w:rsid w:val="00AE0F3E"/>
    <w:rsid w:val="00B541A6"/>
    <w:rsid w:val="00C431F8"/>
    <w:rsid w:val="00D63F6E"/>
    <w:rsid w:val="00D87DD3"/>
    <w:rsid w:val="00D95432"/>
    <w:rsid w:val="00E06AC8"/>
    <w:rsid w:val="00E278EC"/>
    <w:rsid w:val="00E33FAA"/>
    <w:rsid w:val="00F43330"/>
    <w:rsid w:val="00FB3349"/>
    <w:rsid w:val="00FC1545"/>
    <w:rsid w:val="00FC2912"/>
    <w:rsid w:val="00FD25BF"/>
    <w:rsid w:val="010D3513"/>
    <w:rsid w:val="018E2E22"/>
    <w:rsid w:val="020FE2FD"/>
    <w:rsid w:val="02165FEC"/>
    <w:rsid w:val="02204E41"/>
    <w:rsid w:val="02213B1C"/>
    <w:rsid w:val="0261DA6C"/>
    <w:rsid w:val="02C3D590"/>
    <w:rsid w:val="03327F5B"/>
    <w:rsid w:val="03330053"/>
    <w:rsid w:val="0394E7A0"/>
    <w:rsid w:val="047F907F"/>
    <w:rsid w:val="04CB15B2"/>
    <w:rsid w:val="0574A4FC"/>
    <w:rsid w:val="06388C89"/>
    <w:rsid w:val="0663BBF8"/>
    <w:rsid w:val="07C157B3"/>
    <w:rsid w:val="09048E38"/>
    <w:rsid w:val="0928678B"/>
    <w:rsid w:val="0971B59E"/>
    <w:rsid w:val="0989A08E"/>
    <w:rsid w:val="0A466D35"/>
    <w:rsid w:val="0A6848D0"/>
    <w:rsid w:val="0AC74B46"/>
    <w:rsid w:val="0AF733B4"/>
    <w:rsid w:val="0B58D489"/>
    <w:rsid w:val="0BFD6934"/>
    <w:rsid w:val="0C47270F"/>
    <w:rsid w:val="0D297419"/>
    <w:rsid w:val="0F339F71"/>
    <w:rsid w:val="0F872C9C"/>
    <w:rsid w:val="0FAA0EA7"/>
    <w:rsid w:val="0FD5CA16"/>
    <w:rsid w:val="10B3C7F5"/>
    <w:rsid w:val="115E2AAB"/>
    <w:rsid w:val="1200E39A"/>
    <w:rsid w:val="12720490"/>
    <w:rsid w:val="128EA795"/>
    <w:rsid w:val="128F1091"/>
    <w:rsid w:val="12B383F6"/>
    <w:rsid w:val="12E255DF"/>
    <w:rsid w:val="12E4AB4B"/>
    <w:rsid w:val="130966CC"/>
    <w:rsid w:val="132355A3"/>
    <w:rsid w:val="1377B1FC"/>
    <w:rsid w:val="142F1227"/>
    <w:rsid w:val="1475825D"/>
    <w:rsid w:val="147D9C58"/>
    <w:rsid w:val="149C901E"/>
    <w:rsid w:val="157AD7A7"/>
    <w:rsid w:val="15D7ABD5"/>
    <w:rsid w:val="167BA711"/>
    <w:rsid w:val="168F1E71"/>
    <w:rsid w:val="16973B4A"/>
    <w:rsid w:val="17D1CBFE"/>
    <w:rsid w:val="17D42E5D"/>
    <w:rsid w:val="1803A7D0"/>
    <w:rsid w:val="1808B6AF"/>
    <w:rsid w:val="182A61FA"/>
    <w:rsid w:val="187FD594"/>
    <w:rsid w:val="191A99A2"/>
    <w:rsid w:val="19643016"/>
    <w:rsid w:val="1B16D921"/>
    <w:rsid w:val="1B7E7BBD"/>
    <w:rsid w:val="1BB44B67"/>
    <w:rsid w:val="1BF7C6AC"/>
    <w:rsid w:val="1C24B8C3"/>
    <w:rsid w:val="1E6CC525"/>
    <w:rsid w:val="1E9892A0"/>
    <w:rsid w:val="1EDF48A5"/>
    <w:rsid w:val="1EFF68AE"/>
    <w:rsid w:val="1F2BD3CB"/>
    <w:rsid w:val="1FAB7CCA"/>
    <w:rsid w:val="2014251F"/>
    <w:rsid w:val="2089451D"/>
    <w:rsid w:val="20EC4101"/>
    <w:rsid w:val="2166EC24"/>
    <w:rsid w:val="217594B1"/>
    <w:rsid w:val="21919733"/>
    <w:rsid w:val="225A9D3F"/>
    <w:rsid w:val="226DE4DB"/>
    <w:rsid w:val="24395C90"/>
    <w:rsid w:val="2455DC72"/>
    <w:rsid w:val="24F027E6"/>
    <w:rsid w:val="25A7D7FC"/>
    <w:rsid w:val="276A4CD3"/>
    <w:rsid w:val="29541B5E"/>
    <w:rsid w:val="296E491C"/>
    <w:rsid w:val="29ABF271"/>
    <w:rsid w:val="2A9FE779"/>
    <w:rsid w:val="2AD31949"/>
    <w:rsid w:val="2B0160A5"/>
    <w:rsid w:val="2B59F8F7"/>
    <w:rsid w:val="2B6D01F8"/>
    <w:rsid w:val="2BA160AA"/>
    <w:rsid w:val="2C8355A4"/>
    <w:rsid w:val="2CC6C609"/>
    <w:rsid w:val="2E5F8CF7"/>
    <w:rsid w:val="2F189FB0"/>
    <w:rsid w:val="2FB5D571"/>
    <w:rsid w:val="307043E5"/>
    <w:rsid w:val="31F01CC1"/>
    <w:rsid w:val="328EEF3F"/>
    <w:rsid w:val="32FB0ED7"/>
    <w:rsid w:val="33A74C75"/>
    <w:rsid w:val="3410211F"/>
    <w:rsid w:val="346AF0B0"/>
    <w:rsid w:val="35272652"/>
    <w:rsid w:val="35644451"/>
    <w:rsid w:val="356F69AC"/>
    <w:rsid w:val="358646B4"/>
    <w:rsid w:val="35A7EEB8"/>
    <w:rsid w:val="3604EAA6"/>
    <w:rsid w:val="36258E96"/>
    <w:rsid w:val="3668A19D"/>
    <w:rsid w:val="36EBFF17"/>
    <w:rsid w:val="373D54E3"/>
    <w:rsid w:val="373D6DDC"/>
    <w:rsid w:val="37866CA6"/>
    <w:rsid w:val="37CC5777"/>
    <w:rsid w:val="37FBA220"/>
    <w:rsid w:val="384A4AC6"/>
    <w:rsid w:val="39320074"/>
    <w:rsid w:val="39357B93"/>
    <w:rsid w:val="39688AFC"/>
    <w:rsid w:val="396C0A4F"/>
    <w:rsid w:val="3972C4C0"/>
    <w:rsid w:val="39B58386"/>
    <w:rsid w:val="39C7A02C"/>
    <w:rsid w:val="39C89609"/>
    <w:rsid w:val="3B545320"/>
    <w:rsid w:val="3C014C93"/>
    <w:rsid w:val="3C01AEE5"/>
    <w:rsid w:val="3C261FE6"/>
    <w:rsid w:val="3C9899CA"/>
    <w:rsid w:val="3CA4AF9C"/>
    <w:rsid w:val="3CB90D13"/>
    <w:rsid w:val="3D3C8AF2"/>
    <w:rsid w:val="3D3D862D"/>
    <w:rsid w:val="3F28A860"/>
    <w:rsid w:val="3F933CF3"/>
    <w:rsid w:val="3FA8F8ED"/>
    <w:rsid w:val="40EEE337"/>
    <w:rsid w:val="4119CC14"/>
    <w:rsid w:val="41FC9AAE"/>
    <w:rsid w:val="4201A5FF"/>
    <w:rsid w:val="4231642B"/>
    <w:rsid w:val="4383C169"/>
    <w:rsid w:val="43B588C1"/>
    <w:rsid w:val="43BE66FD"/>
    <w:rsid w:val="4420ECDB"/>
    <w:rsid w:val="4444E3BB"/>
    <w:rsid w:val="44A063EA"/>
    <w:rsid w:val="44DB1AE5"/>
    <w:rsid w:val="45AD6315"/>
    <w:rsid w:val="4689BE62"/>
    <w:rsid w:val="46A97EDC"/>
    <w:rsid w:val="46C07377"/>
    <w:rsid w:val="47A9E7D6"/>
    <w:rsid w:val="47B280E7"/>
    <w:rsid w:val="48BD35DF"/>
    <w:rsid w:val="493CAD59"/>
    <w:rsid w:val="4940341D"/>
    <w:rsid w:val="4959E15E"/>
    <w:rsid w:val="4A22D469"/>
    <w:rsid w:val="4A262814"/>
    <w:rsid w:val="4A3606DD"/>
    <w:rsid w:val="4A49FC45"/>
    <w:rsid w:val="4A5A973A"/>
    <w:rsid w:val="4AE01C79"/>
    <w:rsid w:val="4AEB9CF2"/>
    <w:rsid w:val="4AF57BD4"/>
    <w:rsid w:val="4AFC1682"/>
    <w:rsid w:val="4BACF9FD"/>
    <w:rsid w:val="4BF1BF34"/>
    <w:rsid w:val="4C0EA167"/>
    <w:rsid w:val="4C5EA22E"/>
    <w:rsid w:val="4C6ED778"/>
    <w:rsid w:val="4CD7DCF0"/>
    <w:rsid w:val="4D110316"/>
    <w:rsid w:val="4D47B5B7"/>
    <w:rsid w:val="4D9FDB78"/>
    <w:rsid w:val="4DEDCDF3"/>
    <w:rsid w:val="4E488389"/>
    <w:rsid w:val="4E7E4480"/>
    <w:rsid w:val="4F01C6AD"/>
    <w:rsid w:val="50F5A9D1"/>
    <w:rsid w:val="515AE4FB"/>
    <w:rsid w:val="51798E54"/>
    <w:rsid w:val="51F06399"/>
    <w:rsid w:val="520D6386"/>
    <w:rsid w:val="52FEA44F"/>
    <w:rsid w:val="530F8F69"/>
    <w:rsid w:val="5410C649"/>
    <w:rsid w:val="548246A1"/>
    <w:rsid w:val="54CBD491"/>
    <w:rsid w:val="5577C374"/>
    <w:rsid w:val="558E4615"/>
    <w:rsid w:val="5637472A"/>
    <w:rsid w:val="5646D223"/>
    <w:rsid w:val="57089281"/>
    <w:rsid w:val="572939B9"/>
    <w:rsid w:val="577B871B"/>
    <w:rsid w:val="57DA121D"/>
    <w:rsid w:val="58A33857"/>
    <w:rsid w:val="58AA9B61"/>
    <w:rsid w:val="58B220FB"/>
    <w:rsid w:val="58F49573"/>
    <w:rsid w:val="5936885C"/>
    <w:rsid w:val="593AC256"/>
    <w:rsid w:val="59BF37BC"/>
    <w:rsid w:val="5BC396D0"/>
    <w:rsid w:val="5C3025E4"/>
    <w:rsid w:val="5CB2E338"/>
    <w:rsid w:val="5DE7F47E"/>
    <w:rsid w:val="5E3C2061"/>
    <w:rsid w:val="5F01017C"/>
    <w:rsid w:val="5F2B680F"/>
    <w:rsid w:val="5FA33279"/>
    <w:rsid w:val="5FBA442F"/>
    <w:rsid w:val="60171237"/>
    <w:rsid w:val="62388904"/>
    <w:rsid w:val="62828182"/>
    <w:rsid w:val="631CF105"/>
    <w:rsid w:val="634F7175"/>
    <w:rsid w:val="63E0C318"/>
    <w:rsid w:val="6444FB61"/>
    <w:rsid w:val="66F81D60"/>
    <w:rsid w:val="672A9AED"/>
    <w:rsid w:val="674A13DF"/>
    <w:rsid w:val="675277F8"/>
    <w:rsid w:val="67A96BBA"/>
    <w:rsid w:val="67B7F68A"/>
    <w:rsid w:val="680008F7"/>
    <w:rsid w:val="69CDE8BC"/>
    <w:rsid w:val="6A0FE67F"/>
    <w:rsid w:val="6A799EB3"/>
    <w:rsid w:val="6A7F9E1B"/>
    <w:rsid w:val="6B500080"/>
    <w:rsid w:val="6CF746D9"/>
    <w:rsid w:val="6D578A8F"/>
    <w:rsid w:val="6DEDF66A"/>
    <w:rsid w:val="6FBA16BA"/>
    <w:rsid w:val="709D21DD"/>
    <w:rsid w:val="7218170B"/>
    <w:rsid w:val="7247998A"/>
    <w:rsid w:val="7538E00B"/>
    <w:rsid w:val="75961BC3"/>
    <w:rsid w:val="7627D310"/>
    <w:rsid w:val="7C00E858"/>
    <w:rsid w:val="7CB1C636"/>
    <w:rsid w:val="7CD308E0"/>
    <w:rsid w:val="7D6DAD30"/>
    <w:rsid w:val="7D7C68AB"/>
    <w:rsid w:val="7D9294BD"/>
    <w:rsid w:val="7DC7FAC4"/>
    <w:rsid w:val="7E2CD1D7"/>
    <w:rsid w:val="7EC0AF30"/>
    <w:rsid w:val="7EF554D5"/>
    <w:rsid w:val="7EF5E9E3"/>
    <w:rsid w:val="7F5C644F"/>
    <w:rsid w:val="7FDC7D0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A4AFA1"/>
  <w15:chartTrackingRefBased/>
  <w15:docId w15:val="{2F84B634-8763-41F0-B225-44B7CAD2A8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5123E"/>
    <w:pPr>
      <w:ind w:left="720"/>
      <w:contextualSpacing/>
    </w:pPr>
  </w:style>
  <w:style w:type="paragraph" w:styleId="NormalWeb">
    <w:name w:val="Normal (Web)"/>
    <w:basedOn w:val="Normal"/>
    <w:uiPriority w:val="99"/>
    <w:unhideWhenUsed/>
    <w:rsid w:val="00B541A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ui-provider">
    <w:name w:val="ui-provider"/>
    <w:basedOn w:val="DefaultParagraphFont"/>
    <w:rsid w:val="00B541A6"/>
  </w:style>
  <w:style w:type="character" w:styleId="CommentReference">
    <w:name w:val="annotation reference"/>
    <w:basedOn w:val="DefaultParagraphFont"/>
    <w:uiPriority w:val="99"/>
    <w:semiHidden/>
    <w:unhideWhenUsed/>
    <w:rsid w:val="00AC4338"/>
    <w:rPr>
      <w:sz w:val="16"/>
      <w:szCs w:val="16"/>
    </w:rPr>
  </w:style>
  <w:style w:type="paragraph" w:styleId="CommentText">
    <w:name w:val="annotation text"/>
    <w:basedOn w:val="Normal"/>
    <w:link w:val="CommentTextChar"/>
    <w:uiPriority w:val="99"/>
    <w:semiHidden/>
    <w:unhideWhenUsed/>
    <w:rsid w:val="00AC4338"/>
    <w:pPr>
      <w:spacing w:line="240" w:lineRule="auto"/>
    </w:pPr>
    <w:rPr>
      <w:sz w:val="20"/>
      <w:szCs w:val="20"/>
    </w:rPr>
  </w:style>
  <w:style w:type="character" w:customStyle="1" w:styleId="CommentTextChar">
    <w:name w:val="Comment Text Char"/>
    <w:basedOn w:val="DefaultParagraphFont"/>
    <w:link w:val="CommentText"/>
    <w:uiPriority w:val="99"/>
    <w:semiHidden/>
    <w:rsid w:val="00AC4338"/>
    <w:rPr>
      <w:sz w:val="20"/>
      <w:szCs w:val="20"/>
    </w:rPr>
  </w:style>
  <w:style w:type="paragraph" w:styleId="CommentSubject">
    <w:name w:val="annotation subject"/>
    <w:basedOn w:val="CommentText"/>
    <w:next w:val="CommentText"/>
    <w:link w:val="CommentSubjectChar"/>
    <w:uiPriority w:val="99"/>
    <w:semiHidden/>
    <w:unhideWhenUsed/>
    <w:rsid w:val="00AC4338"/>
    <w:rPr>
      <w:b/>
      <w:bCs/>
    </w:rPr>
  </w:style>
  <w:style w:type="character" w:customStyle="1" w:styleId="CommentSubjectChar">
    <w:name w:val="Comment Subject Char"/>
    <w:basedOn w:val="CommentTextChar"/>
    <w:link w:val="CommentSubject"/>
    <w:uiPriority w:val="99"/>
    <w:semiHidden/>
    <w:rsid w:val="00AC4338"/>
    <w:rPr>
      <w:b/>
      <w:bCs/>
      <w:sz w:val="20"/>
      <w:szCs w:val="20"/>
    </w:rPr>
  </w:style>
  <w:style w:type="paragraph" w:styleId="BalloonText">
    <w:name w:val="Balloon Text"/>
    <w:basedOn w:val="Normal"/>
    <w:link w:val="BalloonTextChar"/>
    <w:uiPriority w:val="99"/>
    <w:semiHidden/>
    <w:unhideWhenUsed/>
    <w:rsid w:val="00AC433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C4338"/>
    <w:rPr>
      <w:rFonts w:ascii="Segoe UI" w:hAnsi="Segoe UI" w:cs="Segoe UI"/>
      <w:sz w:val="18"/>
      <w:szCs w:val="18"/>
    </w:rPr>
  </w:style>
  <w:style w:type="character" w:styleId="Hyperlink">
    <w:name w:val="Hyperlink"/>
    <w:basedOn w:val="DefaultParagraphFont"/>
    <w:uiPriority w:val="99"/>
    <w:unhideWhenUsed/>
    <w:rsid w:val="0099766C"/>
    <w:rPr>
      <w:color w:val="0563C1" w:themeColor="hyperlink"/>
      <w:u w:val="single"/>
    </w:rPr>
  </w:style>
  <w:style w:type="character" w:styleId="UnresolvedMention">
    <w:name w:val="Unresolved Mention"/>
    <w:basedOn w:val="DefaultParagraphFont"/>
    <w:uiPriority w:val="99"/>
    <w:semiHidden/>
    <w:unhideWhenUsed/>
    <w:rsid w:val="0099766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81695223">
      <w:bodyDiv w:val="1"/>
      <w:marLeft w:val="0"/>
      <w:marRight w:val="0"/>
      <w:marTop w:val="0"/>
      <w:marBottom w:val="0"/>
      <w:divBdr>
        <w:top w:val="none" w:sz="0" w:space="0" w:color="auto"/>
        <w:left w:val="none" w:sz="0" w:space="0" w:color="auto"/>
        <w:bottom w:val="none" w:sz="0" w:space="0" w:color="auto"/>
        <w:right w:val="none" w:sz="0" w:space="0" w:color="auto"/>
      </w:divBdr>
    </w:div>
    <w:div w:id="12282987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3c17c7ebbf3e4284" Type="http://schemas.microsoft.com/office/2018/08/relationships/commentsExtensible" Target="commentsExtensi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892</Words>
  <Characters>5085</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Veronika Vozka</dc:creator>
  <cp:keywords/>
  <dc:description/>
  <cp:lastModifiedBy>Veronika Vozka</cp:lastModifiedBy>
  <cp:revision>3</cp:revision>
  <dcterms:created xsi:type="dcterms:W3CDTF">2024-11-05T04:11:00Z</dcterms:created>
  <dcterms:modified xsi:type="dcterms:W3CDTF">2024-11-05T04:12:00Z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044bd30-2ed7-4c9d-9d12-46200872a97b_Enabled">
    <vt:lpwstr>true</vt:lpwstr>
  </property>
  <property fmtid="{D5CDD505-2E9C-101B-9397-08002B2CF9AE}" pid="3" name="MSIP_Label_4044bd30-2ed7-4c9d-9d12-46200872a97b_SetDate">
    <vt:lpwstr>2024-11-01T22:08:37Z</vt:lpwstr>
  </property>
  <property fmtid="{D5CDD505-2E9C-101B-9397-08002B2CF9AE}" pid="4" name="MSIP_Label_4044bd30-2ed7-4c9d-9d12-46200872a97b_Method">
    <vt:lpwstr>Standard</vt:lpwstr>
  </property>
  <property fmtid="{D5CDD505-2E9C-101B-9397-08002B2CF9AE}" pid="5" name="MSIP_Label_4044bd30-2ed7-4c9d-9d12-46200872a97b_Name">
    <vt:lpwstr>defa4170-0d19-0005-0004-bc88714345d2</vt:lpwstr>
  </property>
  <property fmtid="{D5CDD505-2E9C-101B-9397-08002B2CF9AE}" pid="6" name="MSIP_Label_4044bd30-2ed7-4c9d-9d12-46200872a97b_SiteId">
    <vt:lpwstr>4130bd39-7c53-419c-b1e5-8758d6d63f21</vt:lpwstr>
  </property>
  <property fmtid="{D5CDD505-2E9C-101B-9397-08002B2CF9AE}" pid="7" name="MSIP_Label_4044bd30-2ed7-4c9d-9d12-46200872a97b_ActionId">
    <vt:lpwstr>4a01b9a2-8ad8-4c70-a637-742ca2a8499e</vt:lpwstr>
  </property>
  <property fmtid="{D5CDD505-2E9C-101B-9397-08002B2CF9AE}" pid="8" name="MSIP_Label_4044bd30-2ed7-4c9d-9d12-46200872a97b_ContentBits">
    <vt:lpwstr>0</vt:lpwstr>
  </property>
</Properties>
</file>