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8E200" w14:textId="20D2874D" w:rsidR="00ED558D" w:rsidRPr="0025777F" w:rsidRDefault="00802901" w:rsidP="00802901">
      <w:pPr>
        <w:rPr>
          <w:rFonts w:cstheme="minorHAnsi"/>
          <w:sz w:val="20"/>
          <w:szCs w:val="20"/>
        </w:rPr>
      </w:pPr>
      <w:r w:rsidRPr="0025777F">
        <w:rPr>
          <w:rFonts w:cstheme="minorHAnsi"/>
          <w:b/>
          <w:sz w:val="20"/>
          <w:szCs w:val="20"/>
        </w:rPr>
        <w:t>Title</w:t>
      </w:r>
      <w:r w:rsidRPr="0025777F">
        <w:rPr>
          <w:rFonts w:cstheme="minorHAnsi"/>
          <w:sz w:val="20"/>
          <w:szCs w:val="20"/>
        </w:rPr>
        <w:t xml:space="preserve">: </w:t>
      </w:r>
      <w:r w:rsidR="00ED558D" w:rsidRPr="0025777F">
        <w:rPr>
          <w:rFonts w:cstheme="minorHAnsi"/>
          <w:sz w:val="20"/>
          <w:szCs w:val="20"/>
        </w:rPr>
        <w:t> Autism, ADHD, AuDHD adults' falls &amp; walking experiences in challenging environments</w:t>
      </w:r>
    </w:p>
    <w:p w14:paraId="3B31382E" w14:textId="01B882F2" w:rsidR="00802901" w:rsidRPr="0025777F" w:rsidRDefault="00802901" w:rsidP="00802901">
      <w:pPr>
        <w:rPr>
          <w:rFonts w:cstheme="minorHAnsi"/>
          <w:sz w:val="20"/>
          <w:szCs w:val="20"/>
          <w:vertAlign w:val="superscript"/>
        </w:rPr>
      </w:pPr>
      <w:r w:rsidRPr="0025777F">
        <w:rPr>
          <w:rFonts w:cstheme="minorHAnsi"/>
          <w:b/>
          <w:sz w:val="20"/>
          <w:szCs w:val="20"/>
        </w:rPr>
        <w:t>Authors</w:t>
      </w:r>
      <w:r w:rsidRPr="0025777F">
        <w:rPr>
          <w:rFonts w:cstheme="minorHAnsi"/>
          <w:sz w:val="20"/>
          <w:szCs w:val="20"/>
        </w:rPr>
        <w:t>: Julianna M. Hickey</w:t>
      </w:r>
      <w:r w:rsidRPr="0025777F">
        <w:rPr>
          <w:rFonts w:cstheme="minorHAnsi"/>
          <w:sz w:val="20"/>
          <w:szCs w:val="20"/>
          <w:vertAlign w:val="superscript"/>
        </w:rPr>
        <w:t>1</w:t>
      </w:r>
      <w:r w:rsidRPr="0025777F">
        <w:rPr>
          <w:rFonts w:cstheme="minorHAnsi"/>
          <w:sz w:val="20"/>
          <w:szCs w:val="20"/>
        </w:rPr>
        <w:t>, Isabel Munoz Orozco, B.S.</w:t>
      </w:r>
      <w:r w:rsidRPr="0025777F">
        <w:rPr>
          <w:rFonts w:cstheme="minorHAnsi"/>
          <w:sz w:val="20"/>
          <w:szCs w:val="20"/>
          <w:vertAlign w:val="superscript"/>
        </w:rPr>
        <w:t xml:space="preserve"> 1</w:t>
      </w:r>
      <w:r w:rsidRPr="0025777F">
        <w:rPr>
          <w:rFonts w:cstheme="minorHAnsi"/>
          <w:sz w:val="20"/>
          <w:szCs w:val="20"/>
        </w:rPr>
        <w:t>, Dominique Kinnett-Hopkins, Ph.D.</w:t>
      </w:r>
      <w:r w:rsidRPr="0025777F">
        <w:rPr>
          <w:rFonts w:cstheme="minorHAnsi"/>
          <w:sz w:val="20"/>
          <w:szCs w:val="20"/>
          <w:vertAlign w:val="superscript"/>
        </w:rPr>
        <w:t xml:space="preserve"> 1</w:t>
      </w:r>
      <w:r w:rsidRPr="0025777F">
        <w:rPr>
          <w:rFonts w:cstheme="minorHAnsi"/>
          <w:sz w:val="20"/>
          <w:szCs w:val="20"/>
        </w:rPr>
        <w:t>, &amp; Haylie L. Miller, Ph</w:t>
      </w:r>
      <w:r w:rsidR="00EE647A">
        <w:rPr>
          <w:rFonts w:cstheme="minorHAnsi"/>
          <w:sz w:val="20"/>
          <w:szCs w:val="20"/>
        </w:rPr>
        <w:t>.</w:t>
      </w:r>
      <w:r w:rsidRPr="0025777F">
        <w:rPr>
          <w:rFonts w:cstheme="minorHAnsi"/>
          <w:sz w:val="20"/>
          <w:szCs w:val="20"/>
        </w:rPr>
        <w:t>D</w:t>
      </w:r>
      <w:r w:rsidR="00EE647A">
        <w:rPr>
          <w:rFonts w:cstheme="minorHAnsi"/>
          <w:sz w:val="20"/>
          <w:szCs w:val="20"/>
        </w:rPr>
        <w:t>.</w:t>
      </w:r>
      <w:r w:rsidRPr="0025777F">
        <w:rPr>
          <w:rFonts w:cstheme="minorHAnsi"/>
          <w:sz w:val="20"/>
          <w:szCs w:val="20"/>
          <w:vertAlign w:val="superscript"/>
        </w:rPr>
        <w:t>1</w:t>
      </w:r>
    </w:p>
    <w:p w14:paraId="5EFD6DA3" w14:textId="4C6FF574" w:rsidR="0065545B" w:rsidRPr="0025777F" w:rsidRDefault="00802901" w:rsidP="00802901">
      <w:pPr>
        <w:pStyle w:val="NormalWeb"/>
        <w:spacing w:before="0" w:beforeAutospacing="0" w:after="200" w:afterAutospacing="0" w:line="276" w:lineRule="auto"/>
        <w:rPr>
          <w:rFonts w:asciiTheme="minorHAnsi" w:hAnsiTheme="minorHAnsi" w:cstheme="minorHAnsi"/>
          <w:color w:val="000000" w:themeColor="text1"/>
          <w:sz w:val="20"/>
          <w:szCs w:val="20"/>
        </w:rPr>
      </w:pPr>
      <w:r w:rsidRPr="0025777F">
        <w:rPr>
          <w:rFonts w:asciiTheme="minorHAnsi" w:hAnsiTheme="minorHAnsi" w:cstheme="minorHAnsi"/>
          <w:b/>
          <w:sz w:val="20"/>
          <w:szCs w:val="20"/>
        </w:rPr>
        <w:t>Introduction</w:t>
      </w:r>
      <w:r w:rsidRPr="0025777F">
        <w:rPr>
          <w:rFonts w:asciiTheme="minorHAnsi" w:hAnsiTheme="minorHAnsi" w:cstheme="minorHAnsi"/>
          <w:sz w:val="20"/>
          <w:szCs w:val="20"/>
        </w:rPr>
        <w:t xml:space="preserve">: </w:t>
      </w:r>
      <w:r w:rsidR="00126AAB">
        <w:rPr>
          <w:rFonts w:asciiTheme="minorHAnsi" w:hAnsiTheme="minorHAnsi" w:cstheme="minorHAnsi"/>
          <w:color w:val="000000" w:themeColor="text1"/>
          <w:sz w:val="20"/>
          <w:szCs w:val="20"/>
        </w:rPr>
        <w:t>Autistic people</w:t>
      </w:r>
      <w:r w:rsidR="0065545B" w:rsidRPr="0025777F">
        <w:rPr>
          <w:rFonts w:asciiTheme="minorHAnsi" w:hAnsiTheme="minorHAnsi" w:cstheme="minorHAnsi"/>
          <w:color w:val="000000" w:themeColor="text1"/>
          <w:sz w:val="20"/>
          <w:szCs w:val="20"/>
        </w:rPr>
        <w:t xml:space="preserve"> experience a higher incidence of falls and fall-related injuries </w:t>
      </w:r>
      <w:r w:rsidR="00126AAB">
        <w:rPr>
          <w:rFonts w:asciiTheme="minorHAnsi" w:hAnsiTheme="minorHAnsi" w:cstheme="minorHAnsi"/>
          <w:color w:val="000000" w:themeColor="text1"/>
          <w:sz w:val="20"/>
          <w:szCs w:val="20"/>
        </w:rPr>
        <w:t>than</w:t>
      </w:r>
      <w:r w:rsidR="0065545B" w:rsidRPr="0025777F">
        <w:rPr>
          <w:rFonts w:asciiTheme="minorHAnsi" w:hAnsiTheme="minorHAnsi" w:cstheme="minorHAnsi"/>
          <w:color w:val="000000" w:themeColor="text1"/>
          <w:sz w:val="20"/>
          <w:szCs w:val="20"/>
        </w:rPr>
        <w:t xml:space="preserve"> neurotypical individuals, likely due to undiagnosed and untreated motor </w:t>
      </w:r>
      <w:r w:rsidR="00126AAB">
        <w:rPr>
          <w:rFonts w:asciiTheme="minorHAnsi" w:hAnsiTheme="minorHAnsi" w:cstheme="minorHAnsi"/>
          <w:color w:val="000000" w:themeColor="text1"/>
          <w:sz w:val="20"/>
          <w:szCs w:val="20"/>
        </w:rPr>
        <w:t>problems</w:t>
      </w:r>
      <w:r w:rsidR="0065545B" w:rsidRPr="0025777F">
        <w:rPr>
          <w:rFonts w:asciiTheme="minorHAnsi" w:hAnsiTheme="minorHAnsi" w:cstheme="minorHAnsi"/>
          <w:color w:val="000000" w:themeColor="text1"/>
          <w:sz w:val="20"/>
          <w:szCs w:val="20"/>
        </w:rPr>
        <w:t xml:space="preserve"> that persist into adulthood (Gowen, Earley, Waheed, &amp; Poliakoff, 2023</w:t>
      </w:r>
      <w:r w:rsidR="004A6F8C">
        <w:rPr>
          <w:rFonts w:asciiTheme="minorHAnsi" w:hAnsiTheme="minorHAnsi" w:cstheme="minorHAnsi"/>
          <w:color w:val="000000" w:themeColor="text1"/>
          <w:sz w:val="20"/>
          <w:szCs w:val="20"/>
        </w:rPr>
        <w:t xml:space="preserve">; </w:t>
      </w:r>
      <w:r w:rsidR="0065545B" w:rsidRPr="0025777F">
        <w:rPr>
          <w:rFonts w:asciiTheme="minorHAnsi" w:hAnsiTheme="minorHAnsi" w:cstheme="minorHAnsi"/>
          <w:color w:val="000000" w:themeColor="text1"/>
          <w:sz w:val="20"/>
          <w:szCs w:val="20"/>
        </w:rPr>
        <w:t xml:space="preserve">Linke, Kinnear, Kohli, Fong, Lincoln, Carper, &amp; Müller, 2019). </w:t>
      </w:r>
      <w:r w:rsidR="00551F5E">
        <w:rPr>
          <w:rFonts w:asciiTheme="minorHAnsi" w:hAnsiTheme="minorHAnsi" w:cstheme="minorHAnsi"/>
          <w:color w:val="000000" w:themeColor="text1"/>
          <w:sz w:val="20"/>
          <w:szCs w:val="20"/>
        </w:rPr>
        <w:t xml:space="preserve">Evidence suggests that adults with ADHD </w:t>
      </w:r>
      <w:r w:rsidR="006F4DD8">
        <w:rPr>
          <w:rFonts w:asciiTheme="minorHAnsi" w:hAnsiTheme="minorHAnsi" w:cstheme="minorHAnsi"/>
          <w:color w:val="000000" w:themeColor="text1"/>
          <w:sz w:val="20"/>
          <w:szCs w:val="20"/>
        </w:rPr>
        <w:t>also experience challenges with walking, particularly when attentional demands exceed</w:t>
      </w:r>
      <w:r w:rsidR="00551F5E">
        <w:rPr>
          <w:rFonts w:asciiTheme="minorHAnsi" w:hAnsiTheme="minorHAnsi" w:cstheme="minorHAnsi"/>
          <w:color w:val="000000" w:themeColor="text1"/>
          <w:sz w:val="20"/>
          <w:szCs w:val="20"/>
        </w:rPr>
        <w:t xml:space="preserve"> a critical threshold</w:t>
      </w:r>
      <w:r w:rsidR="0065545B" w:rsidRPr="0025777F">
        <w:rPr>
          <w:rFonts w:asciiTheme="minorHAnsi" w:hAnsiTheme="minorHAnsi" w:cstheme="minorHAnsi"/>
          <w:color w:val="000000" w:themeColor="text1"/>
          <w:sz w:val="20"/>
          <w:szCs w:val="20"/>
        </w:rPr>
        <w:t xml:space="preserve"> (Saito, Ikeda, Okuzumi, &amp; Kokubun 2017). However, little is known about </w:t>
      </w:r>
      <w:r w:rsidR="006F4DD8">
        <w:rPr>
          <w:rFonts w:asciiTheme="minorHAnsi" w:hAnsiTheme="minorHAnsi" w:cstheme="minorHAnsi"/>
          <w:color w:val="000000" w:themeColor="text1"/>
          <w:sz w:val="20"/>
          <w:szCs w:val="20"/>
        </w:rPr>
        <w:t xml:space="preserve">effects of the combined presentation of autism and ADHD (AuDHD) on walking, and which specific </w:t>
      </w:r>
      <w:r w:rsidR="0065545B" w:rsidRPr="0025777F">
        <w:rPr>
          <w:rFonts w:asciiTheme="minorHAnsi" w:hAnsiTheme="minorHAnsi" w:cstheme="minorHAnsi"/>
          <w:color w:val="000000" w:themeColor="text1"/>
          <w:sz w:val="20"/>
          <w:szCs w:val="20"/>
        </w:rPr>
        <w:t xml:space="preserve">environmental factors exacerbate or alleviate </w:t>
      </w:r>
      <w:r w:rsidR="006F4DD8">
        <w:rPr>
          <w:rFonts w:asciiTheme="minorHAnsi" w:hAnsiTheme="minorHAnsi" w:cstheme="minorHAnsi"/>
          <w:color w:val="000000" w:themeColor="text1"/>
          <w:sz w:val="20"/>
          <w:szCs w:val="20"/>
        </w:rPr>
        <w:t>walking difficulty in each of these populations</w:t>
      </w:r>
      <w:r w:rsidR="0065545B" w:rsidRPr="0025777F">
        <w:rPr>
          <w:rFonts w:asciiTheme="minorHAnsi" w:hAnsiTheme="minorHAnsi" w:cstheme="minorHAnsi"/>
          <w:color w:val="000000" w:themeColor="text1"/>
          <w:sz w:val="20"/>
          <w:szCs w:val="20"/>
        </w:rPr>
        <w:t xml:space="preserve">. </w:t>
      </w:r>
      <w:r w:rsidR="006F4DD8">
        <w:rPr>
          <w:rFonts w:asciiTheme="minorHAnsi" w:hAnsiTheme="minorHAnsi" w:cstheme="minorHAnsi"/>
          <w:color w:val="000000" w:themeColor="text1"/>
          <w:sz w:val="20"/>
          <w:szCs w:val="20"/>
        </w:rPr>
        <w:t>We aimed</w:t>
      </w:r>
      <w:r w:rsidR="0065545B" w:rsidRPr="0025777F">
        <w:rPr>
          <w:rFonts w:asciiTheme="minorHAnsi" w:hAnsiTheme="minorHAnsi" w:cstheme="minorHAnsi"/>
          <w:color w:val="000000" w:themeColor="text1"/>
          <w:sz w:val="20"/>
          <w:szCs w:val="20"/>
        </w:rPr>
        <w:t xml:space="preserve"> to </w:t>
      </w:r>
      <w:r w:rsidR="006F4DD8">
        <w:rPr>
          <w:rFonts w:asciiTheme="minorHAnsi" w:hAnsiTheme="minorHAnsi" w:cstheme="minorHAnsi"/>
          <w:color w:val="000000" w:themeColor="text1"/>
          <w:sz w:val="20"/>
          <w:szCs w:val="20"/>
        </w:rPr>
        <w:t>determine whether autistic, ADHD, and AuDHD adults experienced different rates of falls</w:t>
      </w:r>
      <w:r w:rsidR="004A7915">
        <w:rPr>
          <w:rFonts w:asciiTheme="minorHAnsi" w:hAnsiTheme="minorHAnsi" w:cstheme="minorHAnsi"/>
          <w:color w:val="000000" w:themeColor="text1"/>
          <w:sz w:val="20"/>
          <w:szCs w:val="20"/>
        </w:rPr>
        <w:t xml:space="preserve"> during walking, and whether they attributed difficulty with walking to different environmental features. We predicted that </w:t>
      </w:r>
      <w:r w:rsidR="0065545B" w:rsidRPr="0025777F">
        <w:rPr>
          <w:rFonts w:asciiTheme="minorHAnsi" w:hAnsiTheme="minorHAnsi" w:cstheme="minorHAnsi"/>
          <w:color w:val="000000" w:themeColor="text1"/>
          <w:sz w:val="20"/>
          <w:szCs w:val="20"/>
        </w:rPr>
        <w:t>AuDHD participants w</w:t>
      </w:r>
      <w:r w:rsidR="004A7915">
        <w:rPr>
          <w:rFonts w:asciiTheme="minorHAnsi" w:hAnsiTheme="minorHAnsi" w:cstheme="minorHAnsi"/>
          <w:color w:val="000000" w:themeColor="text1"/>
          <w:sz w:val="20"/>
          <w:szCs w:val="20"/>
        </w:rPr>
        <w:t>ould r</w:t>
      </w:r>
      <w:r w:rsidR="0065545B" w:rsidRPr="0025777F">
        <w:rPr>
          <w:rFonts w:asciiTheme="minorHAnsi" w:hAnsiTheme="minorHAnsi" w:cstheme="minorHAnsi"/>
          <w:color w:val="000000" w:themeColor="text1"/>
          <w:sz w:val="20"/>
          <w:szCs w:val="20"/>
        </w:rPr>
        <w:t xml:space="preserve">eport the </w:t>
      </w:r>
      <w:r w:rsidR="004A7915">
        <w:rPr>
          <w:rFonts w:asciiTheme="minorHAnsi" w:hAnsiTheme="minorHAnsi" w:cstheme="minorHAnsi"/>
          <w:color w:val="000000" w:themeColor="text1"/>
          <w:sz w:val="20"/>
          <w:szCs w:val="20"/>
        </w:rPr>
        <w:t>highest</w:t>
      </w:r>
      <w:r w:rsidR="0065545B" w:rsidRPr="0025777F">
        <w:rPr>
          <w:rFonts w:asciiTheme="minorHAnsi" w:hAnsiTheme="minorHAnsi" w:cstheme="minorHAnsi"/>
          <w:color w:val="000000" w:themeColor="text1"/>
          <w:sz w:val="20"/>
          <w:szCs w:val="20"/>
        </w:rPr>
        <w:t xml:space="preserve"> number of falls and resulting injuries, and </w:t>
      </w:r>
      <w:r w:rsidR="004A7915">
        <w:rPr>
          <w:rFonts w:asciiTheme="minorHAnsi" w:hAnsiTheme="minorHAnsi" w:cstheme="minorHAnsi"/>
          <w:color w:val="000000" w:themeColor="text1"/>
          <w:sz w:val="20"/>
          <w:szCs w:val="20"/>
        </w:rPr>
        <w:t xml:space="preserve">that </w:t>
      </w:r>
      <w:r w:rsidR="0065545B" w:rsidRPr="0025777F">
        <w:rPr>
          <w:rFonts w:asciiTheme="minorHAnsi" w:hAnsiTheme="minorHAnsi" w:cstheme="minorHAnsi"/>
          <w:color w:val="000000" w:themeColor="text1"/>
          <w:sz w:val="20"/>
          <w:szCs w:val="20"/>
        </w:rPr>
        <w:t xml:space="preserve">ADHD participants </w:t>
      </w:r>
      <w:r w:rsidR="004A7915">
        <w:rPr>
          <w:rFonts w:asciiTheme="minorHAnsi" w:hAnsiTheme="minorHAnsi" w:cstheme="minorHAnsi"/>
          <w:color w:val="000000" w:themeColor="text1"/>
          <w:sz w:val="20"/>
          <w:szCs w:val="20"/>
        </w:rPr>
        <w:t>would</w:t>
      </w:r>
      <w:r w:rsidR="0065545B" w:rsidRPr="0025777F">
        <w:rPr>
          <w:rFonts w:asciiTheme="minorHAnsi" w:hAnsiTheme="minorHAnsi" w:cstheme="minorHAnsi"/>
          <w:color w:val="000000" w:themeColor="text1"/>
          <w:sz w:val="20"/>
          <w:szCs w:val="20"/>
        </w:rPr>
        <w:t xml:space="preserve"> report the </w:t>
      </w:r>
      <w:r w:rsidR="004A7915">
        <w:rPr>
          <w:rFonts w:asciiTheme="minorHAnsi" w:hAnsiTheme="minorHAnsi" w:cstheme="minorHAnsi"/>
          <w:color w:val="000000" w:themeColor="text1"/>
          <w:sz w:val="20"/>
          <w:szCs w:val="20"/>
        </w:rPr>
        <w:t>lowest</w:t>
      </w:r>
      <w:r w:rsidR="0065545B" w:rsidRPr="0025777F">
        <w:rPr>
          <w:rFonts w:asciiTheme="minorHAnsi" w:hAnsiTheme="minorHAnsi" w:cstheme="minorHAnsi"/>
          <w:color w:val="000000" w:themeColor="text1"/>
          <w:sz w:val="20"/>
          <w:szCs w:val="20"/>
        </w:rPr>
        <w:t xml:space="preserve"> number of falls and resulting injuries.</w:t>
      </w:r>
    </w:p>
    <w:p w14:paraId="2EA4899E" w14:textId="711560ED" w:rsidR="0065545B" w:rsidRPr="0025777F" w:rsidRDefault="00802901" w:rsidP="00802901">
      <w:pPr>
        <w:rPr>
          <w:rFonts w:eastAsia="Times New Roman" w:cstheme="minorHAnsi"/>
          <w:color w:val="000000"/>
          <w:sz w:val="20"/>
          <w:szCs w:val="20"/>
        </w:rPr>
      </w:pPr>
      <w:r w:rsidRPr="0025777F">
        <w:rPr>
          <w:rFonts w:cstheme="minorHAnsi"/>
          <w:b/>
          <w:color w:val="000000"/>
          <w:sz w:val="20"/>
          <w:szCs w:val="20"/>
          <w:lang w:val="en-GB"/>
        </w:rPr>
        <w:t>Method</w:t>
      </w:r>
      <w:r w:rsidRPr="0025777F">
        <w:rPr>
          <w:rFonts w:cstheme="minorHAnsi"/>
          <w:color w:val="000000"/>
          <w:sz w:val="20"/>
          <w:szCs w:val="20"/>
          <w:lang w:val="en-GB"/>
        </w:rPr>
        <w:t xml:space="preserve">: </w:t>
      </w:r>
      <w:r w:rsidR="0065545B" w:rsidRPr="0025777F">
        <w:rPr>
          <w:rFonts w:eastAsia="Times New Roman" w:cstheme="minorHAnsi"/>
          <w:color w:val="000000" w:themeColor="text1"/>
          <w:sz w:val="20"/>
          <w:szCs w:val="20"/>
        </w:rPr>
        <w:t xml:space="preserve">We </w:t>
      </w:r>
      <w:r w:rsidR="00A56C68">
        <w:rPr>
          <w:rFonts w:eastAsia="Times New Roman" w:cstheme="minorHAnsi"/>
          <w:color w:val="000000" w:themeColor="text1"/>
          <w:sz w:val="20"/>
          <w:szCs w:val="20"/>
        </w:rPr>
        <w:t>recruited</w:t>
      </w:r>
      <w:r w:rsidR="0065545B" w:rsidRPr="0025777F">
        <w:rPr>
          <w:rFonts w:eastAsia="Times New Roman" w:cstheme="minorHAnsi"/>
          <w:color w:val="000000" w:themeColor="text1"/>
          <w:sz w:val="20"/>
          <w:szCs w:val="20"/>
        </w:rPr>
        <w:t xml:space="preserve"> 43 </w:t>
      </w:r>
      <w:r w:rsidR="008F766F">
        <w:rPr>
          <w:rFonts w:eastAsia="Times New Roman" w:cstheme="minorHAnsi"/>
          <w:color w:val="000000" w:themeColor="text1"/>
          <w:sz w:val="20"/>
          <w:szCs w:val="20"/>
        </w:rPr>
        <w:t xml:space="preserve">adults </w:t>
      </w:r>
      <w:r w:rsidR="00FC163C">
        <w:rPr>
          <w:rFonts w:eastAsia="Times New Roman" w:cstheme="minorHAnsi"/>
          <w:color w:val="000000" w:themeColor="text1"/>
          <w:sz w:val="20"/>
          <w:szCs w:val="20"/>
        </w:rPr>
        <w:t xml:space="preserve">from 16 countries </w:t>
      </w:r>
      <w:r w:rsidR="008F766F">
        <w:rPr>
          <w:rFonts w:eastAsia="Times New Roman" w:cstheme="minorHAnsi"/>
          <w:color w:val="000000" w:themeColor="text1"/>
          <w:sz w:val="20"/>
          <w:szCs w:val="20"/>
        </w:rPr>
        <w:t>via Prolific</w:t>
      </w:r>
      <w:r w:rsidR="0065545B" w:rsidRPr="0025777F">
        <w:rPr>
          <w:rFonts w:eastAsia="Times New Roman" w:cstheme="minorHAnsi"/>
          <w:color w:val="000000" w:themeColor="text1"/>
          <w:sz w:val="20"/>
          <w:szCs w:val="20"/>
        </w:rPr>
        <w:t xml:space="preserve"> </w:t>
      </w:r>
      <w:r w:rsidR="0065545B" w:rsidRPr="008876A6">
        <w:rPr>
          <w:rFonts w:eastAsia="Times New Roman" w:cstheme="minorHAnsi"/>
          <w:color w:val="000000" w:themeColor="text1"/>
          <w:sz w:val="20"/>
          <w:szCs w:val="20"/>
        </w:rPr>
        <w:t xml:space="preserve">(Autism: </w:t>
      </w:r>
      <w:r w:rsidR="0065545B" w:rsidRPr="008876A6">
        <w:rPr>
          <w:rFonts w:eastAsia="Times New Roman" w:cstheme="minorHAnsi"/>
          <w:i/>
          <w:iCs/>
          <w:color w:val="000000" w:themeColor="text1"/>
          <w:sz w:val="20"/>
          <w:szCs w:val="20"/>
        </w:rPr>
        <w:t>n</w:t>
      </w:r>
      <w:r w:rsidR="008876A6">
        <w:rPr>
          <w:rFonts w:eastAsia="Times New Roman" w:cstheme="minorHAnsi"/>
          <w:color w:val="000000" w:themeColor="text1"/>
          <w:sz w:val="20"/>
          <w:szCs w:val="20"/>
        </w:rPr>
        <w:t xml:space="preserve"> </w:t>
      </w:r>
      <w:r w:rsidR="0065545B" w:rsidRPr="008876A6">
        <w:rPr>
          <w:rFonts w:eastAsia="Times New Roman" w:cstheme="minorHAnsi"/>
          <w:color w:val="000000" w:themeColor="text1"/>
          <w:sz w:val="20"/>
          <w:szCs w:val="20"/>
        </w:rPr>
        <w:t>=</w:t>
      </w:r>
      <w:r w:rsidR="008876A6">
        <w:rPr>
          <w:rFonts w:eastAsia="Times New Roman" w:cstheme="minorHAnsi"/>
          <w:color w:val="000000" w:themeColor="text1"/>
          <w:sz w:val="20"/>
          <w:szCs w:val="20"/>
        </w:rPr>
        <w:t xml:space="preserve"> </w:t>
      </w:r>
      <w:r w:rsidR="0065545B" w:rsidRPr="008876A6">
        <w:rPr>
          <w:rFonts w:eastAsia="Times New Roman" w:cstheme="minorHAnsi"/>
          <w:color w:val="000000" w:themeColor="text1"/>
          <w:sz w:val="20"/>
          <w:szCs w:val="20"/>
        </w:rPr>
        <w:t>14</w:t>
      </w:r>
      <w:r w:rsidR="007B7519">
        <w:rPr>
          <w:rFonts w:eastAsia="Times New Roman" w:cstheme="minorHAnsi"/>
          <w:color w:val="000000" w:themeColor="text1"/>
          <w:sz w:val="20"/>
          <w:szCs w:val="20"/>
        </w:rPr>
        <w:t>, M = 8,</w:t>
      </w:r>
      <w:r w:rsidR="008F766F">
        <w:rPr>
          <w:rFonts w:eastAsia="Times New Roman" w:cstheme="minorHAnsi"/>
          <w:color w:val="000000" w:themeColor="text1"/>
          <w:sz w:val="20"/>
          <w:szCs w:val="20"/>
        </w:rPr>
        <w:t xml:space="preserve"> W</w:t>
      </w:r>
      <w:r w:rsidR="007B7519">
        <w:rPr>
          <w:rFonts w:eastAsia="Times New Roman" w:cstheme="minorHAnsi"/>
          <w:color w:val="000000" w:themeColor="text1"/>
          <w:sz w:val="20"/>
          <w:szCs w:val="20"/>
        </w:rPr>
        <w:t xml:space="preserve"> = 5, NB = 1</w:t>
      </w:r>
      <w:r w:rsidR="0065545B" w:rsidRPr="008876A6">
        <w:rPr>
          <w:rFonts w:eastAsia="Times New Roman" w:cstheme="minorHAnsi"/>
          <w:color w:val="000000" w:themeColor="text1"/>
          <w:sz w:val="20"/>
          <w:szCs w:val="20"/>
        </w:rPr>
        <w:t xml:space="preserve">, ADHD: </w:t>
      </w:r>
      <w:r w:rsidR="0065545B" w:rsidRPr="008876A6">
        <w:rPr>
          <w:rFonts w:eastAsia="Times New Roman" w:cstheme="minorHAnsi"/>
          <w:i/>
          <w:iCs/>
          <w:color w:val="000000" w:themeColor="text1"/>
          <w:sz w:val="20"/>
          <w:szCs w:val="20"/>
        </w:rPr>
        <w:t>n</w:t>
      </w:r>
      <w:r w:rsidR="008876A6">
        <w:rPr>
          <w:rFonts w:eastAsia="Times New Roman" w:cstheme="minorHAnsi"/>
          <w:color w:val="000000" w:themeColor="text1"/>
          <w:sz w:val="20"/>
          <w:szCs w:val="20"/>
        </w:rPr>
        <w:t xml:space="preserve"> </w:t>
      </w:r>
      <w:r w:rsidR="0065545B" w:rsidRPr="008876A6">
        <w:rPr>
          <w:rFonts w:eastAsia="Times New Roman" w:cstheme="minorHAnsi"/>
          <w:color w:val="000000" w:themeColor="text1"/>
          <w:sz w:val="20"/>
          <w:szCs w:val="20"/>
        </w:rPr>
        <w:t>=</w:t>
      </w:r>
      <w:r w:rsidR="008876A6">
        <w:rPr>
          <w:rFonts w:eastAsia="Times New Roman" w:cstheme="minorHAnsi"/>
          <w:color w:val="000000" w:themeColor="text1"/>
          <w:sz w:val="20"/>
          <w:szCs w:val="20"/>
        </w:rPr>
        <w:t xml:space="preserve"> </w:t>
      </w:r>
      <w:r w:rsidR="0065545B" w:rsidRPr="008876A6">
        <w:rPr>
          <w:rFonts w:eastAsia="Times New Roman" w:cstheme="minorHAnsi"/>
          <w:color w:val="000000" w:themeColor="text1"/>
          <w:sz w:val="20"/>
          <w:szCs w:val="20"/>
        </w:rPr>
        <w:t>16</w:t>
      </w:r>
      <w:r w:rsidR="007B7519">
        <w:rPr>
          <w:rFonts w:eastAsia="Times New Roman" w:cstheme="minorHAnsi"/>
          <w:color w:val="000000" w:themeColor="text1"/>
          <w:sz w:val="20"/>
          <w:szCs w:val="20"/>
        </w:rPr>
        <w:t xml:space="preserve">, M = 8, </w:t>
      </w:r>
      <w:r w:rsidR="008F766F">
        <w:rPr>
          <w:rFonts w:eastAsia="Times New Roman" w:cstheme="minorHAnsi"/>
          <w:color w:val="000000" w:themeColor="text1"/>
          <w:sz w:val="20"/>
          <w:szCs w:val="20"/>
        </w:rPr>
        <w:t>W</w:t>
      </w:r>
      <w:r w:rsidR="007B7519">
        <w:rPr>
          <w:rFonts w:eastAsia="Times New Roman" w:cstheme="minorHAnsi"/>
          <w:color w:val="000000" w:themeColor="text1"/>
          <w:sz w:val="20"/>
          <w:szCs w:val="20"/>
        </w:rPr>
        <w:t xml:space="preserve"> = 7, T = 1</w:t>
      </w:r>
      <w:r w:rsidR="0065545B" w:rsidRPr="008876A6">
        <w:rPr>
          <w:rFonts w:eastAsia="Times New Roman" w:cstheme="minorHAnsi"/>
          <w:color w:val="000000" w:themeColor="text1"/>
          <w:sz w:val="20"/>
          <w:szCs w:val="20"/>
        </w:rPr>
        <w:t xml:space="preserve">, AuDHD: </w:t>
      </w:r>
      <w:r w:rsidR="0065545B" w:rsidRPr="008876A6">
        <w:rPr>
          <w:rFonts w:eastAsia="Times New Roman" w:cstheme="minorHAnsi"/>
          <w:i/>
          <w:iCs/>
          <w:color w:val="000000" w:themeColor="text1"/>
          <w:sz w:val="20"/>
          <w:szCs w:val="20"/>
        </w:rPr>
        <w:t>n</w:t>
      </w:r>
      <w:r w:rsidR="008876A6">
        <w:rPr>
          <w:rFonts w:eastAsia="Times New Roman" w:cstheme="minorHAnsi"/>
          <w:color w:val="000000" w:themeColor="text1"/>
          <w:sz w:val="20"/>
          <w:szCs w:val="20"/>
        </w:rPr>
        <w:t xml:space="preserve"> </w:t>
      </w:r>
      <w:r w:rsidR="0065545B" w:rsidRPr="008876A6">
        <w:rPr>
          <w:rFonts w:eastAsia="Times New Roman" w:cstheme="minorHAnsi"/>
          <w:color w:val="000000" w:themeColor="text1"/>
          <w:sz w:val="20"/>
          <w:szCs w:val="20"/>
        </w:rPr>
        <w:t>=</w:t>
      </w:r>
      <w:r w:rsidR="008876A6">
        <w:rPr>
          <w:rFonts w:eastAsia="Times New Roman" w:cstheme="minorHAnsi"/>
          <w:color w:val="000000" w:themeColor="text1"/>
          <w:sz w:val="20"/>
          <w:szCs w:val="20"/>
        </w:rPr>
        <w:t xml:space="preserve"> </w:t>
      </w:r>
      <w:r w:rsidR="0065545B" w:rsidRPr="008876A6">
        <w:rPr>
          <w:rFonts w:eastAsia="Times New Roman" w:cstheme="minorHAnsi"/>
          <w:color w:val="000000" w:themeColor="text1"/>
          <w:sz w:val="20"/>
          <w:szCs w:val="20"/>
        </w:rPr>
        <w:t>13</w:t>
      </w:r>
      <w:r w:rsidR="007B7519">
        <w:rPr>
          <w:rFonts w:eastAsia="Times New Roman" w:cstheme="minorHAnsi"/>
          <w:color w:val="000000" w:themeColor="text1"/>
          <w:sz w:val="20"/>
          <w:szCs w:val="20"/>
        </w:rPr>
        <w:t xml:space="preserve">; M = </w:t>
      </w:r>
      <w:r w:rsidR="008F766F">
        <w:rPr>
          <w:rFonts w:eastAsia="Times New Roman" w:cstheme="minorHAnsi"/>
          <w:color w:val="000000" w:themeColor="text1"/>
          <w:sz w:val="20"/>
          <w:szCs w:val="20"/>
        </w:rPr>
        <w:t>5, W = 6, NB = 2</w:t>
      </w:r>
      <w:r w:rsidR="0065545B" w:rsidRPr="008876A6">
        <w:rPr>
          <w:rFonts w:eastAsia="Times New Roman" w:cstheme="minorHAnsi"/>
          <w:color w:val="000000" w:themeColor="text1"/>
          <w:sz w:val="20"/>
          <w:szCs w:val="20"/>
        </w:rPr>
        <w:t>)</w:t>
      </w:r>
      <w:r w:rsidR="0065545B" w:rsidRPr="0025777F">
        <w:rPr>
          <w:rFonts w:eastAsia="Times New Roman" w:cstheme="minorHAnsi"/>
          <w:color w:val="000000" w:themeColor="text1"/>
          <w:sz w:val="20"/>
          <w:szCs w:val="20"/>
        </w:rPr>
        <w:t xml:space="preserve">. Autistic participants had a mean age of 26.21 </w:t>
      </w:r>
      <w:r w:rsidR="008876A6">
        <w:rPr>
          <w:rFonts w:eastAsia="Times New Roman" w:cstheme="minorHAnsi"/>
          <w:color w:val="000000" w:themeColor="text1"/>
          <w:sz w:val="20"/>
          <w:szCs w:val="20"/>
        </w:rPr>
        <w:t xml:space="preserve">yrs </w:t>
      </w:r>
      <w:r w:rsidR="0065545B" w:rsidRPr="0025777F">
        <w:rPr>
          <w:rFonts w:eastAsia="Times New Roman" w:cstheme="minorHAnsi"/>
          <w:color w:val="000000" w:themeColor="text1"/>
          <w:sz w:val="20"/>
          <w:szCs w:val="20"/>
        </w:rPr>
        <w:t>(</w:t>
      </w:r>
      <w:r w:rsidR="0065545B" w:rsidRPr="0025777F">
        <w:rPr>
          <w:rFonts w:eastAsia="Times New Roman" w:cstheme="minorHAnsi"/>
          <w:i/>
          <w:iCs/>
          <w:color w:val="000000" w:themeColor="text1"/>
          <w:sz w:val="20"/>
          <w:szCs w:val="20"/>
        </w:rPr>
        <w:t>range</w:t>
      </w:r>
      <w:r w:rsidR="008876A6">
        <w:rPr>
          <w:rFonts w:eastAsia="Times New Roman" w:cstheme="minorHAnsi"/>
          <w:i/>
          <w:iCs/>
          <w:color w:val="000000" w:themeColor="text1"/>
          <w:sz w:val="20"/>
          <w:szCs w:val="20"/>
        </w:rPr>
        <w:t xml:space="preserve"> </w:t>
      </w:r>
      <w:r w:rsidR="0065545B" w:rsidRPr="008876A6">
        <w:rPr>
          <w:rFonts w:eastAsia="Times New Roman" w:cstheme="minorHAnsi"/>
          <w:color w:val="000000" w:themeColor="text1"/>
          <w:sz w:val="20"/>
          <w:szCs w:val="20"/>
        </w:rPr>
        <w:t xml:space="preserve">= 20-34), </w:t>
      </w:r>
      <w:r w:rsidR="0065545B" w:rsidRPr="0025777F">
        <w:rPr>
          <w:rFonts w:eastAsia="Times New Roman" w:cstheme="minorHAnsi"/>
          <w:color w:val="000000" w:themeColor="text1"/>
          <w:sz w:val="20"/>
          <w:szCs w:val="20"/>
        </w:rPr>
        <w:t>ADHD participants had a mean age of 33.69</w:t>
      </w:r>
      <w:r w:rsidR="008876A6">
        <w:rPr>
          <w:rFonts w:eastAsia="Times New Roman" w:cstheme="minorHAnsi"/>
          <w:color w:val="000000" w:themeColor="text1"/>
          <w:sz w:val="20"/>
          <w:szCs w:val="20"/>
        </w:rPr>
        <w:t xml:space="preserve"> yrs</w:t>
      </w:r>
      <w:r w:rsidR="0065545B" w:rsidRPr="0025777F">
        <w:rPr>
          <w:rFonts w:eastAsia="Times New Roman" w:cstheme="minorHAnsi"/>
          <w:color w:val="000000" w:themeColor="text1"/>
          <w:sz w:val="20"/>
          <w:szCs w:val="20"/>
        </w:rPr>
        <w:t xml:space="preserve"> (</w:t>
      </w:r>
      <w:r w:rsidR="0065545B" w:rsidRPr="0025777F">
        <w:rPr>
          <w:rFonts w:eastAsia="Times New Roman" w:cstheme="minorHAnsi"/>
          <w:i/>
          <w:iCs/>
          <w:color w:val="000000" w:themeColor="text1"/>
          <w:sz w:val="20"/>
          <w:szCs w:val="20"/>
        </w:rPr>
        <w:t>range</w:t>
      </w:r>
      <w:r w:rsidR="008876A6">
        <w:rPr>
          <w:rFonts w:eastAsia="Times New Roman" w:cstheme="minorHAnsi"/>
          <w:i/>
          <w:iCs/>
          <w:color w:val="000000" w:themeColor="text1"/>
          <w:sz w:val="20"/>
          <w:szCs w:val="20"/>
        </w:rPr>
        <w:t xml:space="preserve"> </w:t>
      </w:r>
      <w:r w:rsidR="0065545B" w:rsidRPr="008876A6">
        <w:rPr>
          <w:rFonts w:eastAsia="Times New Roman" w:cstheme="minorHAnsi"/>
          <w:color w:val="000000" w:themeColor="text1"/>
          <w:sz w:val="20"/>
          <w:szCs w:val="20"/>
        </w:rPr>
        <w:t>= 20-56</w:t>
      </w:r>
      <w:r w:rsidR="0065545B" w:rsidRPr="0025777F">
        <w:rPr>
          <w:rFonts w:eastAsia="Times New Roman" w:cstheme="minorHAnsi"/>
          <w:color w:val="000000" w:themeColor="text1"/>
          <w:sz w:val="20"/>
          <w:szCs w:val="20"/>
        </w:rPr>
        <w:t>), and AuDHD participants had a mean age of 28.35</w:t>
      </w:r>
      <w:r w:rsidR="008876A6">
        <w:rPr>
          <w:rFonts w:eastAsia="Times New Roman" w:cstheme="minorHAnsi"/>
          <w:color w:val="000000" w:themeColor="text1"/>
          <w:sz w:val="20"/>
          <w:szCs w:val="20"/>
        </w:rPr>
        <w:t xml:space="preserve"> yrs</w:t>
      </w:r>
      <w:r w:rsidR="0065545B" w:rsidRPr="0025777F">
        <w:rPr>
          <w:rFonts w:eastAsia="Times New Roman" w:cstheme="minorHAnsi"/>
          <w:color w:val="000000" w:themeColor="text1"/>
          <w:sz w:val="20"/>
          <w:szCs w:val="20"/>
        </w:rPr>
        <w:t xml:space="preserve"> (</w:t>
      </w:r>
      <w:r w:rsidR="0065545B" w:rsidRPr="0025777F">
        <w:rPr>
          <w:rFonts w:eastAsia="Times New Roman" w:cstheme="minorHAnsi"/>
          <w:i/>
          <w:iCs/>
          <w:color w:val="000000" w:themeColor="text1"/>
          <w:sz w:val="20"/>
          <w:szCs w:val="20"/>
        </w:rPr>
        <w:t>range</w:t>
      </w:r>
      <w:r w:rsidR="008876A6">
        <w:rPr>
          <w:rFonts w:eastAsia="Times New Roman" w:cstheme="minorHAnsi"/>
          <w:i/>
          <w:iCs/>
          <w:color w:val="000000" w:themeColor="text1"/>
          <w:sz w:val="20"/>
          <w:szCs w:val="20"/>
        </w:rPr>
        <w:t xml:space="preserve"> </w:t>
      </w:r>
      <w:r w:rsidR="0065545B" w:rsidRPr="008876A6">
        <w:rPr>
          <w:rFonts w:eastAsia="Times New Roman" w:cstheme="minorHAnsi"/>
          <w:color w:val="000000" w:themeColor="text1"/>
          <w:sz w:val="20"/>
          <w:szCs w:val="20"/>
        </w:rPr>
        <w:t>= 22-43).</w:t>
      </w:r>
      <w:r w:rsidR="0065545B" w:rsidRPr="0025777F">
        <w:rPr>
          <w:rFonts w:eastAsia="Times New Roman" w:cstheme="minorHAnsi"/>
          <w:color w:val="000000" w:themeColor="text1"/>
          <w:sz w:val="20"/>
          <w:szCs w:val="20"/>
        </w:rPr>
        <w:t xml:space="preserve"> Data were </w:t>
      </w:r>
      <w:r w:rsidR="00B97718">
        <w:rPr>
          <w:rFonts w:eastAsia="Times New Roman" w:cstheme="minorHAnsi"/>
          <w:color w:val="000000" w:themeColor="text1"/>
          <w:sz w:val="20"/>
          <w:szCs w:val="20"/>
        </w:rPr>
        <w:t>collected in REDCap</w:t>
      </w:r>
      <w:r w:rsidR="009506E1">
        <w:rPr>
          <w:rFonts w:eastAsia="Times New Roman" w:cstheme="minorHAnsi"/>
          <w:color w:val="000000" w:themeColor="text1"/>
          <w:sz w:val="20"/>
          <w:szCs w:val="20"/>
        </w:rPr>
        <w:t>. P</w:t>
      </w:r>
      <w:r w:rsidR="0065545B" w:rsidRPr="0025777F">
        <w:rPr>
          <w:rFonts w:eastAsia="Times New Roman" w:cstheme="minorHAnsi"/>
          <w:color w:val="000000" w:themeColor="text1"/>
          <w:sz w:val="20"/>
          <w:szCs w:val="20"/>
        </w:rPr>
        <w:t xml:space="preserve">articipants submitted </w:t>
      </w:r>
      <w:r w:rsidR="009506E1">
        <w:rPr>
          <w:rFonts w:eastAsia="Times New Roman" w:cstheme="minorHAnsi"/>
          <w:color w:val="000000" w:themeColor="text1"/>
          <w:sz w:val="20"/>
          <w:szCs w:val="20"/>
        </w:rPr>
        <w:t xml:space="preserve">one or more </w:t>
      </w:r>
      <w:r w:rsidR="0065545B" w:rsidRPr="0025777F">
        <w:rPr>
          <w:rFonts w:eastAsia="Times New Roman" w:cstheme="minorHAnsi"/>
          <w:color w:val="000000" w:themeColor="text1"/>
          <w:sz w:val="20"/>
          <w:szCs w:val="20"/>
        </w:rPr>
        <w:t>photo</w:t>
      </w:r>
      <w:r w:rsidR="009506E1">
        <w:rPr>
          <w:rFonts w:eastAsia="Times New Roman" w:cstheme="minorHAnsi"/>
          <w:color w:val="000000" w:themeColor="text1"/>
          <w:sz w:val="20"/>
          <w:szCs w:val="20"/>
        </w:rPr>
        <w:t>s</w:t>
      </w:r>
      <w:r w:rsidR="0065545B" w:rsidRPr="0025777F">
        <w:rPr>
          <w:rFonts w:eastAsia="Times New Roman" w:cstheme="minorHAnsi"/>
          <w:color w:val="000000" w:themeColor="text1"/>
          <w:sz w:val="20"/>
          <w:szCs w:val="20"/>
        </w:rPr>
        <w:t xml:space="preserve"> of environment</w:t>
      </w:r>
      <w:r w:rsidR="009506E1">
        <w:rPr>
          <w:rFonts w:eastAsia="Times New Roman" w:cstheme="minorHAnsi"/>
          <w:color w:val="000000" w:themeColor="text1"/>
          <w:sz w:val="20"/>
          <w:szCs w:val="20"/>
        </w:rPr>
        <w:t>s</w:t>
      </w:r>
      <w:r w:rsidR="0065545B" w:rsidRPr="0025777F">
        <w:rPr>
          <w:rFonts w:eastAsia="Times New Roman" w:cstheme="minorHAnsi"/>
          <w:color w:val="000000" w:themeColor="text1"/>
          <w:sz w:val="20"/>
          <w:szCs w:val="20"/>
        </w:rPr>
        <w:t xml:space="preserve"> they found challenging to walk in</w:t>
      </w:r>
      <w:r w:rsidR="00B1002E">
        <w:rPr>
          <w:rFonts w:eastAsia="Times New Roman" w:cstheme="minorHAnsi"/>
          <w:color w:val="000000" w:themeColor="text1"/>
          <w:sz w:val="20"/>
          <w:szCs w:val="20"/>
        </w:rPr>
        <w:t xml:space="preserve"> (Figure 1)</w:t>
      </w:r>
      <w:r w:rsidR="00C85E8D">
        <w:rPr>
          <w:rFonts w:eastAsia="Times New Roman" w:cstheme="minorHAnsi"/>
          <w:color w:val="000000" w:themeColor="text1"/>
          <w:sz w:val="20"/>
          <w:szCs w:val="20"/>
        </w:rPr>
        <w:t xml:space="preserve">. </w:t>
      </w:r>
      <w:r w:rsidR="00F269E1" w:rsidRPr="0025777F">
        <w:rPr>
          <w:rFonts w:eastAsia="Times New Roman" w:cstheme="minorHAnsi"/>
          <w:color w:val="000000" w:themeColor="text1"/>
          <w:sz w:val="20"/>
          <w:szCs w:val="20"/>
        </w:rPr>
        <w:t>3</w:t>
      </w:r>
      <w:r w:rsidR="00273E26" w:rsidRPr="0025777F">
        <w:rPr>
          <w:rFonts w:eastAsia="Times New Roman" w:cstheme="minorHAnsi"/>
          <w:color w:val="000000" w:themeColor="text1"/>
          <w:sz w:val="20"/>
          <w:szCs w:val="20"/>
        </w:rPr>
        <w:t xml:space="preserve"> autistic, </w:t>
      </w:r>
      <w:r w:rsidR="00F269E1" w:rsidRPr="0025777F">
        <w:rPr>
          <w:rFonts w:eastAsia="Times New Roman" w:cstheme="minorHAnsi"/>
          <w:color w:val="000000" w:themeColor="text1"/>
          <w:sz w:val="20"/>
          <w:szCs w:val="20"/>
        </w:rPr>
        <w:t>4</w:t>
      </w:r>
      <w:r w:rsidR="00273E26" w:rsidRPr="0025777F">
        <w:rPr>
          <w:rFonts w:eastAsia="Times New Roman" w:cstheme="minorHAnsi"/>
          <w:color w:val="000000" w:themeColor="text1"/>
          <w:sz w:val="20"/>
          <w:szCs w:val="20"/>
        </w:rPr>
        <w:t xml:space="preserve"> ADHD, and </w:t>
      </w:r>
      <w:r w:rsidR="00F269E1" w:rsidRPr="0025777F">
        <w:rPr>
          <w:rFonts w:eastAsia="Times New Roman" w:cstheme="minorHAnsi"/>
          <w:color w:val="000000" w:themeColor="text1"/>
          <w:sz w:val="20"/>
          <w:szCs w:val="20"/>
        </w:rPr>
        <w:t>2</w:t>
      </w:r>
      <w:r w:rsidR="00273E26" w:rsidRPr="0025777F">
        <w:rPr>
          <w:rFonts w:eastAsia="Times New Roman" w:cstheme="minorHAnsi"/>
          <w:color w:val="000000" w:themeColor="text1"/>
          <w:sz w:val="20"/>
          <w:szCs w:val="20"/>
        </w:rPr>
        <w:t xml:space="preserve"> AuDHD</w:t>
      </w:r>
      <w:r w:rsidR="0065545B" w:rsidRPr="0025777F">
        <w:rPr>
          <w:rFonts w:eastAsia="Times New Roman" w:cstheme="minorHAnsi"/>
          <w:color w:val="000000" w:themeColor="text1"/>
          <w:sz w:val="20"/>
          <w:szCs w:val="20"/>
        </w:rPr>
        <w:t xml:space="preserve"> participants submitted</w:t>
      </w:r>
      <w:r w:rsidR="00C85E8D">
        <w:rPr>
          <w:rFonts w:eastAsia="Times New Roman" w:cstheme="minorHAnsi"/>
          <w:color w:val="000000" w:themeColor="text1"/>
          <w:sz w:val="20"/>
          <w:szCs w:val="20"/>
        </w:rPr>
        <w:t xml:space="preserve"> more than one unique</w:t>
      </w:r>
      <w:r w:rsidR="0065545B" w:rsidRPr="0025777F">
        <w:rPr>
          <w:rFonts w:eastAsia="Times New Roman" w:cstheme="minorHAnsi"/>
          <w:color w:val="000000" w:themeColor="text1"/>
          <w:sz w:val="20"/>
          <w:szCs w:val="20"/>
        </w:rPr>
        <w:t xml:space="preserve"> environment. Participants </w:t>
      </w:r>
      <w:r w:rsidR="00FC163C">
        <w:rPr>
          <w:rFonts w:eastAsia="Times New Roman" w:cstheme="minorHAnsi"/>
          <w:color w:val="000000" w:themeColor="text1"/>
          <w:sz w:val="20"/>
          <w:szCs w:val="20"/>
        </w:rPr>
        <w:t>estimated</w:t>
      </w:r>
      <w:r w:rsidR="0065545B" w:rsidRPr="0025777F">
        <w:rPr>
          <w:rFonts w:eastAsia="Times New Roman" w:cstheme="minorHAnsi"/>
          <w:color w:val="000000" w:themeColor="text1"/>
          <w:sz w:val="20"/>
          <w:szCs w:val="20"/>
        </w:rPr>
        <w:t xml:space="preserve"> </w:t>
      </w:r>
      <w:r w:rsidR="004164B7">
        <w:rPr>
          <w:rFonts w:eastAsia="Times New Roman" w:cstheme="minorHAnsi"/>
          <w:color w:val="000000" w:themeColor="text1"/>
          <w:sz w:val="20"/>
          <w:szCs w:val="20"/>
        </w:rPr>
        <w:t xml:space="preserve">the number of </w:t>
      </w:r>
      <w:r w:rsidR="0065545B" w:rsidRPr="0025777F">
        <w:rPr>
          <w:rFonts w:eastAsia="Times New Roman" w:cstheme="minorHAnsi"/>
          <w:color w:val="000000" w:themeColor="text1"/>
          <w:sz w:val="20"/>
          <w:szCs w:val="20"/>
        </w:rPr>
        <w:t xml:space="preserve">times in the </w:t>
      </w:r>
      <w:r w:rsidR="004164B7">
        <w:rPr>
          <w:rFonts w:eastAsia="Times New Roman" w:cstheme="minorHAnsi"/>
          <w:color w:val="000000" w:themeColor="text1"/>
          <w:sz w:val="20"/>
          <w:szCs w:val="20"/>
        </w:rPr>
        <w:t>p</w:t>
      </w:r>
      <w:r w:rsidR="0065545B" w:rsidRPr="0025777F">
        <w:rPr>
          <w:rFonts w:eastAsia="Times New Roman" w:cstheme="minorHAnsi"/>
          <w:color w:val="000000" w:themeColor="text1"/>
          <w:sz w:val="20"/>
          <w:szCs w:val="20"/>
        </w:rPr>
        <w:t xml:space="preserve">ast year </w:t>
      </w:r>
      <w:r w:rsidR="004164B7">
        <w:rPr>
          <w:rFonts w:eastAsia="Times New Roman" w:cstheme="minorHAnsi"/>
          <w:color w:val="000000" w:themeColor="text1"/>
          <w:sz w:val="20"/>
          <w:szCs w:val="20"/>
        </w:rPr>
        <w:t>they had</w:t>
      </w:r>
      <w:r w:rsidR="0065545B" w:rsidRPr="0025777F">
        <w:rPr>
          <w:rFonts w:eastAsia="Times New Roman" w:cstheme="minorHAnsi"/>
          <w:color w:val="000000" w:themeColor="text1"/>
          <w:sz w:val="20"/>
          <w:szCs w:val="20"/>
        </w:rPr>
        <w:t xml:space="preserve"> fallen in </w:t>
      </w:r>
      <w:r w:rsidR="004164B7">
        <w:rPr>
          <w:rFonts w:eastAsia="Times New Roman" w:cstheme="minorHAnsi"/>
          <w:color w:val="000000" w:themeColor="text1"/>
          <w:sz w:val="20"/>
          <w:szCs w:val="20"/>
        </w:rPr>
        <w:t>each</w:t>
      </w:r>
      <w:r w:rsidR="0065545B" w:rsidRPr="0025777F">
        <w:rPr>
          <w:rFonts w:eastAsia="Times New Roman" w:cstheme="minorHAnsi"/>
          <w:color w:val="000000" w:themeColor="text1"/>
          <w:sz w:val="20"/>
          <w:szCs w:val="20"/>
        </w:rPr>
        <w:t xml:space="preserve"> environment, what percent of those falls resulted in an injury, and what percent of injuries they sought medical care for.</w:t>
      </w:r>
      <w:r w:rsidR="009506E1" w:rsidRPr="009506E1">
        <w:rPr>
          <w:rFonts w:eastAsia="Times New Roman" w:cstheme="minorHAnsi"/>
          <w:color w:val="000000" w:themeColor="text1"/>
          <w:sz w:val="20"/>
          <w:szCs w:val="20"/>
        </w:rPr>
        <w:t xml:space="preserve"> </w:t>
      </w:r>
      <w:r w:rsidR="009506E1">
        <w:rPr>
          <w:rFonts w:eastAsia="Times New Roman" w:cstheme="minorHAnsi"/>
          <w:color w:val="000000" w:themeColor="text1"/>
          <w:sz w:val="20"/>
          <w:szCs w:val="20"/>
        </w:rPr>
        <w:t xml:space="preserve">We excluded 3 participants (2 </w:t>
      </w:r>
      <w:r w:rsidR="009506E1" w:rsidRPr="0025777F">
        <w:rPr>
          <w:rFonts w:eastAsia="Times New Roman" w:cstheme="minorHAnsi"/>
          <w:color w:val="000000" w:themeColor="text1"/>
          <w:sz w:val="20"/>
          <w:szCs w:val="20"/>
        </w:rPr>
        <w:t>AuDHD</w:t>
      </w:r>
      <w:r w:rsidR="009506E1">
        <w:rPr>
          <w:rFonts w:eastAsia="Times New Roman" w:cstheme="minorHAnsi"/>
          <w:color w:val="000000" w:themeColor="text1"/>
          <w:sz w:val="20"/>
          <w:szCs w:val="20"/>
        </w:rPr>
        <w:t>, 1</w:t>
      </w:r>
      <w:r w:rsidR="009506E1" w:rsidRPr="0025777F">
        <w:rPr>
          <w:rFonts w:eastAsia="Times New Roman" w:cstheme="minorHAnsi"/>
          <w:color w:val="000000" w:themeColor="text1"/>
          <w:sz w:val="20"/>
          <w:szCs w:val="20"/>
        </w:rPr>
        <w:t xml:space="preserve"> </w:t>
      </w:r>
      <w:r w:rsidR="009506E1">
        <w:rPr>
          <w:rFonts w:eastAsia="Times New Roman" w:cstheme="minorHAnsi"/>
          <w:color w:val="000000" w:themeColor="text1"/>
          <w:sz w:val="20"/>
          <w:szCs w:val="20"/>
        </w:rPr>
        <w:t>a</w:t>
      </w:r>
      <w:r w:rsidR="009506E1" w:rsidRPr="0025777F">
        <w:rPr>
          <w:rFonts w:eastAsia="Times New Roman" w:cstheme="minorHAnsi"/>
          <w:color w:val="000000" w:themeColor="text1"/>
          <w:sz w:val="20"/>
          <w:szCs w:val="20"/>
        </w:rPr>
        <w:t>utistic</w:t>
      </w:r>
      <w:r w:rsidR="009506E1">
        <w:rPr>
          <w:rFonts w:eastAsia="Times New Roman" w:cstheme="minorHAnsi"/>
          <w:color w:val="000000" w:themeColor="text1"/>
          <w:sz w:val="20"/>
          <w:szCs w:val="20"/>
        </w:rPr>
        <w:t>) who</w:t>
      </w:r>
      <w:r w:rsidR="009506E1" w:rsidRPr="0025777F">
        <w:rPr>
          <w:rFonts w:eastAsia="Times New Roman" w:cstheme="minorHAnsi"/>
          <w:color w:val="000000" w:themeColor="text1"/>
          <w:sz w:val="20"/>
          <w:szCs w:val="20"/>
        </w:rPr>
        <w:t xml:space="preserve"> did not </w:t>
      </w:r>
      <w:r w:rsidR="009506E1">
        <w:rPr>
          <w:rFonts w:eastAsia="Times New Roman" w:cstheme="minorHAnsi"/>
          <w:color w:val="000000" w:themeColor="text1"/>
          <w:sz w:val="20"/>
          <w:szCs w:val="20"/>
        </w:rPr>
        <w:t>give numerical fall estimates</w:t>
      </w:r>
      <w:r w:rsidR="009506E1" w:rsidRPr="0025777F">
        <w:rPr>
          <w:rFonts w:eastAsia="Times New Roman" w:cstheme="minorHAnsi"/>
          <w:color w:val="000000" w:themeColor="text1"/>
          <w:sz w:val="20"/>
          <w:szCs w:val="20"/>
        </w:rPr>
        <w:t>.</w:t>
      </w:r>
    </w:p>
    <w:p w14:paraId="28B0F18D" w14:textId="4E2DC2B6" w:rsidR="00DA5C51" w:rsidRPr="0025777F" w:rsidRDefault="00802901" w:rsidP="002964A2">
      <w:pPr>
        <w:rPr>
          <w:rFonts w:eastAsia="Times New Roman" w:cstheme="minorHAnsi"/>
          <w:sz w:val="20"/>
          <w:szCs w:val="20"/>
        </w:rPr>
      </w:pPr>
      <w:r w:rsidRPr="0025777F">
        <w:rPr>
          <w:rFonts w:cstheme="minorHAnsi"/>
          <w:b/>
          <w:color w:val="000000"/>
          <w:sz w:val="20"/>
          <w:szCs w:val="20"/>
          <w:lang w:val="en-GB"/>
        </w:rPr>
        <w:t>Results</w:t>
      </w:r>
      <w:r w:rsidRPr="0025777F">
        <w:rPr>
          <w:rFonts w:cstheme="minorHAnsi"/>
          <w:color w:val="000000"/>
          <w:sz w:val="20"/>
          <w:szCs w:val="20"/>
          <w:lang w:val="en-GB"/>
        </w:rPr>
        <w:t xml:space="preserve">: </w:t>
      </w:r>
      <w:r w:rsidR="002964A2" w:rsidRPr="0025777F">
        <w:rPr>
          <w:rFonts w:eastAsia="Times New Roman" w:cstheme="minorHAnsi"/>
          <w:sz w:val="20"/>
          <w:szCs w:val="20"/>
        </w:rPr>
        <w:t xml:space="preserve">We used </w:t>
      </w:r>
      <w:r w:rsidR="00C85E8D">
        <w:rPr>
          <w:rFonts w:eastAsia="Times New Roman" w:cstheme="minorHAnsi"/>
          <w:sz w:val="20"/>
          <w:szCs w:val="20"/>
        </w:rPr>
        <w:t xml:space="preserve">an </w:t>
      </w:r>
      <w:r w:rsidR="009830EA" w:rsidRPr="0025777F">
        <w:rPr>
          <w:rFonts w:eastAsia="Times New Roman" w:cstheme="minorHAnsi"/>
          <w:sz w:val="20"/>
          <w:szCs w:val="20"/>
        </w:rPr>
        <w:t>ANOVA</w:t>
      </w:r>
      <w:r w:rsidR="002964A2" w:rsidRPr="0025777F">
        <w:rPr>
          <w:rFonts w:eastAsia="Times New Roman" w:cstheme="minorHAnsi"/>
          <w:sz w:val="20"/>
          <w:szCs w:val="20"/>
        </w:rPr>
        <w:t xml:space="preserve"> to </w:t>
      </w:r>
      <w:r w:rsidR="002A1359">
        <w:rPr>
          <w:rFonts w:eastAsia="Times New Roman" w:cstheme="minorHAnsi"/>
          <w:sz w:val="20"/>
          <w:szCs w:val="20"/>
        </w:rPr>
        <w:t>determine whether</w:t>
      </w:r>
      <w:r w:rsidR="002964A2" w:rsidRPr="0025777F">
        <w:rPr>
          <w:rFonts w:eastAsia="Times New Roman" w:cstheme="minorHAnsi"/>
          <w:sz w:val="20"/>
          <w:szCs w:val="20"/>
        </w:rPr>
        <w:t xml:space="preserve"> the </w:t>
      </w:r>
      <w:r w:rsidR="0087633B">
        <w:rPr>
          <w:rFonts w:eastAsia="Times New Roman" w:cstheme="minorHAnsi"/>
          <w:sz w:val="20"/>
          <w:szCs w:val="20"/>
        </w:rPr>
        <w:t xml:space="preserve">mean </w:t>
      </w:r>
      <w:r w:rsidR="002964A2" w:rsidRPr="0025777F">
        <w:rPr>
          <w:rFonts w:eastAsia="Times New Roman" w:cstheme="minorHAnsi"/>
          <w:sz w:val="20"/>
          <w:szCs w:val="20"/>
        </w:rPr>
        <w:t>number of falls</w:t>
      </w:r>
      <w:r w:rsidR="009830EA" w:rsidRPr="0025777F">
        <w:rPr>
          <w:rFonts w:eastAsia="Times New Roman" w:cstheme="minorHAnsi"/>
          <w:sz w:val="20"/>
          <w:szCs w:val="20"/>
        </w:rPr>
        <w:t xml:space="preserve"> </w:t>
      </w:r>
      <w:r w:rsidR="002A1359">
        <w:rPr>
          <w:rFonts w:eastAsia="Times New Roman" w:cstheme="minorHAnsi"/>
          <w:sz w:val="20"/>
          <w:szCs w:val="20"/>
        </w:rPr>
        <w:t>differed by</w:t>
      </w:r>
      <w:r w:rsidR="009830EA" w:rsidRPr="0025777F">
        <w:rPr>
          <w:rFonts w:eastAsia="Times New Roman" w:cstheme="minorHAnsi"/>
          <w:sz w:val="20"/>
          <w:szCs w:val="20"/>
        </w:rPr>
        <w:t xml:space="preserve"> diagnostic</w:t>
      </w:r>
      <w:r w:rsidR="002964A2" w:rsidRPr="0025777F">
        <w:rPr>
          <w:rFonts w:eastAsia="Times New Roman" w:cstheme="minorHAnsi"/>
          <w:sz w:val="20"/>
          <w:szCs w:val="20"/>
        </w:rPr>
        <w:t xml:space="preserve"> group</w:t>
      </w:r>
      <w:r w:rsidR="009830EA" w:rsidRPr="0025777F">
        <w:rPr>
          <w:rFonts w:eastAsia="Times New Roman" w:cstheme="minorHAnsi"/>
          <w:sz w:val="20"/>
          <w:szCs w:val="20"/>
        </w:rPr>
        <w:t xml:space="preserve"> (autism, ADHD, AuDHD)</w:t>
      </w:r>
      <w:r w:rsidR="002964A2" w:rsidRPr="0025777F">
        <w:rPr>
          <w:rFonts w:eastAsia="Times New Roman" w:cstheme="minorHAnsi"/>
          <w:sz w:val="20"/>
          <w:szCs w:val="20"/>
        </w:rPr>
        <w:t xml:space="preserve">. There were no significant differences in falls </w:t>
      </w:r>
      <w:r w:rsidR="00945033">
        <w:rPr>
          <w:rFonts w:eastAsia="Times New Roman" w:cstheme="minorHAnsi"/>
          <w:sz w:val="20"/>
          <w:szCs w:val="20"/>
        </w:rPr>
        <w:t>by</w:t>
      </w:r>
      <w:r w:rsidR="002964A2" w:rsidRPr="0025777F">
        <w:rPr>
          <w:rFonts w:eastAsia="Times New Roman" w:cstheme="minorHAnsi"/>
          <w:sz w:val="20"/>
          <w:szCs w:val="20"/>
        </w:rPr>
        <w:t xml:space="preserve"> group</w:t>
      </w:r>
      <w:r w:rsidR="00525998">
        <w:rPr>
          <w:rFonts w:eastAsia="Times New Roman" w:cstheme="minorHAnsi"/>
          <w:sz w:val="20"/>
          <w:szCs w:val="20"/>
        </w:rPr>
        <w:t xml:space="preserve">, </w:t>
      </w:r>
      <w:proofErr w:type="gramStart"/>
      <w:r w:rsidR="00525998">
        <w:rPr>
          <w:rFonts w:eastAsia="Times New Roman" w:cstheme="minorHAnsi"/>
          <w:sz w:val="20"/>
          <w:szCs w:val="20"/>
        </w:rPr>
        <w:t>F(</w:t>
      </w:r>
      <w:proofErr w:type="gramEnd"/>
      <w:r w:rsidR="00525998">
        <w:rPr>
          <w:rFonts w:eastAsia="Times New Roman" w:cstheme="minorHAnsi"/>
          <w:sz w:val="20"/>
          <w:szCs w:val="20"/>
        </w:rPr>
        <w:t xml:space="preserve">2, 51) = 1.03, </w:t>
      </w:r>
      <w:r w:rsidR="00525998">
        <w:rPr>
          <w:rFonts w:eastAsia="Times New Roman" w:cstheme="minorHAnsi"/>
          <w:i/>
          <w:iCs/>
          <w:sz w:val="20"/>
          <w:szCs w:val="20"/>
        </w:rPr>
        <w:t>p</w:t>
      </w:r>
      <w:r w:rsidR="00525998">
        <w:rPr>
          <w:rFonts w:eastAsia="Times New Roman" w:cstheme="minorHAnsi"/>
          <w:sz w:val="20"/>
          <w:szCs w:val="20"/>
        </w:rPr>
        <w:t xml:space="preserve"> = 0.36</w:t>
      </w:r>
      <w:r w:rsidR="002964A2" w:rsidRPr="0025777F">
        <w:rPr>
          <w:rFonts w:eastAsia="Times New Roman" w:cstheme="minorHAnsi"/>
          <w:sz w:val="20"/>
          <w:szCs w:val="20"/>
        </w:rPr>
        <w:t>.</w:t>
      </w:r>
      <w:r w:rsidR="0094527A">
        <w:rPr>
          <w:rFonts w:eastAsia="Times New Roman" w:cstheme="minorHAnsi"/>
          <w:sz w:val="20"/>
          <w:szCs w:val="20"/>
        </w:rPr>
        <w:t xml:space="preserve"> The autistic group </w:t>
      </w:r>
      <w:r w:rsidR="00945033">
        <w:rPr>
          <w:rFonts w:eastAsia="Times New Roman" w:cstheme="minorHAnsi"/>
          <w:sz w:val="20"/>
          <w:szCs w:val="20"/>
        </w:rPr>
        <w:t>reported</w:t>
      </w:r>
      <w:r w:rsidR="0094527A">
        <w:rPr>
          <w:rFonts w:eastAsia="Times New Roman" w:cstheme="minorHAnsi"/>
          <w:sz w:val="20"/>
          <w:szCs w:val="20"/>
        </w:rPr>
        <w:t xml:space="preserve"> a mean of 2.47 falls (</w:t>
      </w:r>
      <w:r w:rsidR="0094527A" w:rsidRPr="0094527A">
        <w:rPr>
          <w:rFonts w:eastAsia="Times New Roman" w:cstheme="minorHAnsi"/>
          <w:i/>
          <w:iCs/>
          <w:sz w:val="20"/>
          <w:szCs w:val="20"/>
        </w:rPr>
        <w:t>Range</w:t>
      </w:r>
      <w:r w:rsidR="0094527A">
        <w:rPr>
          <w:rFonts w:eastAsia="Times New Roman" w:cstheme="minorHAnsi"/>
          <w:sz w:val="20"/>
          <w:szCs w:val="20"/>
        </w:rPr>
        <w:t xml:space="preserve"> = 0-10), the ADHD group reported a mean of 4.50 falls (</w:t>
      </w:r>
      <w:r w:rsidR="0094527A" w:rsidRPr="0094527A">
        <w:rPr>
          <w:rFonts w:eastAsia="Times New Roman" w:cstheme="minorHAnsi"/>
          <w:i/>
          <w:iCs/>
          <w:sz w:val="20"/>
          <w:szCs w:val="20"/>
        </w:rPr>
        <w:t>Range</w:t>
      </w:r>
      <w:r w:rsidR="0094527A">
        <w:rPr>
          <w:rFonts w:eastAsia="Times New Roman" w:cstheme="minorHAnsi"/>
          <w:sz w:val="20"/>
          <w:szCs w:val="20"/>
        </w:rPr>
        <w:t xml:space="preserve"> = 0-25), and the AuDHD group reported a mean of 4.50 falls (</w:t>
      </w:r>
      <w:r w:rsidR="0094527A" w:rsidRPr="0094527A">
        <w:rPr>
          <w:rFonts w:eastAsia="Times New Roman" w:cstheme="minorHAnsi"/>
          <w:i/>
          <w:iCs/>
          <w:sz w:val="20"/>
          <w:szCs w:val="20"/>
        </w:rPr>
        <w:t>Range</w:t>
      </w:r>
      <w:r w:rsidR="0094527A">
        <w:rPr>
          <w:rFonts w:eastAsia="Times New Roman" w:cstheme="minorHAnsi"/>
          <w:sz w:val="20"/>
          <w:szCs w:val="20"/>
        </w:rPr>
        <w:t xml:space="preserve"> = 0-11).</w:t>
      </w:r>
      <w:r w:rsidR="002964A2" w:rsidRPr="0025777F">
        <w:rPr>
          <w:rFonts w:eastAsia="Times New Roman" w:cstheme="minorHAnsi"/>
          <w:sz w:val="20"/>
          <w:szCs w:val="20"/>
        </w:rPr>
        <w:t xml:space="preserve"> </w:t>
      </w:r>
      <w:r w:rsidR="00945033">
        <w:rPr>
          <w:rFonts w:eastAsia="Times New Roman" w:cstheme="minorHAnsi"/>
          <w:sz w:val="20"/>
          <w:szCs w:val="20"/>
        </w:rPr>
        <w:t xml:space="preserve">Only 1 autistic, 3 ADHD, and 2 AuDHD participants </w:t>
      </w:r>
      <w:r w:rsidR="00945033" w:rsidRPr="0025777F">
        <w:rPr>
          <w:rFonts w:eastAsia="Times New Roman" w:cstheme="minorHAnsi"/>
          <w:sz w:val="20"/>
          <w:szCs w:val="20"/>
        </w:rPr>
        <w:t xml:space="preserve">reported </w:t>
      </w:r>
      <w:r w:rsidR="00945033">
        <w:rPr>
          <w:rFonts w:eastAsia="Times New Roman" w:cstheme="minorHAnsi"/>
          <w:sz w:val="20"/>
          <w:szCs w:val="20"/>
        </w:rPr>
        <w:t>seek</w:t>
      </w:r>
      <w:r w:rsidR="00945033" w:rsidRPr="0025777F">
        <w:rPr>
          <w:rFonts w:eastAsia="Times New Roman" w:cstheme="minorHAnsi"/>
          <w:sz w:val="20"/>
          <w:szCs w:val="20"/>
        </w:rPr>
        <w:t>ing medical care after their fall</w:t>
      </w:r>
      <w:r w:rsidR="00945033">
        <w:rPr>
          <w:rFonts w:eastAsia="Times New Roman" w:cstheme="minorHAnsi"/>
          <w:sz w:val="20"/>
          <w:szCs w:val="20"/>
        </w:rPr>
        <w:t xml:space="preserve">. </w:t>
      </w:r>
      <w:r w:rsidR="00DA5C51" w:rsidRPr="0025777F">
        <w:rPr>
          <w:rFonts w:eastAsia="Times New Roman" w:cstheme="minorHAnsi"/>
          <w:color w:val="000000"/>
          <w:sz w:val="20"/>
          <w:szCs w:val="20"/>
        </w:rPr>
        <w:t xml:space="preserve">We </w:t>
      </w:r>
      <w:r w:rsidR="00EB2DC1">
        <w:rPr>
          <w:rFonts w:eastAsia="Times New Roman" w:cstheme="minorHAnsi"/>
          <w:color w:val="000000"/>
          <w:sz w:val="20"/>
          <w:szCs w:val="20"/>
        </w:rPr>
        <w:t>also</w:t>
      </w:r>
      <w:r w:rsidR="00DA5C51" w:rsidRPr="0025777F">
        <w:rPr>
          <w:rFonts w:eastAsia="Times New Roman" w:cstheme="minorHAnsi"/>
          <w:color w:val="000000"/>
          <w:sz w:val="20"/>
          <w:szCs w:val="20"/>
        </w:rPr>
        <w:t xml:space="preserve"> examined the frequency with which each group reported </w:t>
      </w:r>
      <w:proofErr w:type="gramStart"/>
      <w:r w:rsidR="00DA5C51" w:rsidRPr="0025777F">
        <w:rPr>
          <w:rFonts w:eastAsia="Times New Roman" w:cstheme="minorHAnsi"/>
          <w:color w:val="000000"/>
          <w:sz w:val="20"/>
          <w:szCs w:val="20"/>
        </w:rPr>
        <w:t xml:space="preserve">particular </w:t>
      </w:r>
      <w:r w:rsidR="00713EAB">
        <w:rPr>
          <w:rFonts w:eastAsia="Times New Roman" w:cstheme="minorHAnsi"/>
          <w:color w:val="000000"/>
          <w:sz w:val="20"/>
          <w:szCs w:val="20"/>
        </w:rPr>
        <w:t>environmental</w:t>
      </w:r>
      <w:proofErr w:type="gramEnd"/>
      <w:r w:rsidR="00713EAB">
        <w:rPr>
          <w:rFonts w:eastAsia="Times New Roman" w:cstheme="minorHAnsi"/>
          <w:color w:val="000000"/>
          <w:sz w:val="20"/>
          <w:szCs w:val="20"/>
        </w:rPr>
        <w:t xml:space="preserve"> </w:t>
      </w:r>
      <w:r w:rsidR="00DA5C51" w:rsidRPr="0025777F">
        <w:rPr>
          <w:rFonts w:eastAsia="Times New Roman" w:cstheme="minorHAnsi"/>
          <w:color w:val="000000"/>
          <w:sz w:val="20"/>
          <w:szCs w:val="20"/>
        </w:rPr>
        <w:t xml:space="preserve">elements as challenging (Table </w:t>
      </w:r>
      <w:r w:rsidR="00945033">
        <w:rPr>
          <w:rFonts w:eastAsia="Times New Roman" w:cstheme="minorHAnsi"/>
          <w:color w:val="000000"/>
          <w:sz w:val="20"/>
          <w:szCs w:val="20"/>
        </w:rPr>
        <w:t>1</w:t>
      </w:r>
      <w:r w:rsidR="00EB2DC1">
        <w:rPr>
          <w:rFonts w:eastAsia="Times New Roman" w:cstheme="minorHAnsi"/>
          <w:color w:val="000000"/>
          <w:sz w:val="20"/>
          <w:szCs w:val="20"/>
        </w:rPr>
        <w:t>; sample sizes reflect the number of unique environments submitted</w:t>
      </w:r>
      <w:r w:rsidR="00DA5C51" w:rsidRPr="0025777F">
        <w:rPr>
          <w:rFonts w:eastAsia="Times New Roman" w:cstheme="minorHAnsi"/>
          <w:color w:val="000000"/>
          <w:sz w:val="20"/>
          <w:szCs w:val="20"/>
        </w:rPr>
        <w:t>)</w:t>
      </w:r>
      <w:r w:rsidR="00EB2DC1">
        <w:rPr>
          <w:rFonts w:eastAsia="Times New Roman" w:cstheme="minorHAnsi"/>
          <w:color w:val="000000"/>
          <w:sz w:val="20"/>
          <w:szCs w:val="20"/>
        </w:rPr>
        <w:t>.</w:t>
      </w:r>
    </w:p>
    <w:p w14:paraId="3160596C" w14:textId="46A66B02" w:rsidR="00803AA8" w:rsidRPr="00945033" w:rsidRDefault="00802901" w:rsidP="00945033">
      <w:pPr>
        <w:rPr>
          <w:rFonts w:cstheme="minorHAnsi"/>
          <w:color w:val="000000"/>
          <w:sz w:val="20"/>
          <w:szCs w:val="20"/>
          <w:lang w:val="en-GB"/>
        </w:rPr>
      </w:pPr>
      <w:r w:rsidRPr="0025777F">
        <w:rPr>
          <w:rFonts w:cstheme="minorHAnsi"/>
          <w:b/>
          <w:iCs/>
          <w:color w:val="000000"/>
          <w:sz w:val="20"/>
          <w:szCs w:val="20"/>
          <w:lang w:val="en-GB"/>
        </w:rPr>
        <w:t>Discussion:</w:t>
      </w:r>
      <w:r w:rsidR="003264A0" w:rsidRPr="0025777F">
        <w:rPr>
          <w:rFonts w:cstheme="minorHAnsi"/>
          <w:iCs/>
          <w:color w:val="000000"/>
          <w:sz w:val="20"/>
          <w:szCs w:val="20"/>
        </w:rPr>
        <w:t xml:space="preserve"> </w:t>
      </w:r>
      <w:r w:rsidR="0025777F">
        <w:rPr>
          <w:rFonts w:cstheme="minorHAnsi"/>
          <w:iCs/>
          <w:color w:val="000000"/>
          <w:sz w:val="20"/>
          <w:szCs w:val="20"/>
        </w:rPr>
        <w:t>Contrary to ou</w:t>
      </w:r>
      <w:r w:rsidR="00C349FA">
        <w:rPr>
          <w:rFonts w:cstheme="minorHAnsi"/>
          <w:iCs/>
          <w:color w:val="000000"/>
          <w:sz w:val="20"/>
          <w:szCs w:val="20"/>
        </w:rPr>
        <w:t xml:space="preserve">r </w:t>
      </w:r>
      <w:r w:rsidR="0025777F">
        <w:rPr>
          <w:rFonts w:cstheme="minorHAnsi"/>
          <w:iCs/>
          <w:color w:val="000000"/>
          <w:sz w:val="20"/>
          <w:szCs w:val="20"/>
        </w:rPr>
        <w:t>hypothes</w:t>
      </w:r>
      <w:r w:rsidR="00C349FA">
        <w:rPr>
          <w:rFonts w:cstheme="minorHAnsi"/>
          <w:iCs/>
          <w:color w:val="000000"/>
          <w:sz w:val="20"/>
          <w:szCs w:val="20"/>
        </w:rPr>
        <w:t>e</w:t>
      </w:r>
      <w:r w:rsidR="0025777F">
        <w:rPr>
          <w:rFonts w:cstheme="minorHAnsi"/>
          <w:iCs/>
          <w:color w:val="000000"/>
          <w:sz w:val="20"/>
          <w:szCs w:val="20"/>
        </w:rPr>
        <w:t>s</w:t>
      </w:r>
      <w:r w:rsidR="001D2ACB">
        <w:rPr>
          <w:rFonts w:cstheme="minorHAnsi"/>
          <w:iCs/>
          <w:color w:val="000000"/>
          <w:sz w:val="20"/>
          <w:szCs w:val="20"/>
        </w:rPr>
        <w:t>,</w:t>
      </w:r>
      <w:r w:rsidR="00C349FA">
        <w:rPr>
          <w:rFonts w:cstheme="minorHAnsi"/>
          <w:bCs/>
          <w:color w:val="000000"/>
          <w:sz w:val="20"/>
          <w:szCs w:val="20"/>
          <w:lang w:val="en-GB"/>
        </w:rPr>
        <w:t xml:space="preserve"> </w:t>
      </w:r>
      <w:r w:rsidR="002F4FBE">
        <w:rPr>
          <w:rFonts w:cstheme="minorHAnsi"/>
          <w:bCs/>
          <w:color w:val="000000"/>
          <w:sz w:val="20"/>
          <w:szCs w:val="20"/>
          <w:lang w:val="en-GB"/>
        </w:rPr>
        <w:t xml:space="preserve">mean number of </w:t>
      </w:r>
      <w:r w:rsidR="00C349FA">
        <w:rPr>
          <w:rFonts w:cstheme="minorHAnsi"/>
          <w:bCs/>
          <w:color w:val="000000"/>
          <w:sz w:val="20"/>
          <w:szCs w:val="20"/>
          <w:lang w:val="en-GB"/>
        </w:rPr>
        <w:t>fall</w:t>
      </w:r>
      <w:r w:rsidR="002F4FBE">
        <w:rPr>
          <w:rFonts w:cstheme="minorHAnsi"/>
          <w:bCs/>
          <w:color w:val="000000"/>
          <w:sz w:val="20"/>
          <w:szCs w:val="20"/>
          <w:lang w:val="en-GB"/>
        </w:rPr>
        <w:t>s did not differ by group</w:t>
      </w:r>
      <w:r w:rsidR="00FD5E9D">
        <w:rPr>
          <w:rFonts w:cstheme="minorHAnsi"/>
          <w:bCs/>
          <w:color w:val="000000"/>
          <w:sz w:val="20"/>
          <w:szCs w:val="20"/>
          <w:lang w:val="en-GB"/>
        </w:rPr>
        <w:t>, and o</w:t>
      </w:r>
      <w:r w:rsidR="00FD5E9D">
        <w:rPr>
          <w:rFonts w:cstheme="minorHAnsi"/>
          <w:bCs/>
          <w:color w:val="000000"/>
          <w:sz w:val="20"/>
          <w:szCs w:val="20"/>
          <w:lang w:val="en-GB"/>
        </w:rPr>
        <w:t xml:space="preserve">nly a small number of participants reported being injured or having sought medical care </w:t>
      </w:r>
      <w:proofErr w:type="gramStart"/>
      <w:r w:rsidR="00FD5E9D">
        <w:rPr>
          <w:rFonts w:cstheme="minorHAnsi"/>
          <w:bCs/>
          <w:color w:val="000000"/>
          <w:sz w:val="20"/>
          <w:szCs w:val="20"/>
          <w:lang w:val="en-GB"/>
        </w:rPr>
        <w:t>as a result of</w:t>
      </w:r>
      <w:proofErr w:type="gramEnd"/>
      <w:r w:rsidR="00FD5E9D">
        <w:rPr>
          <w:rFonts w:cstheme="minorHAnsi"/>
          <w:bCs/>
          <w:color w:val="000000"/>
          <w:sz w:val="20"/>
          <w:szCs w:val="20"/>
          <w:lang w:val="en-GB"/>
        </w:rPr>
        <w:t xml:space="preserve"> these falls. </w:t>
      </w:r>
      <w:r w:rsidR="001D2ACB">
        <w:rPr>
          <w:rFonts w:cstheme="minorHAnsi"/>
          <w:bCs/>
          <w:color w:val="000000"/>
          <w:sz w:val="20"/>
          <w:szCs w:val="20"/>
          <w:lang w:val="en-GB"/>
        </w:rPr>
        <w:t>T</w:t>
      </w:r>
      <w:r w:rsidR="002F4FBE">
        <w:rPr>
          <w:rFonts w:cstheme="minorHAnsi"/>
          <w:bCs/>
          <w:color w:val="000000"/>
          <w:sz w:val="20"/>
          <w:szCs w:val="20"/>
          <w:lang w:val="en-GB"/>
        </w:rPr>
        <w:t>he ADHD group had a notably wider range</w:t>
      </w:r>
      <w:r w:rsidR="001D2ACB">
        <w:rPr>
          <w:rFonts w:cstheme="minorHAnsi"/>
          <w:bCs/>
          <w:color w:val="000000"/>
          <w:sz w:val="20"/>
          <w:szCs w:val="20"/>
          <w:lang w:val="en-GB"/>
        </w:rPr>
        <w:t xml:space="preserve"> of falls reported, perhaps due to the wider age range of participants in this group</w:t>
      </w:r>
      <w:r w:rsidR="003264A0" w:rsidRPr="0025777F">
        <w:rPr>
          <w:rFonts w:cstheme="minorHAnsi"/>
          <w:bCs/>
          <w:color w:val="000000"/>
          <w:sz w:val="20"/>
          <w:szCs w:val="20"/>
          <w:lang w:val="en-GB"/>
        </w:rPr>
        <w:t>.</w:t>
      </w:r>
      <w:r w:rsidR="00C91A54">
        <w:rPr>
          <w:rFonts w:cstheme="minorHAnsi"/>
          <w:bCs/>
          <w:color w:val="000000"/>
          <w:sz w:val="20"/>
          <w:szCs w:val="20"/>
          <w:lang w:val="en-GB"/>
        </w:rPr>
        <w:t xml:space="preserve"> The</w:t>
      </w:r>
      <w:r w:rsidR="00437035">
        <w:rPr>
          <w:rFonts w:cstheme="minorHAnsi"/>
          <w:bCs/>
          <w:color w:val="000000"/>
          <w:sz w:val="20"/>
          <w:szCs w:val="20"/>
          <w:lang w:val="en-GB"/>
        </w:rPr>
        <w:t xml:space="preserve"> three groups</w:t>
      </w:r>
      <w:r w:rsidR="00C91A54">
        <w:rPr>
          <w:rFonts w:cstheme="minorHAnsi"/>
          <w:bCs/>
          <w:color w:val="000000"/>
          <w:sz w:val="20"/>
          <w:szCs w:val="20"/>
          <w:lang w:val="en-GB"/>
        </w:rPr>
        <w:t xml:space="preserve"> also reported relatively similar </w:t>
      </w:r>
      <w:r w:rsidR="00BF53B5">
        <w:rPr>
          <w:rFonts w:cstheme="minorHAnsi"/>
          <w:bCs/>
          <w:color w:val="000000"/>
          <w:sz w:val="20"/>
          <w:szCs w:val="20"/>
          <w:lang w:val="en-GB"/>
        </w:rPr>
        <w:t>environmental elements as challenging for walking, with surface condition, visual conditions, auditory conditions, and obstacles posing the greatest challenges.</w:t>
      </w:r>
      <w:r w:rsidR="00C91A54">
        <w:rPr>
          <w:rFonts w:cstheme="minorHAnsi"/>
          <w:bCs/>
          <w:color w:val="000000"/>
          <w:sz w:val="20"/>
          <w:szCs w:val="20"/>
          <w:lang w:val="en-GB"/>
        </w:rPr>
        <w:t xml:space="preserve"> </w:t>
      </w:r>
      <w:r w:rsidR="00437035">
        <w:rPr>
          <w:rFonts w:cstheme="minorHAnsi"/>
          <w:bCs/>
          <w:color w:val="000000"/>
          <w:sz w:val="20"/>
          <w:szCs w:val="20"/>
          <w:lang w:val="en-GB"/>
        </w:rPr>
        <w:t>However, there were several notable differences</w:t>
      </w:r>
      <w:r w:rsidR="00FD5E9D">
        <w:rPr>
          <w:rFonts w:cstheme="minorHAnsi"/>
          <w:bCs/>
          <w:color w:val="000000"/>
          <w:sz w:val="20"/>
          <w:szCs w:val="20"/>
          <w:lang w:val="en-GB"/>
        </w:rPr>
        <w:t>: t</w:t>
      </w:r>
      <w:r w:rsidR="00BF53B5">
        <w:rPr>
          <w:rFonts w:cstheme="minorHAnsi"/>
          <w:bCs/>
          <w:color w:val="000000"/>
          <w:sz w:val="20"/>
          <w:szCs w:val="20"/>
          <w:lang w:val="en-GB"/>
        </w:rPr>
        <w:t>he autistic group affirmed visual and auditory conditions and navigational concerns more often than the ADHD or AuDHD groups, and the AuDHD group affirmed personal factors and environmental novelty more often than the autistic or ADHD groups.</w:t>
      </w:r>
      <w:r w:rsidR="003264A0" w:rsidRPr="0025777F">
        <w:rPr>
          <w:rFonts w:cstheme="minorHAnsi"/>
          <w:bCs/>
          <w:color w:val="000000"/>
          <w:sz w:val="20"/>
          <w:szCs w:val="20"/>
          <w:lang w:val="en-GB"/>
        </w:rPr>
        <w:t xml:space="preserve"> </w:t>
      </w:r>
      <w:r w:rsidR="002D28DF">
        <w:rPr>
          <w:rFonts w:cstheme="minorHAnsi"/>
          <w:bCs/>
          <w:color w:val="000000"/>
          <w:sz w:val="20"/>
          <w:szCs w:val="20"/>
          <w:lang w:val="en-GB"/>
        </w:rPr>
        <w:t>S</w:t>
      </w:r>
      <w:r w:rsidR="002D28DF">
        <w:rPr>
          <w:rFonts w:cstheme="minorHAnsi"/>
          <w:bCs/>
          <w:color w:val="000000"/>
          <w:sz w:val="20"/>
          <w:szCs w:val="20"/>
          <w:lang w:val="en-GB"/>
        </w:rPr>
        <w:t>mall s</w:t>
      </w:r>
      <w:r w:rsidR="002D28DF">
        <w:rPr>
          <w:rFonts w:cstheme="minorHAnsi"/>
          <w:bCs/>
          <w:color w:val="000000"/>
          <w:sz w:val="20"/>
          <w:szCs w:val="20"/>
          <w:lang w:val="en-GB"/>
        </w:rPr>
        <w:t>ample size is a potential limitation of this study, although the sample was diverse</w:t>
      </w:r>
      <w:r w:rsidR="00BC1AB3">
        <w:rPr>
          <w:rFonts w:cstheme="minorHAnsi"/>
          <w:bCs/>
          <w:color w:val="000000"/>
          <w:sz w:val="20"/>
          <w:szCs w:val="20"/>
          <w:lang w:val="en-GB"/>
        </w:rPr>
        <w:t xml:space="preserve"> in gender and geographic</w:t>
      </w:r>
      <w:r w:rsidR="002D28DF">
        <w:rPr>
          <w:rFonts w:cstheme="minorHAnsi"/>
          <w:bCs/>
          <w:color w:val="000000"/>
          <w:sz w:val="20"/>
          <w:szCs w:val="20"/>
          <w:lang w:val="en-GB"/>
        </w:rPr>
        <w:t xml:space="preserve"> representation</w:t>
      </w:r>
      <w:r w:rsidR="00BC1AB3">
        <w:rPr>
          <w:rFonts w:cstheme="minorHAnsi"/>
          <w:bCs/>
          <w:color w:val="000000"/>
          <w:sz w:val="20"/>
          <w:szCs w:val="20"/>
          <w:lang w:val="en-GB"/>
        </w:rPr>
        <w:t xml:space="preserve">. </w:t>
      </w:r>
      <w:r w:rsidR="003264A0" w:rsidRPr="0025777F">
        <w:rPr>
          <w:rFonts w:cstheme="minorHAnsi"/>
          <w:bCs/>
          <w:color w:val="000000"/>
          <w:sz w:val="20"/>
          <w:szCs w:val="20"/>
          <w:lang w:val="en-GB"/>
        </w:rPr>
        <w:t xml:space="preserve">Future studies </w:t>
      </w:r>
      <w:r w:rsidR="00FD5E9D">
        <w:rPr>
          <w:rFonts w:cstheme="minorHAnsi"/>
          <w:bCs/>
          <w:color w:val="000000"/>
          <w:sz w:val="20"/>
          <w:szCs w:val="20"/>
          <w:lang w:val="en-GB"/>
        </w:rPr>
        <w:t xml:space="preserve">of a larger sample </w:t>
      </w:r>
      <w:r w:rsidR="002D28DF">
        <w:rPr>
          <w:rFonts w:cstheme="minorHAnsi"/>
          <w:bCs/>
          <w:color w:val="000000"/>
          <w:sz w:val="20"/>
          <w:szCs w:val="20"/>
          <w:lang w:val="en-GB"/>
        </w:rPr>
        <w:t>should</w:t>
      </w:r>
      <w:r w:rsidR="003264A0" w:rsidRPr="0025777F">
        <w:rPr>
          <w:rFonts w:cstheme="minorHAnsi"/>
          <w:bCs/>
          <w:color w:val="000000"/>
          <w:sz w:val="20"/>
          <w:szCs w:val="20"/>
          <w:lang w:val="en-GB"/>
        </w:rPr>
        <w:t xml:space="preserve"> </w:t>
      </w:r>
      <w:r w:rsidR="00FD5E9D">
        <w:rPr>
          <w:rFonts w:cstheme="minorHAnsi"/>
          <w:bCs/>
          <w:color w:val="000000"/>
          <w:sz w:val="20"/>
          <w:szCs w:val="20"/>
          <w:lang w:val="en-GB"/>
        </w:rPr>
        <w:t>further assess</w:t>
      </w:r>
      <w:r w:rsidR="003264A0" w:rsidRPr="0025777F">
        <w:rPr>
          <w:rFonts w:cstheme="minorHAnsi"/>
          <w:bCs/>
          <w:color w:val="000000"/>
          <w:sz w:val="20"/>
          <w:szCs w:val="20"/>
          <w:lang w:val="en-GB"/>
        </w:rPr>
        <w:t xml:space="preserve"> the specific environmental features that contributed to falls</w:t>
      </w:r>
      <w:r w:rsidR="00FD5E9D">
        <w:rPr>
          <w:rFonts w:cstheme="minorHAnsi"/>
          <w:bCs/>
          <w:color w:val="000000"/>
          <w:sz w:val="20"/>
          <w:szCs w:val="20"/>
          <w:lang w:val="en-GB"/>
        </w:rPr>
        <w:t>,</w:t>
      </w:r>
      <w:r w:rsidR="003264A0" w:rsidRPr="0025777F">
        <w:rPr>
          <w:rFonts w:cstheme="minorHAnsi"/>
          <w:bCs/>
          <w:color w:val="000000"/>
          <w:sz w:val="20"/>
          <w:szCs w:val="20"/>
          <w:lang w:val="en-GB"/>
        </w:rPr>
        <w:t xml:space="preserve"> </w:t>
      </w:r>
      <w:r w:rsidR="00FD5E9D">
        <w:rPr>
          <w:rFonts w:cstheme="minorHAnsi"/>
          <w:bCs/>
          <w:color w:val="000000"/>
          <w:sz w:val="20"/>
          <w:szCs w:val="20"/>
          <w:lang w:val="en-GB"/>
        </w:rPr>
        <w:t>determine the role of age on fall frequency and severity, and</w:t>
      </w:r>
      <w:r w:rsidR="006B61CF">
        <w:rPr>
          <w:rFonts w:cstheme="minorHAnsi"/>
          <w:bCs/>
          <w:color w:val="000000"/>
          <w:sz w:val="20"/>
          <w:szCs w:val="20"/>
          <w:lang w:val="en-GB"/>
        </w:rPr>
        <w:t xml:space="preserve"> identify </w:t>
      </w:r>
      <w:r w:rsidR="00B13524">
        <w:rPr>
          <w:rFonts w:cstheme="minorHAnsi"/>
          <w:bCs/>
          <w:color w:val="000000"/>
          <w:sz w:val="20"/>
          <w:szCs w:val="20"/>
          <w:lang w:val="en-GB"/>
        </w:rPr>
        <w:t>factors tha</w:t>
      </w:r>
      <w:r w:rsidR="006B61CF">
        <w:rPr>
          <w:rFonts w:cstheme="minorHAnsi"/>
          <w:bCs/>
          <w:color w:val="000000"/>
          <w:sz w:val="20"/>
          <w:szCs w:val="20"/>
          <w:lang w:val="en-GB"/>
        </w:rPr>
        <w:t>t affect the level of fall severity and follow-up care</w:t>
      </w:r>
      <w:r w:rsidR="003264A0" w:rsidRPr="0025777F">
        <w:rPr>
          <w:rFonts w:cstheme="minorHAnsi"/>
          <w:bCs/>
          <w:color w:val="000000"/>
          <w:sz w:val="20"/>
          <w:szCs w:val="20"/>
          <w:lang w:val="en-GB"/>
        </w:rPr>
        <w:t>.</w:t>
      </w:r>
    </w:p>
    <w:p w14:paraId="1669CDDB" w14:textId="7A69F4EA" w:rsidR="00C30626" w:rsidRPr="0025777F" w:rsidRDefault="00C30626" w:rsidP="00C30626">
      <w:pPr>
        <w:pStyle w:val="NormalWeb"/>
        <w:spacing w:before="0" w:beforeAutospacing="0" w:after="200" w:afterAutospacing="0" w:line="276" w:lineRule="auto"/>
        <w:rPr>
          <w:rFonts w:asciiTheme="minorHAnsi" w:hAnsiTheme="minorHAnsi" w:cstheme="minorHAnsi"/>
          <w:sz w:val="20"/>
          <w:szCs w:val="20"/>
        </w:rPr>
      </w:pPr>
      <w:r w:rsidRPr="0025777F">
        <w:rPr>
          <w:rFonts w:asciiTheme="minorHAnsi" w:hAnsiTheme="minorHAnsi" w:cstheme="minorHAnsi"/>
          <w:b/>
          <w:color w:val="000000"/>
          <w:sz w:val="20"/>
          <w:szCs w:val="20"/>
          <w:lang w:val="en-GB"/>
        </w:rPr>
        <w:t xml:space="preserve">References: </w:t>
      </w:r>
      <w:r w:rsidRPr="0025777F">
        <w:rPr>
          <w:rFonts w:asciiTheme="minorHAnsi" w:hAnsiTheme="minorHAnsi" w:cstheme="minorHAnsi"/>
          <w:color w:val="212121"/>
          <w:sz w:val="20"/>
          <w:szCs w:val="20"/>
          <w:shd w:val="clear" w:color="auto" w:fill="FFFFFF"/>
        </w:rPr>
        <w:t xml:space="preserve">Gowen, E., Earley, L., Waheed, A., &amp; Poliakoff, E. (2023). From "one big clumsy mess" to "a fundamental part of my character." Autistic adults' experiences of motor coordination. </w:t>
      </w:r>
      <w:r w:rsidRPr="0025777F">
        <w:rPr>
          <w:rFonts w:asciiTheme="minorHAnsi" w:hAnsiTheme="minorHAnsi" w:cstheme="minorHAnsi"/>
          <w:i/>
          <w:iCs/>
          <w:color w:val="212121"/>
          <w:sz w:val="20"/>
          <w:szCs w:val="20"/>
          <w:shd w:val="clear" w:color="auto" w:fill="FFFFFF"/>
        </w:rPr>
        <w:t>PloS one</w:t>
      </w:r>
      <w:r w:rsidRPr="0025777F">
        <w:rPr>
          <w:rFonts w:asciiTheme="minorHAnsi" w:hAnsiTheme="minorHAnsi" w:cstheme="minorHAnsi"/>
          <w:color w:val="212121"/>
          <w:sz w:val="20"/>
          <w:szCs w:val="20"/>
          <w:shd w:val="clear" w:color="auto" w:fill="FFFFFF"/>
        </w:rPr>
        <w:t xml:space="preserve">, </w:t>
      </w:r>
      <w:r w:rsidRPr="0025777F">
        <w:rPr>
          <w:rFonts w:asciiTheme="minorHAnsi" w:hAnsiTheme="minorHAnsi" w:cstheme="minorHAnsi"/>
          <w:i/>
          <w:iCs/>
          <w:color w:val="212121"/>
          <w:sz w:val="20"/>
          <w:szCs w:val="20"/>
          <w:shd w:val="clear" w:color="auto" w:fill="FFFFFF"/>
        </w:rPr>
        <w:t>18</w:t>
      </w:r>
      <w:r w:rsidRPr="0025777F">
        <w:rPr>
          <w:rFonts w:asciiTheme="minorHAnsi" w:hAnsiTheme="minorHAnsi" w:cstheme="minorHAnsi"/>
          <w:color w:val="212121"/>
          <w:sz w:val="20"/>
          <w:szCs w:val="20"/>
          <w:shd w:val="clear" w:color="auto" w:fill="FFFFFF"/>
        </w:rPr>
        <w:t xml:space="preserve">(6), e0286753. </w:t>
      </w:r>
    </w:p>
    <w:p w14:paraId="740B114A" w14:textId="5B9BF616" w:rsidR="00C30626" w:rsidRPr="0025777F" w:rsidRDefault="00C30626" w:rsidP="00C30626">
      <w:pPr>
        <w:rPr>
          <w:rFonts w:eastAsia="Times New Roman" w:cstheme="minorHAnsi"/>
          <w:sz w:val="20"/>
          <w:szCs w:val="20"/>
        </w:rPr>
      </w:pPr>
      <w:r w:rsidRPr="0025777F">
        <w:rPr>
          <w:rFonts w:eastAsia="Times New Roman" w:cstheme="minorHAnsi"/>
          <w:color w:val="212121"/>
          <w:sz w:val="20"/>
          <w:szCs w:val="20"/>
          <w:shd w:val="clear" w:color="auto" w:fill="FFFFFF"/>
        </w:rPr>
        <w:t xml:space="preserve">Linke, A. C., Kinnear, M. K., </w:t>
      </w:r>
      <w:r w:rsidR="00AE7B59">
        <w:rPr>
          <w:rFonts w:eastAsia="Times New Roman" w:cstheme="minorHAnsi"/>
          <w:color w:val="212121"/>
          <w:sz w:val="20"/>
          <w:szCs w:val="20"/>
          <w:shd w:val="clear" w:color="auto" w:fill="FFFFFF"/>
        </w:rPr>
        <w:t>…</w:t>
      </w:r>
      <w:r w:rsidRPr="0025777F">
        <w:rPr>
          <w:rFonts w:eastAsia="Times New Roman" w:cstheme="minorHAnsi"/>
          <w:color w:val="212121"/>
          <w:sz w:val="20"/>
          <w:szCs w:val="20"/>
          <w:shd w:val="clear" w:color="auto" w:fill="FFFFFF"/>
        </w:rPr>
        <w:t xml:space="preserve"> &amp; Müller, R. A. (2020). Impaired motor skills and atypical functional connectivity of the sensorimotor system in 40- to 65-year-old adults with autism spectrum disorders. </w:t>
      </w:r>
      <w:r w:rsidRPr="0025777F">
        <w:rPr>
          <w:rFonts w:eastAsia="Times New Roman" w:cstheme="minorHAnsi"/>
          <w:i/>
          <w:iCs/>
          <w:color w:val="212121"/>
          <w:sz w:val="20"/>
          <w:szCs w:val="20"/>
          <w:shd w:val="clear" w:color="auto" w:fill="FFFFFF"/>
        </w:rPr>
        <w:t>Neurobiology of aging</w:t>
      </w:r>
      <w:r w:rsidRPr="0025777F">
        <w:rPr>
          <w:rFonts w:eastAsia="Times New Roman" w:cstheme="minorHAnsi"/>
          <w:color w:val="212121"/>
          <w:sz w:val="20"/>
          <w:szCs w:val="20"/>
          <w:shd w:val="clear" w:color="auto" w:fill="FFFFFF"/>
        </w:rPr>
        <w:t xml:space="preserve">, </w:t>
      </w:r>
      <w:r w:rsidRPr="0025777F">
        <w:rPr>
          <w:rFonts w:eastAsia="Times New Roman" w:cstheme="minorHAnsi"/>
          <w:i/>
          <w:iCs/>
          <w:color w:val="212121"/>
          <w:sz w:val="20"/>
          <w:szCs w:val="20"/>
          <w:shd w:val="clear" w:color="auto" w:fill="FFFFFF"/>
        </w:rPr>
        <w:t>85</w:t>
      </w:r>
      <w:r w:rsidRPr="0025777F">
        <w:rPr>
          <w:rFonts w:eastAsia="Times New Roman" w:cstheme="minorHAnsi"/>
          <w:color w:val="212121"/>
          <w:sz w:val="20"/>
          <w:szCs w:val="20"/>
          <w:shd w:val="clear" w:color="auto" w:fill="FFFFFF"/>
        </w:rPr>
        <w:t xml:space="preserve">, 104–112. </w:t>
      </w:r>
    </w:p>
    <w:p w14:paraId="67A32FB4" w14:textId="0B7D1AAA" w:rsidR="00C30626" w:rsidRPr="0025777F" w:rsidRDefault="00AE7B59" w:rsidP="00C30626">
      <w:pPr>
        <w:rPr>
          <w:rFonts w:eastAsia="Times New Roman" w:cstheme="minorHAnsi"/>
          <w:sz w:val="20"/>
          <w:szCs w:val="20"/>
        </w:rPr>
      </w:pPr>
      <w:r>
        <w:rPr>
          <w:rFonts w:eastAsia="Times New Roman" w:cstheme="minorHAnsi"/>
          <w:color w:val="000000"/>
          <w:sz w:val="20"/>
          <w:szCs w:val="20"/>
        </w:rPr>
        <w:t>Saito, R.</w:t>
      </w:r>
      <w:r w:rsidR="00C30626" w:rsidRPr="0025777F">
        <w:rPr>
          <w:rFonts w:eastAsia="Times New Roman" w:cstheme="minorHAnsi"/>
          <w:color w:val="000000"/>
          <w:sz w:val="20"/>
          <w:szCs w:val="20"/>
        </w:rPr>
        <w:t xml:space="preserve">, </w:t>
      </w:r>
      <w:r>
        <w:rPr>
          <w:rFonts w:eastAsia="Times New Roman" w:cstheme="minorHAnsi"/>
          <w:color w:val="000000"/>
          <w:sz w:val="20"/>
          <w:szCs w:val="20"/>
        </w:rPr>
        <w:t>Ikeda, Y.,</w:t>
      </w:r>
      <w:r w:rsidR="00C30626" w:rsidRPr="0025777F">
        <w:rPr>
          <w:rFonts w:eastAsia="Times New Roman" w:cstheme="minorHAnsi"/>
          <w:color w:val="000000"/>
          <w:sz w:val="20"/>
          <w:szCs w:val="20"/>
        </w:rPr>
        <w:t xml:space="preserve"> </w:t>
      </w:r>
      <w:r>
        <w:rPr>
          <w:rFonts w:eastAsia="Times New Roman" w:cstheme="minorHAnsi"/>
          <w:color w:val="000000"/>
          <w:sz w:val="20"/>
          <w:szCs w:val="20"/>
        </w:rPr>
        <w:t xml:space="preserve">Okuzumi, </w:t>
      </w:r>
      <w:r w:rsidR="00C30626" w:rsidRPr="0025777F">
        <w:rPr>
          <w:rFonts w:eastAsia="Times New Roman" w:cstheme="minorHAnsi"/>
          <w:color w:val="000000"/>
          <w:sz w:val="20"/>
          <w:szCs w:val="20"/>
        </w:rPr>
        <w:t>H</w:t>
      </w:r>
      <w:r>
        <w:rPr>
          <w:rFonts w:eastAsia="Times New Roman" w:cstheme="minorHAnsi"/>
          <w:color w:val="000000"/>
          <w:sz w:val="20"/>
          <w:szCs w:val="20"/>
        </w:rPr>
        <w:t>.</w:t>
      </w:r>
      <w:r w:rsidR="00C30626" w:rsidRPr="0025777F">
        <w:rPr>
          <w:rFonts w:eastAsia="Times New Roman" w:cstheme="minorHAnsi"/>
          <w:color w:val="000000"/>
          <w:sz w:val="20"/>
          <w:szCs w:val="20"/>
        </w:rPr>
        <w:t xml:space="preserve">, </w:t>
      </w:r>
      <w:r>
        <w:rPr>
          <w:rFonts w:eastAsia="Times New Roman" w:cstheme="minorHAnsi"/>
          <w:color w:val="000000"/>
          <w:sz w:val="20"/>
          <w:szCs w:val="20"/>
        </w:rPr>
        <w:t xml:space="preserve">&amp; </w:t>
      </w:r>
      <w:r w:rsidR="00C30626" w:rsidRPr="0025777F">
        <w:rPr>
          <w:rFonts w:eastAsia="Times New Roman" w:cstheme="minorHAnsi"/>
          <w:color w:val="000000"/>
          <w:sz w:val="20"/>
          <w:szCs w:val="20"/>
        </w:rPr>
        <w:t>Kokubun</w:t>
      </w:r>
      <w:r>
        <w:rPr>
          <w:rFonts w:eastAsia="Times New Roman" w:cstheme="minorHAnsi"/>
          <w:color w:val="000000"/>
          <w:sz w:val="20"/>
          <w:szCs w:val="20"/>
        </w:rPr>
        <w:t>, M. (2017).</w:t>
      </w:r>
      <w:r w:rsidR="00C30626" w:rsidRPr="0025777F">
        <w:rPr>
          <w:rFonts w:eastAsia="Times New Roman" w:cstheme="minorHAnsi"/>
          <w:color w:val="000000"/>
          <w:sz w:val="20"/>
          <w:szCs w:val="20"/>
        </w:rPr>
        <w:t xml:space="preserve"> Heightened Attention Demand of the Walking Cancellation Task and Its Relation to ADHD Tendency in Young Adults, </w:t>
      </w:r>
      <w:r w:rsidR="00C30626" w:rsidRPr="00AE7B59">
        <w:rPr>
          <w:rFonts w:eastAsia="Times New Roman" w:cstheme="minorHAnsi"/>
          <w:i/>
          <w:iCs/>
          <w:color w:val="000000"/>
          <w:sz w:val="20"/>
          <w:szCs w:val="20"/>
        </w:rPr>
        <w:t>Journal of Special Education Research, 6</w:t>
      </w:r>
      <w:r w:rsidRPr="00AE7B59">
        <w:rPr>
          <w:rFonts w:eastAsia="Times New Roman" w:cstheme="minorHAnsi"/>
          <w:color w:val="000000"/>
          <w:sz w:val="20"/>
          <w:szCs w:val="20"/>
        </w:rPr>
        <w:t>(</w:t>
      </w:r>
      <w:r w:rsidR="00C30626" w:rsidRPr="0025777F">
        <w:rPr>
          <w:rFonts w:eastAsia="Times New Roman" w:cstheme="minorHAnsi"/>
          <w:color w:val="000000"/>
          <w:sz w:val="20"/>
          <w:szCs w:val="20"/>
        </w:rPr>
        <w:t>2</w:t>
      </w:r>
      <w:r>
        <w:rPr>
          <w:rFonts w:eastAsia="Times New Roman" w:cstheme="minorHAnsi"/>
          <w:color w:val="000000"/>
          <w:sz w:val="20"/>
          <w:szCs w:val="20"/>
        </w:rPr>
        <w:t>)</w:t>
      </w:r>
      <w:r w:rsidR="00C30626" w:rsidRPr="0025777F">
        <w:rPr>
          <w:rFonts w:eastAsia="Times New Roman" w:cstheme="minorHAnsi"/>
          <w:color w:val="000000"/>
          <w:sz w:val="20"/>
          <w:szCs w:val="20"/>
        </w:rPr>
        <w:t>, 81-89</w:t>
      </w:r>
      <w:r>
        <w:rPr>
          <w:rFonts w:eastAsia="Times New Roman" w:cstheme="minorHAnsi"/>
          <w:color w:val="000000"/>
          <w:sz w:val="20"/>
          <w:szCs w:val="20"/>
        </w:rPr>
        <w:t>.</w:t>
      </w:r>
    </w:p>
    <w:p w14:paraId="4E6A4314" w14:textId="5974AB5F" w:rsidR="00B1002E" w:rsidRDefault="00B1002E" w:rsidP="00803AA8">
      <w:pPr>
        <w:rPr>
          <w:rFonts w:eastAsia="Times New Roman" w:cstheme="minorHAnsi"/>
          <w:b/>
          <w:bCs/>
          <w:color w:val="000000"/>
          <w:sz w:val="20"/>
          <w:szCs w:val="20"/>
        </w:rPr>
      </w:pPr>
      <w:r>
        <w:rPr>
          <w:rFonts w:eastAsia="Times New Roman" w:cstheme="minorHAnsi"/>
          <w:b/>
          <w:bCs/>
          <w:color w:val="000000"/>
          <w:sz w:val="20"/>
          <w:szCs w:val="20"/>
        </w:rPr>
        <w:lastRenderedPageBreak/>
        <w:t>Figure 1. Example photos submitted by autistic, ADHD, and AuDHD participants.</w:t>
      </w:r>
    </w:p>
    <w:tbl>
      <w:tblPr>
        <w:tblStyle w:val="TableGrid"/>
        <w:tblW w:w="0" w:type="auto"/>
        <w:tblLook w:val="04A0" w:firstRow="1" w:lastRow="0" w:firstColumn="1" w:lastColumn="0" w:noHBand="0" w:noVBand="1"/>
      </w:tblPr>
      <w:tblGrid>
        <w:gridCol w:w="3290"/>
        <w:gridCol w:w="4086"/>
        <w:gridCol w:w="3126"/>
      </w:tblGrid>
      <w:tr w:rsidR="00E25826" w14:paraId="3BB2566E" w14:textId="77777777" w:rsidTr="00C228C2">
        <w:tc>
          <w:tcPr>
            <w:tcW w:w="3685" w:type="dxa"/>
          </w:tcPr>
          <w:p w14:paraId="57625A3E" w14:textId="1A8F4EB9" w:rsidR="00F436A7" w:rsidRDefault="00E062AF" w:rsidP="00803AA8">
            <w:pPr>
              <w:rPr>
                <w:rFonts w:eastAsia="Times New Roman" w:cstheme="minorHAnsi"/>
                <w:b/>
                <w:bCs/>
                <w:color w:val="000000"/>
                <w:sz w:val="20"/>
                <w:szCs w:val="20"/>
              </w:rPr>
            </w:pPr>
            <w:r>
              <w:rPr>
                <w:rFonts w:eastAsia="Times New Roman" w:cstheme="minorHAnsi"/>
                <w:b/>
                <w:bCs/>
                <w:noProof/>
                <w:color w:val="000000"/>
                <w:sz w:val="20"/>
                <w:szCs w:val="20"/>
              </w:rPr>
              <w:drawing>
                <wp:inline distT="0" distB="0" distL="0" distR="0" wp14:anchorId="06EF2137" wp14:editId="08FCBA20">
                  <wp:extent cx="1935332" cy="3263617"/>
                  <wp:effectExtent l="0" t="0" r="8255" b="0"/>
                  <wp:docPr id="1179156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498" cy="3270642"/>
                          </a:xfrm>
                          <a:prstGeom prst="rect">
                            <a:avLst/>
                          </a:prstGeom>
                          <a:noFill/>
                        </pic:spPr>
                      </pic:pic>
                    </a:graphicData>
                  </a:graphic>
                </wp:inline>
              </w:drawing>
            </w:r>
          </w:p>
        </w:tc>
        <w:tc>
          <w:tcPr>
            <w:tcW w:w="3936" w:type="dxa"/>
          </w:tcPr>
          <w:p w14:paraId="732CEB57" w14:textId="25529345" w:rsidR="00F436A7" w:rsidRDefault="00315FC2" w:rsidP="00803AA8">
            <w:pPr>
              <w:rPr>
                <w:rFonts w:eastAsia="Times New Roman" w:cstheme="minorHAnsi"/>
                <w:b/>
                <w:bCs/>
                <w:color w:val="000000"/>
                <w:sz w:val="20"/>
                <w:szCs w:val="20"/>
              </w:rPr>
            </w:pPr>
            <w:r>
              <w:rPr>
                <w:rFonts w:eastAsia="Times New Roman" w:cstheme="minorHAnsi"/>
                <w:b/>
                <w:bCs/>
                <w:noProof/>
                <w:color w:val="000000"/>
                <w:sz w:val="20"/>
                <w:szCs w:val="20"/>
              </w:rPr>
              <w:drawing>
                <wp:inline distT="0" distB="0" distL="0" distR="0" wp14:anchorId="4D37B5BF" wp14:editId="0330FA3D">
                  <wp:extent cx="2447925" cy="3263900"/>
                  <wp:effectExtent l="0" t="0" r="9525" b="0"/>
                  <wp:docPr id="12258962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8596" cy="3264795"/>
                          </a:xfrm>
                          <a:prstGeom prst="rect">
                            <a:avLst/>
                          </a:prstGeom>
                          <a:noFill/>
                        </pic:spPr>
                      </pic:pic>
                    </a:graphicData>
                  </a:graphic>
                </wp:inline>
              </w:drawing>
            </w:r>
          </w:p>
        </w:tc>
        <w:tc>
          <w:tcPr>
            <w:tcW w:w="2881" w:type="dxa"/>
          </w:tcPr>
          <w:p w14:paraId="1D4D5B40" w14:textId="2DD28E1A" w:rsidR="00F436A7" w:rsidRDefault="00751B2E" w:rsidP="00803AA8">
            <w:pPr>
              <w:rPr>
                <w:rFonts w:eastAsia="Times New Roman" w:cstheme="minorHAnsi"/>
                <w:b/>
                <w:bCs/>
                <w:color w:val="000000"/>
                <w:sz w:val="20"/>
                <w:szCs w:val="20"/>
              </w:rPr>
            </w:pPr>
            <w:r>
              <w:rPr>
                <w:rFonts w:eastAsia="Times New Roman" w:cstheme="minorHAnsi"/>
                <w:b/>
                <w:bCs/>
                <w:noProof/>
                <w:color w:val="000000"/>
                <w:sz w:val="20"/>
                <w:szCs w:val="20"/>
              </w:rPr>
              <w:drawing>
                <wp:inline distT="0" distB="0" distL="0" distR="0" wp14:anchorId="06719465" wp14:editId="7CE1F2EA">
                  <wp:extent cx="1843144" cy="3263900"/>
                  <wp:effectExtent l="0" t="0" r="5080" b="0"/>
                  <wp:docPr id="2432762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8467" cy="3273326"/>
                          </a:xfrm>
                          <a:prstGeom prst="rect">
                            <a:avLst/>
                          </a:prstGeom>
                          <a:noFill/>
                        </pic:spPr>
                      </pic:pic>
                    </a:graphicData>
                  </a:graphic>
                </wp:inline>
              </w:drawing>
            </w:r>
          </w:p>
        </w:tc>
      </w:tr>
      <w:tr w:rsidR="00E25826" w14:paraId="7FA46150" w14:textId="77777777" w:rsidTr="00C228C2">
        <w:tc>
          <w:tcPr>
            <w:tcW w:w="3685" w:type="dxa"/>
          </w:tcPr>
          <w:p w14:paraId="401A1CB7" w14:textId="44CC73E5" w:rsidR="009C605F" w:rsidRDefault="00F436A7" w:rsidP="009C605F">
            <w:pPr>
              <w:spacing w:after="120"/>
              <w:jc w:val="center"/>
              <w:rPr>
                <w:rFonts w:eastAsia="Times New Roman" w:cstheme="minorHAnsi"/>
                <w:b/>
                <w:bCs/>
                <w:color w:val="000000"/>
                <w:sz w:val="20"/>
                <w:szCs w:val="20"/>
              </w:rPr>
            </w:pPr>
            <w:r>
              <w:rPr>
                <w:rFonts w:eastAsia="Times New Roman" w:cstheme="minorHAnsi"/>
                <w:b/>
                <w:bCs/>
                <w:color w:val="000000"/>
                <w:sz w:val="20"/>
                <w:szCs w:val="20"/>
              </w:rPr>
              <w:t>Autistic</w:t>
            </w:r>
            <w:r w:rsidR="009C605F">
              <w:rPr>
                <w:rFonts w:eastAsia="Times New Roman" w:cstheme="minorHAnsi"/>
                <w:b/>
                <w:bCs/>
                <w:color w:val="000000"/>
                <w:sz w:val="20"/>
                <w:szCs w:val="20"/>
              </w:rPr>
              <w:t xml:space="preserve"> Example Photo</w:t>
            </w:r>
          </w:p>
          <w:p w14:paraId="3BB588F6" w14:textId="3E541B9C" w:rsidR="009C605F" w:rsidRPr="002B0904" w:rsidRDefault="00E062AF" w:rsidP="009C605F">
            <w:pPr>
              <w:spacing w:after="120"/>
              <w:jc w:val="center"/>
              <w:rPr>
                <w:rFonts w:eastAsia="Times New Roman" w:cstheme="minorHAnsi"/>
                <w:i/>
                <w:iCs/>
                <w:color w:val="000000"/>
                <w:sz w:val="20"/>
                <w:szCs w:val="20"/>
              </w:rPr>
            </w:pPr>
            <w:r w:rsidRPr="002B0904">
              <w:rPr>
                <w:rFonts w:eastAsia="Times New Roman" w:cstheme="minorHAnsi"/>
                <w:i/>
                <w:iCs/>
                <w:color w:val="000000"/>
                <w:sz w:val="20"/>
                <w:szCs w:val="20"/>
              </w:rPr>
              <w:t>28 y.o. South African woman</w:t>
            </w:r>
          </w:p>
          <w:p w14:paraId="43AA8BEF" w14:textId="08F2E988" w:rsidR="002B0904" w:rsidRDefault="002B0904" w:rsidP="009C605F">
            <w:pPr>
              <w:spacing w:after="120"/>
              <w:jc w:val="center"/>
              <w:rPr>
                <w:rFonts w:eastAsia="Times New Roman" w:cstheme="minorHAnsi"/>
                <w:b/>
                <w:bCs/>
                <w:color w:val="000000"/>
                <w:sz w:val="20"/>
                <w:szCs w:val="20"/>
              </w:rPr>
            </w:pPr>
            <w:r>
              <w:rPr>
                <w:rFonts w:eastAsia="Times New Roman" w:cstheme="minorHAnsi"/>
                <w:b/>
                <w:bCs/>
                <w:color w:val="000000"/>
                <w:sz w:val="20"/>
                <w:szCs w:val="20"/>
              </w:rPr>
              <w:t>“T</w:t>
            </w:r>
            <w:r w:rsidRPr="002B0904">
              <w:rPr>
                <w:rFonts w:eastAsia="Times New Roman" w:cstheme="minorHAnsi"/>
                <w:b/>
                <w:bCs/>
                <w:color w:val="000000"/>
                <w:sz w:val="20"/>
                <w:szCs w:val="20"/>
              </w:rPr>
              <w:t>he way the furniture is set out does not provide enough room for me to maneuver.</w:t>
            </w:r>
            <w:r>
              <w:rPr>
                <w:rFonts w:eastAsia="Times New Roman" w:cstheme="minorHAnsi"/>
                <w:b/>
                <w:bCs/>
                <w:color w:val="000000"/>
                <w:sz w:val="20"/>
                <w:szCs w:val="20"/>
              </w:rPr>
              <w:t>”</w:t>
            </w:r>
          </w:p>
        </w:tc>
        <w:tc>
          <w:tcPr>
            <w:tcW w:w="3936" w:type="dxa"/>
          </w:tcPr>
          <w:p w14:paraId="20D44565" w14:textId="5C9335E7" w:rsidR="00C30626" w:rsidRDefault="00F436A7" w:rsidP="009C605F">
            <w:pPr>
              <w:spacing w:after="120"/>
              <w:jc w:val="center"/>
              <w:rPr>
                <w:rFonts w:eastAsia="Times New Roman" w:cstheme="minorHAnsi"/>
                <w:b/>
                <w:bCs/>
                <w:color w:val="000000"/>
                <w:sz w:val="20"/>
                <w:szCs w:val="20"/>
              </w:rPr>
            </w:pPr>
            <w:r>
              <w:rPr>
                <w:rFonts w:eastAsia="Times New Roman" w:cstheme="minorHAnsi"/>
                <w:b/>
                <w:bCs/>
                <w:color w:val="000000"/>
                <w:sz w:val="20"/>
                <w:szCs w:val="20"/>
              </w:rPr>
              <w:t>ADHD</w:t>
            </w:r>
            <w:r w:rsidR="00C228C2">
              <w:rPr>
                <w:rFonts w:eastAsia="Times New Roman" w:cstheme="minorHAnsi"/>
                <w:b/>
                <w:bCs/>
                <w:color w:val="000000"/>
                <w:sz w:val="20"/>
                <w:szCs w:val="20"/>
              </w:rPr>
              <w:t xml:space="preserve"> </w:t>
            </w:r>
            <w:r w:rsidR="009C605F">
              <w:rPr>
                <w:rFonts w:eastAsia="Times New Roman" w:cstheme="minorHAnsi"/>
                <w:b/>
                <w:bCs/>
                <w:color w:val="000000"/>
                <w:sz w:val="20"/>
                <w:szCs w:val="20"/>
              </w:rPr>
              <w:t>Example Photo</w:t>
            </w:r>
          </w:p>
          <w:p w14:paraId="1CBADA10" w14:textId="77777777" w:rsidR="00F436A7" w:rsidRPr="00E94D2A" w:rsidRDefault="00315FC2" w:rsidP="009C605F">
            <w:pPr>
              <w:spacing w:after="120"/>
              <w:jc w:val="center"/>
              <w:rPr>
                <w:rFonts w:eastAsia="Times New Roman" w:cstheme="minorHAnsi"/>
                <w:i/>
                <w:iCs/>
                <w:color w:val="000000"/>
                <w:sz w:val="20"/>
                <w:szCs w:val="20"/>
              </w:rPr>
            </w:pPr>
            <w:r w:rsidRPr="00E94D2A">
              <w:rPr>
                <w:rFonts w:eastAsia="Times New Roman" w:cstheme="minorHAnsi"/>
                <w:i/>
                <w:iCs/>
                <w:color w:val="000000"/>
                <w:sz w:val="20"/>
                <w:szCs w:val="20"/>
              </w:rPr>
              <w:t>35</w:t>
            </w:r>
            <w:r w:rsidR="00C228C2" w:rsidRPr="00E94D2A">
              <w:rPr>
                <w:rFonts w:eastAsia="Times New Roman" w:cstheme="minorHAnsi"/>
                <w:i/>
                <w:iCs/>
                <w:color w:val="000000"/>
                <w:sz w:val="20"/>
                <w:szCs w:val="20"/>
              </w:rPr>
              <w:t xml:space="preserve"> y.o. American man</w:t>
            </w:r>
          </w:p>
          <w:p w14:paraId="00C71EBA" w14:textId="74262DB4" w:rsidR="00E203FA" w:rsidRDefault="00E203FA" w:rsidP="009C605F">
            <w:pPr>
              <w:spacing w:after="120"/>
              <w:jc w:val="center"/>
              <w:rPr>
                <w:rFonts w:eastAsia="Times New Roman" w:cstheme="minorHAnsi"/>
                <w:b/>
                <w:bCs/>
                <w:color w:val="000000"/>
                <w:sz w:val="20"/>
                <w:szCs w:val="20"/>
              </w:rPr>
            </w:pPr>
            <w:r>
              <w:rPr>
                <w:rFonts w:eastAsia="Times New Roman" w:cstheme="minorHAnsi"/>
                <w:b/>
                <w:bCs/>
                <w:color w:val="000000"/>
                <w:sz w:val="20"/>
                <w:szCs w:val="20"/>
              </w:rPr>
              <w:t>“My building is a steep hill.”</w:t>
            </w:r>
          </w:p>
        </w:tc>
        <w:tc>
          <w:tcPr>
            <w:tcW w:w="2881" w:type="dxa"/>
          </w:tcPr>
          <w:p w14:paraId="1E2D7AB2" w14:textId="1687BA42" w:rsidR="00C30626" w:rsidRDefault="00F436A7" w:rsidP="009C605F">
            <w:pPr>
              <w:spacing w:after="120"/>
              <w:jc w:val="center"/>
              <w:rPr>
                <w:rFonts w:eastAsia="Times New Roman" w:cstheme="minorHAnsi"/>
                <w:b/>
                <w:bCs/>
                <w:color w:val="000000"/>
                <w:sz w:val="20"/>
                <w:szCs w:val="20"/>
              </w:rPr>
            </w:pPr>
            <w:r>
              <w:rPr>
                <w:rFonts w:eastAsia="Times New Roman" w:cstheme="minorHAnsi"/>
                <w:b/>
                <w:bCs/>
                <w:color w:val="000000"/>
                <w:sz w:val="20"/>
                <w:szCs w:val="20"/>
              </w:rPr>
              <w:t>AuDHD</w:t>
            </w:r>
            <w:r w:rsidR="00751B2E">
              <w:rPr>
                <w:rFonts w:eastAsia="Times New Roman" w:cstheme="minorHAnsi"/>
                <w:b/>
                <w:bCs/>
                <w:color w:val="000000"/>
                <w:sz w:val="20"/>
                <w:szCs w:val="20"/>
              </w:rPr>
              <w:t xml:space="preserve"> </w:t>
            </w:r>
            <w:r w:rsidR="009C605F">
              <w:rPr>
                <w:rFonts w:eastAsia="Times New Roman" w:cstheme="minorHAnsi"/>
                <w:b/>
                <w:bCs/>
                <w:color w:val="000000"/>
                <w:sz w:val="20"/>
                <w:szCs w:val="20"/>
              </w:rPr>
              <w:t>Example Photo</w:t>
            </w:r>
          </w:p>
          <w:p w14:paraId="5C80BB00" w14:textId="77777777" w:rsidR="00F436A7" w:rsidRPr="00E94D2A" w:rsidRDefault="00751B2E" w:rsidP="009C605F">
            <w:pPr>
              <w:spacing w:after="120"/>
              <w:jc w:val="center"/>
              <w:rPr>
                <w:rFonts w:eastAsia="Times New Roman" w:cstheme="minorHAnsi"/>
                <w:i/>
                <w:iCs/>
                <w:color w:val="000000"/>
                <w:sz w:val="20"/>
                <w:szCs w:val="20"/>
              </w:rPr>
            </w:pPr>
            <w:r w:rsidRPr="00E94D2A">
              <w:rPr>
                <w:rFonts w:eastAsia="Times New Roman" w:cstheme="minorHAnsi"/>
                <w:i/>
                <w:iCs/>
                <w:color w:val="000000"/>
                <w:sz w:val="20"/>
                <w:szCs w:val="20"/>
              </w:rPr>
              <w:t>22 y.o. Polish nonbinary person</w:t>
            </w:r>
          </w:p>
          <w:p w14:paraId="71F2834F" w14:textId="141CBEA2" w:rsidR="00E203FA" w:rsidRPr="00E94D2A" w:rsidRDefault="00E203FA" w:rsidP="009C605F">
            <w:pPr>
              <w:spacing w:after="120"/>
              <w:jc w:val="center"/>
              <w:rPr>
                <w:rFonts w:eastAsia="Times New Roman" w:cstheme="minorHAnsi"/>
                <w:b/>
                <w:bCs/>
                <w:color w:val="000000"/>
                <w:sz w:val="20"/>
                <w:szCs w:val="20"/>
              </w:rPr>
            </w:pPr>
            <w:r w:rsidRPr="00E94D2A">
              <w:rPr>
                <w:rFonts w:eastAsia="Times New Roman" w:cstheme="minorHAnsi"/>
                <w:b/>
                <w:bCs/>
                <w:color w:val="000000"/>
                <w:sz w:val="20"/>
                <w:szCs w:val="20"/>
              </w:rPr>
              <w:t>“</w:t>
            </w:r>
            <w:r w:rsidR="00E94D2A">
              <w:rPr>
                <w:rFonts w:eastAsia="Times New Roman" w:cstheme="minorHAnsi"/>
                <w:b/>
                <w:bCs/>
                <w:color w:val="000000"/>
                <w:sz w:val="20"/>
                <w:szCs w:val="20"/>
              </w:rPr>
              <w:t>[A lot of]</w:t>
            </w:r>
            <w:r w:rsidR="00E94D2A" w:rsidRPr="00E94D2A">
              <w:rPr>
                <w:rFonts w:eastAsia="Times New Roman" w:cstheme="minorHAnsi"/>
                <w:b/>
                <w:bCs/>
                <w:color w:val="000000"/>
                <w:sz w:val="20"/>
                <w:szCs w:val="20"/>
              </w:rPr>
              <w:t xml:space="preserve"> holes that create with time due to cars </w:t>
            </w:r>
            <w:r w:rsidR="00E94D2A">
              <w:rPr>
                <w:rFonts w:eastAsia="Times New Roman" w:cstheme="minorHAnsi"/>
                <w:b/>
                <w:bCs/>
                <w:color w:val="000000"/>
                <w:sz w:val="20"/>
                <w:szCs w:val="20"/>
              </w:rPr>
              <w:t>[</w:t>
            </w:r>
            <w:r w:rsidR="00E94D2A" w:rsidRPr="00E94D2A">
              <w:rPr>
                <w:rFonts w:eastAsia="Times New Roman" w:cstheme="minorHAnsi"/>
                <w:b/>
                <w:bCs/>
                <w:color w:val="000000"/>
                <w:sz w:val="20"/>
                <w:szCs w:val="20"/>
              </w:rPr>
              <w:t>driv</w:t>
            </w:r>
            <w:r w:rsidR="00E94D2A">
              <w:rPr>
                <w:rFonts w:eastAsia="Times New Roman" w:cstheme="minorHAnsi"/>
                <w:b/>
                <w:bCs/>
                <w:color w:val="000000"/>
                <w:sz w:val="20"/>
                <w:szCs w:val="20"/>
              </w:rPr>
              <w:t>i</w:t>
            </w:r>
            <w:r w:rsidR="00E94D2A" w:rsidRPr="00E94D2A">
              <w:rPr>
                <w:rFonts w:eastAsia="Times New Roman" w:cstheme="minorHAnsi"/>
                <w:b/>
                <w:bCs/>
                <w:color w:val="000000"/>
                <w:sz w:val="20"/>
                <w:szCs w:val="20"/>
              </w:rPr>
              <w:t>ng</w:t>
            </w:r>
            <w:r w:rsidR="00E94D2A">
              <w:rPr>
                <w:rFonts w:eastAsia="Times New Roman" w:cstheme="minorHAnsi"/>
                <w:b/>
                <w:bCs/>
                <w:color w:val="000000"/>
                <w:sz w:val="20"/>
                <w:szCs w:val="20"/>
              </w:rPr>
              <w:t>]</w:t>
            </w:r>
            <w:r w:rsidR="00E94D2A" w:rsidRPr="00E94D2A">
              <w:rPr>
                <w:rFonts w:eastAsia="Times New Roman" w:cstheme="minorHAnsi"/>
                <w:b/>
                <w:bCs/>
                <w:color w:val="000000"/>
                <w:sz w:val="20"/>
                <w:szCs w:val="20"/>
              </w:rPr>
              <w:t xml:space="preserve"> and gravel being quite loose, hard to take steps when not looking at your feet constantly</w:t>
            </w:r>
            <w:r w:rsidRPr="00E94D2A">
              <w:rPr>
                <w:rFonts w:eastAsia="Times New Roman" w:cstheme="minorHAnsi"/>
                <w:b/>
                <w:bCs/>
                <w:color w:val="000000"/>
                <w:sz w:val="20"/>
                <w:szCs w:val="20"/>
              </w:rPr>
              <w:t>.”</w:t>
            </w:r>
          </w:p>
        </w:tc>
      </w:tr>
    </w:tbl>
    <w:p w14:paraId="584143BD" w14:textId="77777777" w:rsidR="009C605F" w:rsidRDefault="009C605F" w:rsidP="00803AA8">
      <w:pPr>
        <w:rPr>
          <w:rFonts w:eastAsia="Times New Roman" w:cstheme="minorHAnsi"/>
          <w:b/>
          <w:bCs/>
          <w:color w:val="000000"/>
          <w:sz w:val="20"/>
          <w:szCs w:val="20"/>
        </w:rPr>
      </w:pPr>
    </w:p>
    <w:p w14:paraId="5853614B" w14:textId="64DB78B8" w:rsidR="00803AA8" w:rsidRPr="0025777F" w:rsidRDefault="00803AA8" w:rsidP="00803AA8">
      <w:pPr>
        <w:rPr>
          <w:rFonts w:eastAsia="Times New Roman" w:cstheme="minorHAnsi"/>
          <w:b/>
          <w:bCs/>
          <w:color w:val="000000"/>
          <w:sz w:val="20"/>
          <w:szCs w:val="20"/>
        </w:rPr>
      </w:pPr>
      <w:r w:rsidRPr="0025777F">
        <w:rPr>
          <w:rFonts w:eastAsia="Times New Roman" w:cstheme="minorHAnsi"/>
          <w:b/>
          <w:bCs/>
          <w:color w:val="000000"/>
          <w:sz w:val="20"/>
          <w:szCs w:val="20"/>
        </w:rPr>
        <w:t xml:space="preserve">Table </w:t>
      </w:r>
      <w:r w:rsidR="00945033">
        <w:rPr>
          <w:rFonts w:eastAsia="Times New Roman" w:cstheme="minorHAnsi"/>
          <w:b/>
          <w:bCs/>
          <w:color w:val="000000"/>
          <w:sz w:val="20"/>
          <w:szCs w:val="20"/>
        </w:rPr>
        <w:t>1</w:t>
      </w:r>
      <w:r w:rsidRPr="0025777F">
        <w:rPr>
          <w:rFonts w:eastAsia="Times New Roman" w:cstheme="minorHAnsi"/>
          <w:b/>
          <w:bCs/>
          <w:color w:val="000000"/>
          <w:sz w:val="20"/>
          <w:szCs w:val="20"/>
        </w:rPr>
        <w:t>. Frequency (%) of challenging environmental elements affirmed by diagnostic group</w:t>
      </w:r>
    </w:p>
    <w:tbl>
      <w:tblPr>
        <w:tblStyle w:val="PlainTable5"/>
        <w:tblW w:w="10260" w:type="dxa"/>
        <w:tblLayout w:type="fixed"/>
        <w:tblLook w:val="04A0" w:firstRow="1" w:lastRow="0" w:firstColumn="1" w:lastColumn="0" w:noHBand="0" w:noVBand="1"/>
      </w:tblPr>
      <w:tblGrid>
        <w:gridCol w:w="1350"/>
        <w:gridCol w:w="1260"/>
        <w:gridCol w:w="1260"/>
        <w:gridCol w:w="1260"/>
        <w:gridCol w:w="1170"/>
        <w:gridCol w:w="1440"/>
        <w:gridCol w:w="1350"/>
        <w:gridCol w:w="1170"/>
      </w:tblGrid>
      <w:tr w:rsidR="00803AA8" w:rsidRPr="0025777F" w14:paraId="2BF7349A" w14:textId="77777777" w:rsidTr="00FB53B1">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350" w:type="dxa"/>
            <w:tcBorders>
              <w:top w:val="single" w:sz="4" w:space="0" w:color="auto"/>
              <w:bottom w:val="single" w:sz="4" w:space="0" w:color="auto"/>
              <w:right w:val="none" w:sz="0" w:space="0" w:color="auto"/>
            </w:tcBorders>
            <w:shd w:val="clear" w:color="auto" w:fill="auto"/>
            <w:noWrap/>
            <w:vAlign w:val="center"/>
            <w:hideMark/>
          </w:tcPr>
          <w:p w14:paraId="11C86B04" w14:textId="77777777" w:rsidR="00803AA8" w:rsidRPr="00892B55" w:rsidRDefault="00803AA8" w:rsidP="00FB53B1">
            <w:pPr>
              <w:jc w:val="center"/>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Group</w:t>
            </w:r>
          </w:p>
        </w:tc>
        <w:tc>
          <w:tcPr>
            <w:tcW w:w="1260" w:type="dxa"/>
            <w:tcBorders>
              <w:top w:val="single" w:sz="4" w:space="0" w:color="auto"/>
              <w:left w:val="nil"/>
              <w:bottom w:val="single" w:sz="4" w:space="0" w:color="auto"/>
            </w:tcBorders>
            <w:shd w:val="clear" w:color="auto" w:fill="auto"/>
            <w:noWrap/>
            <w:vAlign w:val="center"/>
            <w:hideMark/>
          </w:tcPr>
          <w:p w14:paraId="50BE3A17" w14:textId="77777777" w:rsidR="00803AA8" w:rsidRPr="00892B55" w:rsidRDefault="00803AA8" w:rsidP="00FB53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Surface Conditions</w:t>
            </w:r>
          </w:p>
        </w:tc>
        <w:tc>
          <w:tcPr>
            <w:tcW w:w="1260" w:type="dxa"/>
            <w:tcBorders>
              <w:top w:val="single" w:sz="4" w:space="0" w:color="auto"/>
              <w:bottom w:val="single" w:sz="4" w:space="0" w:color="auto"/>
            </w:tcBorders>
            <w:shd w:val="clear" w:color="auto" w:fill="auto"/>
            <w:noWrap/>
            <w:vAlign w:val="center"/>
            <w:hideMark/>
          </w:tcPr>
          <w:p w14:paraId="2CC762B1" w14:textId="77777777" w:rsidR="00803AA8" w:rsidRPr="00892B55" w:rsidRDefault="00803AA8" w:rsidP="00FB53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Visual Conditions</w:t>
            </w:r>
          </w:p>
        </w:tc>
        <w:tc>
          <w:tcPr>
            <w:tcW w:w="1260" w:type="dxa"/>
            <w:tcBorders>
              <w:top w:val="single" w:sz="4" w:space="0" w:color="auto"/>
              <w:bottom w:val="single" w:sz="4" w:space="0" w:color="auto"/>
            </w:tcBorders>
            <w:shd w:val="clear" w:color="auto" w:fill="auto"/>
            <w:noWrap/>
            <w:vAlign w:val="center"/>
            <w:hideMark/>
          </w:tcPr>
          <w:p w14:paraId="7821EE13" w14:textId="77777777" w:rsidR="00803AA8" w:rsidRPr="00892B55" w:rsidRDefault="00803AA8" w:rsidP="00FB53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Auditory Conditions</w:t>
            </w:r>
          </w:p>
        </w:tc>
        <w:tc>
          <w:tcPr>
            <w:tcW w:w="1170" w:type="dxa"/>
            <w:tcBorders>
              <w:top w:val="single" w:sz="4" w:space="0" w:color="auto"/>
              <w:bottom w:val="single" w:sz="4" w:space="0" w:color="auto"/>
            </w:tcBorders>
            <w:shd w:val="clear" w:color="auto" w:fill="auto"/>
            <w:noWrap/>
            <w:vAlign w:val="center"/>
            <w:hideMark/>
          </w:tcPr>
          <w:p w14:paraId="48B73D92" w14:textId="77777777" w:rsidR="00803AA8" w:rsidRPr="00892B55" w:rsidRDefault="00803AA8" w:rsidP="00FB53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Personal Factors</w:t>
            </w:r>
          </w:p>
        </w:tc>
        <w:tc>
          <w:tcPr>
            <w:tcW w:w="1440" w:type="dxa"/>
            <w:tcBorders>
              <w:top w:val="single" w:sz="4" w:space="0" w:color="auto"/>
              <w:bottom w:val="single" w:sz="4" w:space="0" w:color="auto"/>
            </w:tcBorders>
            <w:shd w:val="clear" w:color="auto" w:fill="auto"/>
            <w:noWrap/>
            <w:vAlign w:val="center"/>
            <w:hideMark/>
          </w:tcPr>
          <w:p w14:paraId="38C1EED2" w14:textId="77777777" w:rsidR="00803AA8" w:rsidRPr="00892B55" w:rsidRDefault="00803AA8" w:rsidP="00FB53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Environmental Novelty</w:t>
            </w:r>
          </w:p>
        </w:tc>
        <w:tc>
          <w:tcPr>
            <w:tcW w:w="1350" w:type="dxa"/>
            <w:tcBorders>
              <w:top w:val="single" w:sz="4" w:space="0" w:color="auto"/>
              <w:bottom w:val="single" w:sz="4" w:space="0" w:color="auto"/>
            </w:tcBorders>
            <w:shd w:val="clear" w:color="auto" w:fill="auto"/>
            <w:noWrap/>
            <w:vAlign w:val="center"/>
            <w:hideMark/>
          </w:tcPr>
          <w:p w14:paraId="02F3AD88" w14:textId="77777777" w:rsidR="00803AA8" w:rsidRPr="00892B55" w:rsidRDefault="00803AA8" w:rsidP="00FB53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Navigational Concerns</w:t>
            </w:r>
          </w:p>
        </w:tc>
        <w:tc>
          <w:tcPr>
            <w:tcW w:w="1170" w:type="dxa"/>
            <w:tcBorders>
              <w:top w:val="single" w:sz="4" w:space="0" w:color="auto"/>
              <w:bottom w:val="single" w:sz="4" w:space="0" w:color="auto"/>
            </w:tcBorders>
            <w:shd w:val="clear" w:color="auto" w:fill="auto"/>
            <w:noWrap/>
            <w:vAlign w:val="center"/>
            <w:hideMark/>
          </w:tcPr>
          <w:p w14:paraId="5954F992" w14:textId="77777777" w:rsidR="00803AA8" w:rsidRPr="00892B55" w:rsidRDefault="00803AA8" w:rsidP="00FB53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0"/>
                <w:szCs w:val="20"/>
              </w:rPr>
            </w:pPr>
            <w:r w:rsidRPr="00892B55">
              <w:rPr>
                <w:rFonts w:asciiTheme="minorHAnsi" w:eastAsia="Times New Roman" w:hAnsiTheme="minorHAnsi" w:cstheme="minorHAnsi"/>
                <w:b/>
                <w:bCs/>
                <w:i w:val="0"/>
                <w:iCs w:val="0"/>
                <w:sz w:val="20"/>
                <w:szCs w:val="20"/>
              </w:rPr>
              <w:t>Obstacles</w:t>
            </w:r>
          </w:p>
        </w:tc>
      </w:tr>
      <w:tr w:rsidR="00803AA8" w:rsidRPr="0025777F" w14:paraId="0528336D" w14:textId="77777777" w:rsidTr="00C91A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right w:val="none" w:sz="0" w:space="0" w:color="auto"/>
            </w:tcBorders>
            <w:shd w:val="clear" w:color="auto" w:fill="auto"/>
            <w:noWrap/>
            <w:vAlign w:val="center"/>
            <w:hideMark/>
          </w:tcPr>
          <w:p w14:paraId="45A9CB44" w14:textId="77777777" w:rsidR="00803AA8" w:rsidRPr="00BD2202" w:rsidRDefault="00803AA8" w:rsidP="00FB53B1">
            <w:pPr>
              <w:jc w:val="left"/>
              <w:rPr>
                <w:rFonts w:asciiTheme="minorHAnsi" w:eastAsia="Times New Roman" w:hAnsiTheme="minorHAnsi" w:cstheme="minorHAnsi"/>
                <w:i w:val="0"/>
                <w:iCs w:val="0"/>
                <w:sz w:val="20"/>
                <w:szCs w:val="20"/>
              </w:rPr>
            </w:pPr>
            <w:r w:rsidRPr="00BD2202">
              <w:rPr>
                <w:rFonts w:asciiTheme="minorHAnsi" w:eastAsia="Times New Roman" w:hAnsiTheme="minorHAnsi" w:cstheme="minorHAnsi"/>
                <w:i w:val="0"/>
                <w:iCs w:val="0"/>
                <w:sz w:val="20"/>
                <w:szCs w:val="20"/>
              </w:rPr>
              <w:t xml:space="preserve">Autism </w:t>
            </w:r>
            <w:r w:rsidRPr="00BD2202">
              <w:rPr>
                <w:rFonts w:asciiTheme="minorHAnsi" w:eastAsia="Times New Roman" w:hAnsiTheme="minorHAnsi" w:cstheme="minorHAnsi"/>
                <w:i w:val="0"/>
                <w:iCs w:val="0"/>
                <w:sz w:val="16"/>
                <w:szCs w:val="16"/>
              </w:rPr>
              <w:t>(</w:t>
            </w:r>
            <w:r w:rsidRPr="00BD2202">
              <w:rPr>
                <w:rFonts w:asciiTheme="minorHAnsi" w:eastAsia="Times New Roman" w:hAnsiTheme="minorHAnsi" w:cstheme="minorHAnsi"/>
                <w:sz w:val="16"/>
                <w:szCs w:val="16"/>
              </w:rPr>
              <w:t>n</w:t>
            </w:r>
            <w:r w:rsidRPr="00BD2202">
              <w:rPr>
                <w:rFonts w:asciiTheme="minorHAnsi" w:eastAsia="Times New Roman" w:hAnsiTheme="minorHAnsi" w:cstheme="minorHAnsi"/>
                <w:i w:val="0"/>
                <w:iCs w:val="0"/>
                <w:sz w:val="16"/>
                <w:szCs w:val="16"/>
              </w:rPr>
              <w:t xml:space="preserve"> = 17)</w:t>
            </w:r>
          </w:p>
        </w:tc>
        <w:tc>
          <w:tcPr>
            <w:tcW w:w="1260" w:type="dxa"/>
            <w:tcBorders>
              <w:top w:val="single" w:sz="4" w:space="0" w:color="auto"/>
              <w:left w:val="nil"/>
            </w:tcBorders>
            <w:shd w:val="clear" w:color="auto" w:fill="auto"/>
            <w:noWrap/>
            <w:vAlign w:val="center"/>
            <w:hideMark/>
          </w:tcPr>
          <w:p w14:paraId="1DE7C8F2"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10 (58.82%)</w:t>
            </w:r>
          </w:p>
        </w:tc>
        <w:tc>
          <w:tcPr>
            <w:tcW w:w="1260" w:type="dxa"/>
            <w:tcBorders>
              <w:top w:val="single" w:sz="4" w:space="0" w:color="auto"/>
            </w:tcBorders>
            <w:shd w:val="clear" w:color="auto" w:fill="auto"/>
            <w:noWrap/>
            <w:vAlign w:val="center"/>
            <w:hideMark/>
          </w:tcPr>
          <w:p w14:paraId="6014AC33"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12 (70.59%)</w:t>
            </w:r>
          </w:p>
        </w:tc>
        <w:tc>
          <w:tcPr>
            <w:tcW w:w="1260" w:type="dxa"/>
            <w:tcBorders>
              <w:top w:val="single" w:sz="4" w:space="0" w:color="auto"/>
            </w:tcBorders>
            <w:shd w:val="clear" w:color="auto" w:fill="auto"/>
            <w:noWrap/>
            <w:vAlign w:val="center"/>
            <w:hideMark/>
          </w:tcPr>
          <w:p w14:paraId="141F1AE3"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10 (58.82%)</w:t>
            </w:r>
          </w:p>
        </w:tc>
        <w:tc>
          <w:tcPr>
            <w:tcW w:w="1170" w:type="dxa"/>
            <w:tcBorders>
              <w:top w:val="single" w:sz="4" w:space="0" w:color="auto"/>
            </w:tcBorders>
            <w:shd w:val="clear" w:color="auto" w:fill="auto"/>
            <w:noWrap/>
            <w:vAlign w:val="center"/>
            <w:hideMark/>
          </w:tcPr>
          <w:p w14:paraId="085741B2"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w:t>
            </w:r>
            <w:r>
              <w:rPr>
                <w:rFonts w:eastAsia="Times New Roman" w:cstheme="minorHAnsi"/>
                <w:sz w:val="20"/>
                <w:szCs w:val="20"/>
              </w:rPr>
              <w:t xml:space="preserve"> </w:t>
            </w:r>
            <w:r w:rsidRPr="0025777F">
              <w:rPr>
                <w:rFonts w:eastAsia="Times New Roman" w:cstheme="minorHAnsi"/>
                <w:sz w:val="20"/>
                <w:szCs w:val="20"/>
              </w:rPr>
              <w:t>(5.88%)</w:t>
            </w:r>
          </w:p>
        </w:tc>
        <w:tc>
          <w:tcPr>
            <w:tcW w:w="1440" w:type="dxa"/>
            <w:tcBorders>
              <w:top w:val="single" w:sz="4" w:space="0" w:color="auto"/>
            </w:tcBorders>
            <w:shd w:val="clear" w:color="auto" w:fill="auto"/>
            <w:noWrap/>
            <w:vAlign w:val="center"/>
            <w:hideMark/>
          </w:tcPr>
          <w:p w14:paraId="16800B3B"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2 (11.76%)</w:t>
            </w:r>
          </w:p>
        </w:tc>
        <w:tc>
          <w:tcPr>
            <w:tcW w:w="1350" w:type="dxa"/>
            <w:tcBorders>
              <w:top w:val="single" w:sz="4" w:space="0" w:color="auto"/>
            </w:tcBorders>
            <w:shd w:val="clear" w:color="auto" w:fill="auto"/>
            <w:noWrap/>
            <w:vAlign w:val="center"/>
            <w:hideMark/>
          </w:tcPr>
          <w:p w14:paraId="493B8770"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3 (17.65%)</w:t>
            </w:r>
          </w:p>
        </w:tc>
        <w:tc>
          <w:tcPr>
            <w:tcW w:w="1170" w:type="dxa"/>
            <w:tcBorders>
              <w:top w:val="single" w:sz="4" w:space="0" w:color="auto"/>
            </w:tcBorders>
            <w:shd w:val="clear" w:color="auto" w:fill="auto"/>
            <w:noWrap/>
            <w:vAlign w:val="center"/>
            <w:hideMark/>
          </w:tcPr>
          <w:p w14:paraId="0BC7A596"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6 (35.29%)</w:t>
            </w:r>
          </w:p>
        </w:tc>
      </w:tr>
      <w:tr w:rsidR="00803AA8" w:rsidRPr="0025777F" w14:paraId="0C90F09B" w14:textId="77777777" w:rsidTr="00C91A54">
        <w:trPr>
          <w:trHeight w:val="315"/>
        </w:trPr>
        <w:tc>
          <w:tcPr>
            <w:cnfStyle w:val="001000000000" w:firstRow="0" w:lastRow="0" w:firstColumn="1" w:lastColumn="0" w:oddVBand="0" w:evenVBand="0" w:oddHBand="0" w:evenHBand="0" w:firstRowFirstColumn="0" w:firstRowLastColumn="0" w:lastRowFirstColumn="0" w:lastRowLastColumn="0"/>
            <w:tcW w:w="1350" w:type="dxa"/>
            <w:tcBorders>
              <w:right w:val="none" w:sz="0" w:space="0" w:color="auto"/>
            </w:tcBorders>
            <w:shd w:val="clear" w:color="auto" w:fill="auto"/>
            <w:noWrap/>
            <w:vAlign w:val="center"/>
            <w:hideMark/>
          </w:tcPr>
          <w:p w14:paraId="72499E75" w14:textId="77777777" w:rsidR="00803AA8" w:rsidRPr="00BD2202" w:rsidRDefault="00803AA8" w:rsidP="00FB53B1">
            <w:pPr>
              <w:jc w:val="left"/>
              <w:rPr>
                <w:rFonts w:asciiTheme="minorHAnsi" w:eastAsia="Times New Roman" w:hAnsiTheme="minorHAnsi" w:cstheme="minorHAnsi"/>
                <w:i w:val="0"/>
                <w:iCs w:val="0"/>
                <w:sz w:val="20"/>
                <w:szCs w:val="20"/>
              </w:rPr>
            </w:pPr>
            <w:r w:rsidRPr="00BD2202">
              <w:rPr>
                <w:rFonts w:asciiTheme="minorHAnsi" w:eastAsia="Times New Roman" w:hAnsiTheme="minorHAnsi" w:cstheme="minorHAnsi"/>
                <w:i w:val="0"/>
                <w:iCs w:val="0"/>
                <w:sz w:val="20"/>
                <w:szCs w:val="20"/>
              </w:rPr>
              <w:t xml:space="preserve">ADHD </w:t>
            </w:r>
            <w:r w:rsidRPr="00BD2202">
              <w:rPr>
                <w:rFonts w:asciiTheme="minorHAnsi" w:eastAsia="Times New Roman" w:hAnsiTheme="minorHAnsi" w:cstheme="minorHAnsi"/>
                <w:i w:val="0"/>
                <w:iCs w:val="0"/>
                <w:sz w:val="16"/>
                <w:szCs w:val="16"/>
              </w:rPr>
              <w:t>(</w:t>
            </w:r>
            <w:r w:rsidRPr="00BD2202">
              <w:rPr>
                <w:rFonts w:asciiTheme="minorHAnsi" w:eastAsia="Times New Roman" w:hAnsiTheme="minorHAnsi" w:cstheme="minorHAnsi"/>
                <w:sz w:val="16"/>
                <w:szCs w:val="16"/>
              </w:rPr>
              <w:t>n</w:t>
            </w:r>
            <w:r w:rsidRPr="00BD2202">
              <w:rPr>
                <w:rFonts w:asciiTheme="minorHAnsi" w:eastAsia="Times New Roman" w:hAnsiTheme="minorHAnsi" w:cstheme="minorHAnsi"/>
                <w:i w:val="0"/>
                <w:iCs w:val="0"/>
                <w:sz w:val="16"/>
                <w:szCs w:val="16"/>
              </w:rPr>
              <w:t xml:space="preserve"> = 20)</w:t>
            </w:r>
          </w:p>
        </w:tc>
        <w:tc>
          <w:tcPr>
            <w:tcW w:w="1260" w:type="dxa"/>
            <w:shd w:val="clear" w:color="auto" w:fill="auto"/>
            <w:noWrap/>
            <w:vAlign w:val="center"/>
            <w:hideMark/>
          </w:tcPr>
          <w:p w14:paraId="0D50E1BF" w14:textId="77777777" w:rsidR="00803AA8" w:rsidRPr="0025777F" w:rsidRDefault="00803AA8" w:rsidP="00FB53B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13 (65.00%)</w:t>
            </w:r>
          </w:p>
        </w:tc>
        <w:tc>
          <w:tcPr>
            <w:tcW w:w="1260" w:type="dxa"/>
            <w:shd w:val="clear" w:color="auto" w:fill="auto"/>
            <w:noWrap/>
            <w:vAlign w:val="center"/>
            <w:hideMark/>
          </w:tcPr>
          <w:p w14:paraId="72F11DF2" w14:textId="77777777" w:rsidR="00803AA8" w:rsidRPr="0025777F" w:rsidRDefault="00803AA8" w:rsidP="00FB53B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10 (50.00%)</w:t>
            </w:r>
          </w:p>
        </w:tc>
        <w:tc>
          <w:tcPr>
            <w:tcW w:w="1260" w:type="dxa"/>
            <w:shd w:val="clear" w:color="auto" w:fill="auto"/>
            <w:noWrap/>
            <w:vAlign w:val="center"/>
            <w:hideMark/>
          </w:tcPr>
          <w:p w14:paraId="2716CAA5" w14:textId="77777777" w:rsidR="00803AA8" w:rsidRPr="0025777F" w:rsidRDefault="00803AA8" w:rsidP="00FB53B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7 (35.00%)</w:t>
            </w:r>
          </w:p>
        </w:tc>
        <w:tc>
          <w:tcPr>
            <w:tcW w:w="1170" w:type="dxa"/>
            <w:shd w:val="clear" w:color="auto" w:fill="auto"/>
            <w:noWrap/>
            <w:vAlign w:val="center"/>
            <w:hideMark/>
          </w:tcPr>
          <w:p w14:paraId="3068EDFD" w14:textId="77777777" w:rsidR="00803AA8" w:rsidRPr="0025777F" w:rsidRDefault="00803AA8" w:rsidP="00FB53B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2 (10.00%)</w:t>
            </w:r>
          </w:p>
        </w:tc>
        <w:tc>
          <w:tcPr>
            <w:tcW w:w="1440" w:type="dxa"/>
            <w:shd w:val="clear" w:color="auto" w:fill="auto"/>
            <w:noWrap/>
            <w:vAlign w:val="center"/>
            <w:hideMark/>
          </w:tcPr>
          <w:p w14:paraId="447ED8C7" w14:textId="77777777" w:rsidR="00803AA8" w:rsidRPr="0025777F" w:rsidRDefault="00803AA8" w:rsidP="00FB53B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2 (10.00%)</w:t>
            </w:r>
          </w:p>
        </w:tc>
        <w:tc>
          <w:tcPr>
            <w:tcW w:w="1350" w:type="dxa"/>
            <w:shd w:val="clear" w:color="auto" w:fill="auto"/>
            <w:noWrap/>
            <w:vAlign w:val="center"/>
            <w:hideMark/>
          </w:tcPr>
          <w:p w14:paraId="514F2A46" w14:textId="77777777" w:rsidR="00803AA8" w:rsidRPr="0025777F" w:rsidRDefault="00803AA8" w:rsidP="00FB53B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0</w:t>
            </w:r>
            <w:r>
              <w:rPr>
                <w:rFonts w:eastAsia="Times New Roman" w:cstheme="minorHAnsi"/>
                <w:sz w:val="20"/>
                <w:szCs w:val="20"/>
              </w:rPr>
              <w:t xml:space="preserve"> </w:t>
            </w:r>
            <w:r w:rsidRPr="0025777F">
              <w:rPr>
                <w:rFonts w:eastAsia="Times New Roman" w:cstheme="minorHAnsi"/>
                <w:sz w:val="20"/>
                <w:szCs w:val="20"/>
              </w:rPr>
              <w:t>(0.00%)</w:t>
            </w:r>
          </w:p>
        </w:tc>
        <w:tc>
          <w:tcPr>
            <w:tcW w:w="1170" w:type="dxa"/>
            <w:shd w:val="clear" w:color="auto" w:fill="auto"/>
            <w:noWrap/>
            <w:vAlign w:val="center"/>
            <w:hideMark/>
          </w:tcPr>
          <w:p w14:paraId="6515B36B" w14:textId="77777777" w:rsidR="00803AA8" w:rsidRPr="0025777F" w:rsidRDefault="00803AA8" w:rsidP="00FB53B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8 (40.00%)</w:t>
            </w:r>
          </w:p>
        </w:tc>
      </w:tr>
      <w:tr w:rsidR="00803AA8" w:rsidRPr="0025777F" w14:paraId="063A682D" w14:textId="77777777" w:rsidTr="00FB53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tcBorders>
              <w:bottom w:val="single" w:sz="4" w:space="0" w:color="auto"/>
              <w:right w:val="none" w:sz="0" w:space="0" w:color="auto"/>
            </w:tcBorders>
            <w:shd w:val="clear" w:color="auto" w:fill="auto"/>
            <w:noWrap/>
            <w:vAlign w:val="center"/>
            <w:hideMark/>
          </w:tcPr>
          <w:p w14:paraId="2F6B30E4" w14:textId="77777777" w:rsidR="00803AA8" w:rsidRPr="00BD2202" w:rsidRDefault="00803AA8" w:rsidP="00FB53B1">
            <w:pPr>
              <w:jc w:val="left"/>
              <w:rPr>
                <w:rFonts w:asciiTheme="minorHAnsi" w:eastAsia="Times New Roman" w:hAnsiTheme="minorHAnsi" w:cstheme="minorHAnsi"/>
                <w:i w:val="0"/>
                <w:iCs w:val="0"/>
                <w:sz w:val="20"/>
                <w:szCs w:val="20"/>
              </w:rPr>
            </w:pPr>
            <w:r w:rsidRPr="00BD2202">
              <w:rPr>
                <w:rFonts w:asciiTheme="minorHAnsi" w:eastAsia="Times New Roman" w:hAnsiTheme="minorHAnsi" w:cstheme="minorHAnsi"/>
                <w:i w:val="0"/>
                <w:iCs w:val="0"/>
                <w:sz w:val="20"/>
                <w:szCs w:val="20"/>
              </w:rPr>
              <w:t>AuDHD</w:t>
            </w:r>
            <w:r w:rsidRPr="00BD2202">
              <w:rPr>
                <w:rFonts w:asciiTheme="minorHAnsi" w:eastAsia="Times New Roman" w:hAnsiTheme="minorHAnsi" w:cstheme="minorHAnsi"/>
                <w:i w:val="0"/>
                <w:iCs w:val="0"/>
                <w:sz w:val="16"/>
                <w:szCs w:val="16"/>
              </w:rPr>
              <w:t xml:space="preserve"> (</w:t>
            </w:r>
            <w:r w:rsidRPr="00BD2202">
              <w:rPr>
                <w:rFonts w:asciiTheme="minorHAnsi" w:eastAsia="Times New Roman" w:hAnsiTheme="minorHAnsi" w:cstheme="minorHAnsi"/>
                <w:sz w:val="16"/>
                <w:szCs w:val="16"/>
              </w:rPr>
              <w:t>n</w:t>
            </w:r>
            <w:r w:rsidRPr="00BD2202">
              <w:rPr>
                <w:rFonts w:asciiTheme="minorHAnsi" w:eastAsia="Times New Roman" w:hAnsiTheme="minorHAnsi" w:cstheme="minorHAnsi"/>
                <w:i w:val="0"/>
                <w:iCs w:val="0"/>
                <w:sz w:val="16"/>
                <w:szCs w:val="16"/>
              </w:rPr>
              <w:t xml:space="preserve"> = 17)</w:t>
            </w:r>
          </w:p>
        </w:tc>
        <w:tc>
          <w:tcPr>
            <w:tcW w:w="1260" w:type="dxa"/>
            <w:tcBorders>
              <w:left w:val="nil"/>
              <w:bottom w:val="single" w:sz="4" w:space="0" w:color="auto"/>
            </w:tcBorders>
            <w:shd w:val="clear" w:color="auto" w:fill="auto"/>
            <w:noWrap/>
            <w:vAlign w:val="center"/>
            <w:hideMark/>
          </w:tcPr>
          <w:p w14:paraId="3E3F78B7"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11 (64.71%)</w:t>
            </w:r>
          </w:p>
        </w:tc>
        <w:tc>
          <w:tcPr>
            <w:tcW w:w="1260" w:type="dxa"/>
            <w:tcBorders>
              <w:bottom w:val="single" w:sz="4" w:space="0" w:color="auto"/>
            </w:tcBorders>
            <w:shd w:val="clear" w:color="auto" w:fill="auto"/>
            <w:noWrap/>
            <w:vAlign w:val="center"/>
            <w:hideMark/>
          </w:tcPr>
          <w:p w14:paraId="2406CED0"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8 (47.06%)</w:t>
            </w:r>
          </w:p>
        </w:tc>
        <w:tc>
          <w:tcPr>
            <w:tcW w:w="1260" w:type="dxa"/>
            <w:tcBorders>
              <w:bottom w:val="single" w:sz="4" w:space="0" w:color="auto"/>
            </w:tcBorders>
            <w:shd w:val="clear" w:color="auto" w:fill="auto"/>
            <w:noWrap/>
            <w:vAlign w:val="center"/>
            <w:hideMark/>
          </w:tcPr>
          <w:p w14:paraId="3438BC3B"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6 (35.29%)</w:t>
            </w:r>
          </w:p>
        </w:tc>
        <w:tc>
          <w:tcPr>
            <w:tcW w:w="1170" w:type="dxa"/>
            <w:tcBorders>
              <w:bottom w:val="single" w:sz="4" w:space="0" w:color="auto"/>
            </w:tcBorders>
            <w:shd w:val="clear" w:color="auto" w:fill="auto"/>
            <w:noWrap/>
            <w:vAlign w:val="center"/>
            <w:hideMark/>
          </w:tcPr>
          <w:p w14:paraId="7F9A05E3"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6 (35.29%)</w:t>
            </w:r>
          </w:p>
        </w:tc>
        <w:tc>
          <w:tcPr>
            <w:tcW w:w="1440" w:type="dxa"/>
            <w:tcBorders>
              <w:bottom w:val="single" w:sz="4" w:space="0" w:color="auto"/>
            </w:tcBorders>
            <w:shd w:val="clear" w:color="auto" w:fill="auto"/>
            <w:noWrap/>
            <w:vAlign w:val="center"/>
            <w:hideMark/>
          </w:tcPr>
          <w:p w14:paraId="52E0C93A"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4 (23.53%)</w:t>
            </w:r>
          </w:p>
        </w:tc>
        <w:tc>
          <w:tcPr>
            <w:tcW w:w="1350" w:type="dxa"/>
            <w:tcBorders>
              <w:bottom w:val="single" w:sz="4" w:space="0" w:color="auto"/>
            </w:tcBorders>
            <w:shd w:val="clear" w:color="auto" w:fill="auto"/>
            <w:noWrap/>
            <w:vAlign w:val="center"/>
            <w:hideMark/>
          </w:tcPr>
          <w:p w14:paraId="1494A857"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1 (5.88%)</w:t>
            </w:r>
          </w:p>
        </w:tc>
        <w:tc>
          <w:tcPr>
            <w:tcW w:w="1170" w:type="dxa"/>
            <w:tcBorders>
              <w:bottom w:val="single" w:sz="4" w:space="0" w:color="auto"/>
            </w:tcBorders>
            <w:shd w:val="clear" w:color="auto" w:fill="auto"/>
            <w:noWrap/>
            <w:vAlign w:val="center"/>
            <w:hideMark/>
          </w:tcPr>
          <w:p w14:paraId="260AC528" w14:textId="77777777" w:rsidR="00803AA8" w:rsidRPr="0025777F" w:rsidRDefault="00803AA8" w:rsidP="00FB53B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5777F">
              <w:rPr>
                <w:rFonts w:eastAsia="Times New Roman" w:cstheme="minorHAnsi"/>
                <w:sz w:val="20"/>
                <w:szCs w:val="20"/>
              </w:rPr>
              <w:t>4 (23.53%)</w:t>
            </w:r>
          </w:p>
        </w:tc>
      </w:tr>
    </w:tbl>
    <w:p w14:paraId="09BB3542" w14:textId="77777777" w:rsidR="00803AA8" w:rsidRPr="0025777F" w:rsidRDefault="00803AA8" w:rsidP="00803AA8">
      <w:pPr>
        <w:jc w:val="center"/>
        <w:rPr>
          <w:rFonts w:eastAsia="Times New Roman" w:cstheme="minorHAnsi"/>
          <w:sz w:val="20"/>
          <w:szCs w:val="20"/>
        </w:rPr>
      </w:pPr>
    </w:p>
    <w:p w14:paraId="3EC7A3A4" w14:textId="77777777" w:rsidR="00802901" w:rsidRPr="0025777F" w:rsidRDefault="00802901" w:rsidP="00802901">
      <w:pPr>
        <w:rPr>
          <w:rFonts w:cstheme="minorHAnsi"/>
          <w:color w:val="000000"/>
          <w:sz w:val="20"/>
          <w:szCs w:val="20"/>
          <w:lang w:val="en-GB"/>
        </w:rPr>
      </w:pPr>
    </w:p>
    <w:p w14:paraId="7AC5037A" w14:textId="2B2B029B" w:rsidR="001C735E" w:rsidRPr="0025777F" w:rsidRDefault="00802901" w:rsidP="00FC7B44">
      <w:pPr>
        <w:pStyle w:val="FootnoteText"/>
        <w:rPr>
          <w:rFonts w:asciiTheme="minorHAnsi" w:hAnsiTheme="minorHAnsi" w:cstheme="minorHAnsi"/>
        </w:rPr>
      </w:pPr>
      <w:r w:rsidRPr="0025777F">
        <w:rPr>
          <w:rStyle w:val="FootnoteReference"/>
          <w:rFonts w:asciiTheme="minorHAnsi" w:hAnsiTheme="minorHAnsi" w:cstheme="minorHAnsi"/>
        </w:rPr>
        <w:footnoteRef/>
      </w:r>
      <w:r w:rsidRPr="0025777F">
        <w:rPr>
          <w:rFonts w:asciiTheme="minorHAnsi" w:hAnsiTheme="minorHAnsi" w:cstheme="minorHAnsi"/>
        </w:rPr>
        <w:t xml:space="preserve"> School of Kinesiology, </w:t>
      </w:r>
      <w:r w:rsidRPr="0025777F">
        <w:rPr>
          <w:rFonts w:asciiTheme="minorHAnsi" w:hAnsiTheme="minorHAnsi" w:cstheme="minorHAnsi"/>
          <w:lang w:val="en-CA"/>
        </w:rPr>
        <w:t>University of Michigan</w:t>
      </w:r>
    </w:p>
    <w:sectPr w:rsidR="001C735E" w:rsidRPr="0025777F" w:rsidSect="00394E2C">
      <w:headerReference w:type="default" r:id="rId13"/>
      <w:footerReference w:type="default" r:id="rId1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5BE42" w14:textId="77777777" w:rsidR="00D877BB" w:rsidRDefault="00D877BB" w:rsidP="00A16498">
      <w:pPr>
        <w:spacing w:after="0" w:line="240" w:lineRule="auto"/>
      </w:pPr>
      <w:r>
        <w:separator/>
      </w:r>
    </w:p>
  </w:endnote>
  <w:endnote w:type="continuationSeparator" w:id="0">
    <w:p w14:paraId="71F5C9BE" w14:textId="77777777" w:rsidR="00D877BB" w:rsidRDefault="00D877BB"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efa">
    <w:altName w:val="Nyala"/>
    <w:charset w:val="00"/>
    <w:family w:val="auto"/>
    <w:pitch w:val="variable"/>
    <w:sig w:usb0="800000AF" w:usb1="4000204B" w:usb2="000008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75529" w14:textId="77777777" w:rsidR="00D877BB" w:rsidRDefault="00D877BB" w:rsidP="00A16498">
      <w:pPr>
        <w:spacing w:after="0" w:line="240" w:lineRule="auto"/>
      </w:pPr>
      <w:r>
        <w:separator/>
      </w:r>
    </w:p>
  </w:footnote>
  <w:footnote w:type="continuationSeparator" w:id="0">
    <w:p w14:paraId="20932740" w14:textId="77777777" w:rsidR="00D877BB" w:rsidRDefault="00D877BB"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390A6C1A" w:rsidR="00A16498" w:rsidRDefault="00FC7B44">
    <w:pPr>
      <w:pStyle w:val="Header"/>
    </w:pPr>
    <w:r>
      <w:rPr>
        <w:noProof/>
      </w:rPr>
      <mc:AlternateContent>
        <mc:Choice Requires="wps">
          <w:drawing>
            <wp:anchor distT="0" distB="0" distL="114300" distR="114300" simplePos="0" relativeHeight="251659264" behindDoc="0" locked="0" layoutInCell="1" allowOverlap="1" wp14:anchorId="5FE204F3" wp14:editId="6E55E6A3">
              <wp:simplePos x="0" y="0"/>
              <wp:positionH relativeFrom="column">
                <wp:posOffset>-18355</wp:posOffset>
              </wp:positionH>
              <wp:positionV relativeFrom="paragraph">
                <wp:posOffset>-228840</wp:posOffset>
              </wp:positionV>
              <wp:extent cx="5371689" cy="457200"/>
              <wp:effectExtent l="0" t="0" r="19685" b="1905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FE204F3" id="Rectangle 197" o:spid="_x0000_s1026" style="position:absolute;margin-left:-1.45pt;margin-top:-18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22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76732"/>
    <w:rsid w:val="000D0162"/>
    <w:rsid w:val="000E4EF5"/>
    <w:rsid w:val="000F4424"/>
    <w:rsid w:val="000F630C"/>
    <w:rsid w:val="00110FD4"/>
    <w:rsid w:val="00126AAB"/>
    <w:rsid w:val="00140612"/>
    <w:rsid w:val="001C735E"/>
    <w:rsid w:val="001D2ACB"/>
    <w:rsid w:val="00226854"/>
    <w:rsid w:val="00244C29"/>
    <w:rsid w:val="00255809"/>
    <w:rsid w:val="0025777F"/>
    <w:rsid w:val="00273E26"/>
    <w:rsid w:val="002872AA"/>
    <w:rsid w:val="002964A2"/>
    <w:rsid w:val="002A0D57"/>
    <w:rsid w:val="002A1359"/>
    <w:rsid w:val="002B0904"/>
    <w:rsid w:val="002B184F"/>
    <w:rsid w:val="002D28DF"/>
    <w:rsid w:val="002D708B"/>
    <w:rsid w:val="002F4FBE"/>
    <w:rsid w:val="00300310"/>
    <w:rsid w:val="00312417"/>
    <w:rsid w:val="00315FC2"/>
    <w:rsid w:val="00316B3B"/>
    <w:rsid w:val="0032171F"/>
    <w:rsid w:val="00324E6F"/>
    <w:rsid w:val="00325048"/>
    <w:rsid w:val="003264A0"/>
    <w:rsid w:val="0033415B"/>
    <w:rsid w:val="003673DB"/>
    <w:rsid w:val="0038661E"/>
    <w:rsid w:val="00394E2C"/>
    <w:rsid w:val="003B0285"/>
    <w:rsid w:val="003C2A0A"/>
    <w:rsid w:val="003C4D59"/>
    <w:rsid w:val="003D1550"/>
    <w:rsid w:val="003D6244"/>
    <w:rsid w:val="003F558A"/>
    <w:rsid w:val="00412A17"/>
    <w:rsid w:val="004164B7"/>
    <w:rsid w:val="00437035"/>
    <w:rsid w:val="00444D82"/>
    <w:rsid w:val="004473AC"/>
    <w:rsid w:val="00452576"/>
    <w:rsid w:val="0045428A"/>
    <w:rsid w:val="004A6F8C"/>
    <w:rsid w:val="004A7915"/>
    <w:rsid w:val="004B16F3"/>
    <w:rsid w:val="004B577C"/>
    <w:rsid w:val="00525998"/>
    <w:rsid w:val="005429FE"/>
    <w:rsid w:val="00543FB3"/>
    <w:rsid w:val="00550360"/>
    <w:rsid w:val="00551F5E"/>
    <w:rsid w:val="00560B49"/>
    <w:rsid w:val="00577DC4"/>
    <w:rsid w:val="0059601C"/>
    <w:rsid w:val="005A4747"/>
    <w:rsid w:val="005A5668"/>
    <w:rsid w:val="005F3158"/>
    <w:rsid w:val="00603090"/>
    <w:rsid w:val="00610C21"/>
    <w:rsid w:val="00625543"/>
    <w:rsid w:val="00647961"/>
    <w:rsid w:val="006515DC"/>
    <w:rsid w:val="006535AF"/>
    <w:rsid w:val="0065545B"/>
    <w:rsid w:val="006637E7"/>
    <w:rsid w:val="006839FE"/>
    <w:rsid w:val="00691A5A"/>
    <w:rsid w:val="0069448E"/>
    <w:rsid w:val="006B61CF"/>
    <w:rsid w:val="006C05DD"/>
    <w:rsid w:val="006E23EA"/>
    <w:rsid w:val="006F4DD8"/>
    <w:rsid w:val="00713EAB"/>
    <w:rsid w:val="00751B2E"/>
    <w:rsid w:val="00751FEE"/>
    <w:rsid w:val="007722E4"/>
    <w:rsid w:val="0077649B"/>
    <w:rsid w:val="00777D73"/>
    <w:rsid w:val="007A4463"/>
    <w:rsid w:val="007B4CE7"/>
    <w:rsid w:val="007B7519"/>
    <w:rsid w:val="008014C7"/>
    <w:rsid w:val="00801D2A"/>
    <w:rsid w:val="00802901"/>
    <w:rsid w:val="00803AA8"/>
    <w:rsid w:val="008153F3"/>
    <w:rsid w:val="00817FE3"/>
    <w:rsid w:val="008236D3"/>
    <w:rsid w:val="008362AC"/>
    <w:rsid w:val="00855042"/>
    <w:rsid w:val="0087492A"/>
    <w:rsid w:val="0087633B"/>
    <w:rsid w:val="0088324C"/>
    <w:rsid w:val="008876A6"/>
    <w:rsid w:val="00892B55"/>
    <w:rsid w:val="008938D8"/>
    <w:rsid w:val="008B0BBD"/>
    <w:rsid w:val="008F766F"/>
    <w:rsid w:val="00910DB9"/>
    <w:rsid w:val="00916979"/>
    <w:rsid w:val="009178AD"/>
    <w:rsid w:val="00933644"/>
    <w:rsid w:val="00933F8F"/>
    <w:rsid w:val="00945033"/>
    <w:rsid w:val="0094527A"/>
    <w:rsid w:val="009462E3"/>
    <w:rsid w:val="00946BF5"/>
    <w:rsid w:val="009506E1"/>
    <w:rsid w:val="00966F18"/>
    <w:rsid w:val="00970377"/>
    <w:rsid w:val="009830EA"/>
    <w:rsid w:val="009B1DAB"/>
    <w:rsid w:val="009C605F"/>
    <w:rsid w:val="009D6202"/>
    <w:rsid w:val="009E1B56"/>
    <w:rsid w:val="009E2DEE"/>
    <w:rsid w:val="00A16498"/>
    <w:rsid w:val="00A52F0E"/>
    <w:rsid w:val="00A56C68"/>
    <w:rsid w:val="00A94F7E"/>
    <w:rsid w:val="00AB293E"/>
    <w:rsid w:val="00AB7B37"/>
    <w:rsid w:val="00AE4ADB"/>
    <w:rsid w:val="00AE7B59"/>
    <w:rsid w:val="00B1002E"/>
    <w:rsid w:val="00B13524"/>
    <w:rsid w:val="00B226B4"/>
    <w:rsid w:val="00B322C7"/>
    <w:rsid w:val="00B71AFF"/>
    <w:rsid w:val="00B97718"/>
    <w:rsid w:val="00BA2D2D"/>
    <w:rsid w:val="00BC1AB3"/>
    <w:rsid w:val="00BD2202"/>
    <w:rsid w:val="00BF53B5"/>
    <w:rsid w:val="00C03B09"/>
    <w:rsid w:val="00C13AFE"/>
    <w:rsid w:val="00C228C2"/>
    <w:rsid w:val="00C30626"/>
    <w:rsid w:val="00C349FA"/>
    <w:rsid w:val="00C6243D"/>
    <w:rsid w:val="00C80718"/>
    <w:rsid w:val="00C8232B"/>
    <w:rsid w:val="00C85E8D"/>
    <w:rsid w:val="00C91A54"/>
    <w:rsid w:val="00CF1CDB"/>
    <w:rsid w:val="00CF3CDF"/>
    <w:rsid w:val="00CF5F87"/>
    <w:rsid w:val="00D030A5"/>
    <w:rsid w:val="00D46241"/>
    <w:rsid w:val="00D54DEE"/>
    <w:rsid w:val="00D60D08"/>
    <w:rsid w:val="00D8689C"/>
    <w:rsid w:val="00D877BB"/>
    <w:rsid w:val="00DA5C51"/>
    <w:rsid w:val="00DC15FA"/>
    <w:rsid w:val="00E062AF"/>
    <w:rsid w:val="00E12461"/>
    <w:rsid w:val="00E15391"/>
    <w:rsid w:val="00E203FA"/>
    <w:rsid w:val="00E25826"/>
    <w:rsid w:val="00E34365"/>
    <w:rsid w:val="00E57F82"/>
    <w:rsid w:val="00E94D2A"/>
    <w:rsid w:val="00EB2DC1"/>
    <w:rsid w:val="00EC1345"/>
    <w:rsid w:val="00ED558D"/>
    <w:rsid w:val="00EE0A7A"/>
    <w:rsid w:val="00EE647A"/>
    <w:rsid w:val="00F023E6"/>
    <w:rsid w:val="00F1523C"/>
    <w:rsid w:val="00F2162A"/>
    <w:rsid w:val="00F24301"/>
    <w:rsid w:val="00F269E1"/>
    <w:rsid w:val="00F32244"/>
    <w:rsid w:val="00F436A7"/>
    <w:rsid w:val="00F6303F"/>
    <w:rsid w:val="00F844B2"/>
    <w:rsid w:val="00FC163C"/>
    <w:rsid w:val="00FC7B44"/>
    <w:rsid w:val="00FD5E9D"/>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unhideWhenUsed/>
    <w:rsid w:val="0080290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36D3"/>
    <w:rPr>
      <w:sz w:val="16"/>
      <w:szCs w:val="16"/>
    </w:rPr>
  </w:style>
  <w:style w:type="paragraph" w:styleId="CommentText">
    <w:name w:val="annotation text"/>
    <w:basedOn w:val="Normal"/>
    <w:link w:val="CommentTextChar"/>
    <w:uiPriority w:val="99"/>
    <w:unhideWhenUsed/>
    <w:rsid w:val="008236D3"/>
    <w:pPr>
      <w:spacing w:line="240" w:lineRule="auto"/>
    </w:pPr>
    <w:rPr>
      <w:sz w:val="20"/>
      <w:szCs w:val="20"/>
    </w:rPr>
  </w:style>
  <w:style w:type="character" w:customStyle="1" w:styleId="CommentTextChar">
    <w:name w:val="Comment Text Char"/>
    <w:basedOn w:val="DefaultParagraphFont"/>
    <w:link w:val="CommentText"/>
    <w:uiPriority w:val="99"/>
    <w:rsid w:val="008236D3"/>
    <w:rPr>
      <w:sz w:val="20"/>
      <w:szCs w:val="20"/>
    </w:rPr>
  </w:style>
  <w:style w:type="paragraph" w:styleId="CommentSubject">
    <w:name w:val="annotation subject"/>
    <w:basedOn w:val="CommentText"/>
    <w:next w:val="CommentText"/>
    <w:link w:val="CommentSubjectChar"/>
    <w:uiPriority w:val="99"/>
    <w:semiHidden/>
    <w:unhideWhenUsed/>
    <w:rsid w:val="008236D3"/>
    <w:rPr>
      <w:b/>
      <w:bCs/>
    </w:rPr>
  </w:style>
  <w:style w:type="character" w:customStyle="1" w:styleId="CommentSubjectChar">
    <w:name w:val="Comment Subject Char"/>
    <w:basedOn w:val="CommentTextChar"/>
    <w:link w:val="CommentSubject"/>
    <w:uiPriority w:val="99"/>
    <w:semiHidden/>
    <w:rsid w:val="008236D3"/>
    <w:rPr>
      <w:b/>
      <w:bCs/>
      <w:sz w:val="20"/>
      <w:szCs w:val="20"/>
    </w:rPr>
  </w:style>
  <w:style w:type="table" w:styleId="TableGrid">
    <w:name w:val="Table Grid"/>
    <w:basedOn w:val="TableNormal"/>
    <w:uiPriority w:val="59"/>
    <w:rsid w:val="00F2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A47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A47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A47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A47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A47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5A47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5A47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474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A47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4995">
      <w:bodyDiv w:val="1"/>
      <w:marLeft w:val="0"/>
      <w:marRight w:val="0"/>
      <w:marTop w:val="0"/>
      <w:marBottom w:val="0"/>
      <w:divBdr>
        <w:top w:val="none" w:sz="0" w:space="0" w:color="auto"/>
        <w:left w:val="none" w:sz="0" w:space="0" w:color="auto"/>
        <w:bottom w:val="none" w:sz="0" w:space="0" w:color="auto"/>
        <w:right w:val="none" w:sz="0" w:space="0" w:color="auto"/>
      </w:divBdr>
    </w:div>
    <w:div w:id="1709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Miller, Haylie</cp:lastModifiedBy>
  <cp:revision>20</cp:revision>
  <dcterms:created xsi:type="dcterms:W3CDTF">2024-11-05T01:20:00Z</dcterms:created>
  <dcterms:modified xsi:type="dcterms:W3CDTF">2024-11-05T02:46:00Z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