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4144355F" w:rsidR="003D6244" w:rsidRPr="00337C95" w:rsidRDefault="003D6244" w:rsidP="006801FF">
      <w:pPr>
        <w:pStyle w:val="NormalWeb"/>
        <w:rPr>
          <w:rFonts w:asciiTheme="minorHAnsi" w:hAnsiTheme="minorHAnsi" w:cstheme="minorHAnsi"/>
          <w:sz w:val="22"/>
          <w:szCs w:val="22"/>
        </w:rPr>
      </w:pPr>
      <w:r w:rsidRPr="00337C95">
        <w:rPr>
          <w:rFonts w:asciiTheme="minorHAnsi" w:hAnsiTheme="minorHAnsi" w:cstheme="minorHAnsi"/>
          <w:b/>
          <w:sz w:val="22"/>
          <w:szCs w:val="22"/>
        </w:rPr>
        <w:t>Title</w:t>
      </w:r>
      <w:r w:rsidRPr="00337C95">
        <w:rPr>
          <w:rFonts w:asciiTheme="minorHAnsi" w:hAnsiTheme="minorHAnsi" w:cstheme="minorHAnsi"/>
          <w:sz w:val="22"/>
          <w:szCs w:val="22"/>
        </w:rPr>
        <w:t xml:space="preserve">: </w:t>
      </w:r>
      <w:r w:rsidR="00432249" w:rsidRPr="00337C95">
        <w:rPr>
          <w:rFonts w:asciiTheme="minorHAnsi" w:hAnsiTheme="minorHAnsi" w:cstheme="minorHAnsi"/>
          <w:sz w:val="22"/>
          <w:szCs w:val="22"/>
        </w:rPr>
        <w:t>Post-Secondary Activities Among Young Adults with Down Syndrome and their Associations with Autism Spectrum Disorder Symptomatology</w:t>
      </w:r>
    </w:p>
    <w:p w14:paraId="755DCEDC" w14:textId="49987B77" w:rsidR="00B337BE" w:rsidRPr="00337C95" w:rsidRDefault="218ED5F1" w:rsidP="218ED5F1">
      <w:r w:rsidRPr="218ED5F1">
        <w:rPr>
          <w:b/>
          <w:bCs/>
        </w:rPr>
        <w:t>Authors</w:t>
      </w:r>
      <w:r w:rsidRPr="218ED5F1">
        <w:t>: Jessica McNulty</w:t>
      </w:r>
      <w:r w:rsidRPr="218ED5F1">
        <w:rPr>
          <w:vertAlign w:val="superscript"/>
        </w:rPr>
        <w:t xml:space="preserve"> 1</w:t>
      </w:r>
      <w:r w:rsidRPr="218ED5F1">
        <w:t>, Hannah Grosman</w:t>
      </w:r>
      <w:r w:rsidRPr="218ED5F1">
        <w:rPr>
          <w:vertAlign w:val="superscript"/>
        </w:rPr>
        <w:t xml:space="preserve"> 1</w:t>
      </w:r>
      <w:r w:rsidRPr="218ED5F1">
        <w:t>, Meghan O’Brien</w:t>
      </w:r>
      <w:r w:rsidRPr="218ED5F1">
        <w:rPr>
          <w:vertAlign w:val="superscript"/>
        </w:rPr>
        <w:t xml:space="preserve"> 2</w:t>
      </w:r>
      <w:r w:rsidRPr="218ED5F1">
        <w:t>, Angelita Seak</w:t>
      </w:r>
      <w:r w:rsidRPr="218ED5F1">
        <w:rPr>
          <w:vertAlign w:val="superscript"/>
        </w:rPr>
        <w:t xml:space="preserve"> 1</w:t>
      </w:r>
      <w:r w:rsidRPr="218ED5F1">
        <w:t xml:space="preserve">, Sarah Grey </w:t>
      </w:r>
      <w:r w:rsidRPr="218ED5F1">
        <w:rPr>
          <w:vertAlign w:val="superscript"/>
        </w:rPr>
        <w:t>1</w:t>
      </w:r>
      <w:r w:rsidRPr="218ED5F1">
        <w:t>, Ketevan Pirosmanashvili</w:t>
      </w:r>
      <w:r w:rsidRPr="218ED5F1">
        <w:rPr>
          <w:vertAlign w:val="superscript"/>
        </w:rPr>
        <w:t xml:space="preserve"> 1</w:t>
      </w:r>
      <w:r w:rsidRPr="218ED5F1">
        <w:t>, Daisy Russo,</w:t>
      </w:r>
      <w:r w:rsidRPr="218ED5F1">
        <w:rPr>
          <w:vertAlign w:val="superscript"/>
        </w:rPr>
        <w:t>1</w:t>
      </w:r>
      <w:r w:rsidRPr="218ED5F1">
        <w:t xml:space="preserve"> Gregory L. Wallace</w:t>
      </w:r>
      <w:r w:rsidRPr="218ED5F1">
        <w:rPr>
          <w:vertAlign w:val="superscript"/>
        </w:rPr>
        <w:t xml:space="preserve"> 3</w:t>
      </w:r>
      <w:r w:rsidRPr="218ED5F1">
        <w:t>, &amp; Nancy Raitano Lee</w:t>
      </w:r>
      <w:r w:rsidRPr="218ED5F1">
        <w:rPr>
          <w:vertAlign w:val="superscript"/>
        </w:rPr>
        <w:t xml:space="preserve"> 1</w:t>
      </w:r>
      <w:r w:rsidRPr="218ED5F1">
        <w:t xml:space="preserve"> </w:t>
      </w:r>
    </w:p>
    <w:p w14:paraId="6A7047DC" w14:textId="1F14D62E" w:rsidR="00EE337F" w:rsidRPr="00337C95" w:rsidRDefault="218ED5F1" w:rsidP="218ED5F1">
      <w:r w:rsidRPr="218ED5F1">
        <w:rPr>
          <w:b/>
          <w:bCs/>
        </w:rPr>
        <w:t>Introduction</w:t>
      </w:r>
      <w:r w:rsidRPr="218ED5F1">
        <w:t xml:space="preserve">: As life expectancy for individuals with Down syndrome (DS) continues to increase, there is a heightened need for research that characterizes daytime activities of adults and how these relate to cognition and behavior. Such research is particularly important in young adulthood, as identifying factors that are associated with more favorable everyday outcomes will inform efforts to promote healthy aging.  Employment is one important daytime activity closely linked to social, mental, and physical health in both the general population (e.g., Arena et al., 2023) and individuals with DS (Sheridan et al., 2019; Piro-Gambetti et.al, 2024). Yet, limited research is available on employment and other daytime activities among young adults with </w:t>
      </w:r>
      <w:r w:rsidR="00EC1E11">
        <w:t>DS</w:t>
      </w:r>
      <w:r w:rsidRPr="218ED5F1">
        <w:t xml:space="preserve">. Thus, the current research sought to characterize vocational/educational activities among young adults with DS and to examine factors that may be associated with greater independence. Given the elevated risk of autism spectrum disorder (ASD) in this population (Richards et al., 2015) and its link to poorer adaptive outcomes (Bradbury, 2022; Spinazzi et al., 2024), the impact of autism symptomatology on post-secondary activities will also be examined. </w:t>
      </w:r>
    </w:p>
    <w:p w14:paraId="7AC50373" w14:textId="0D370601" w:rsidR="003D6244" w:rsidRPr="00337C95" w:rsidRDefault="003D6244" w:rsidP="003D6244">
      <w:pPr>
        <w:rPr>
          <w:rFonts w:cstheme="minorHAnsi"/>
          <w:color w:val="000000"/>
          <w:lang w:val="en-GB"/>
        </w:rPr>
      </w:pPr>
      <w:r w:rsidRPr="00337C95">
        <w:rPr>
          <w:rFonts w:cstheme="minorHAnsi"/>
          <w:b/>
          <w:color w:val="000000"/>
          <w:lang w:val="en-GB"/>
        </w:rPr>
        <w:t>Method</w:t>
      </w:r>
      <w:r w:rsidRPr="00337C95">
        <w:rPr>
          <w:rFonts w:cstheme="minorHAnsi"/>
          <w:color w:val="000000"/>
          <w:lang w:val="en-GB"/>
        </w:rPr>
        <w:t>:</w:t>
      </w:r>
      <w:r w:rsidR="006801FF" w:rsidRPr="00337C95">
        <w:rPr>
          <w:rFonts w:cstheme="minorHAnsi"/>
          <w:color w:val="000000"/>
          <w:lang w:val="en-GB"/>
        </w:rPr>
        <w:t xml:space="preserve"> </w:t>
      </w:r>
      <w:r w:rsidR="00EE337F" w:rsidRPr="00337C95">
        <w:rPr>
          <w:rFonts w:cstheme="minorHAnsi"/>
        </w:rPr>
        <w:t xml:space="preserve">Close family members (e.g., parents and adult siblings) of 101 young </w:t>
      </w:r>
      <w:r w:rsidR="00993FC3" w:rsidRPr="00337C95">
        <w:rPr>
          <w:rFonts w:cstheme="minorHAnsi"/>
        </w:rPr>
        <w:t xml:space="preserve">adults </w:t>
      </w:r>
      <w:r w:rsidR="00EE337F" w:rsidRPr="00337C95">
        <w:rPr>
          <w:rFonts w:cstheme="minorHAnsi"/>
        </w:rPr>
        <w:t>with DS, ages 18</w:t>
      </w:r>
      <w:r w:rsidR="00993FC3" w:rsidRPr="00337C95">
        <w:rPr>
          <w:rFonts w:cstheme="minorHAnsi"/>
        </w:rPr>
        <w:t>-</w:t>
      </w:r>
      <w:r w:rsidR="00EE337F" w:rsidRPr="00337C95">
        <w:rPr>
          <w:rFonts w:cstheme="minorHAnsi"/>
        </w:rPr>
        <w:t>39 years (</w:t>
      </w:r>
      <w:r w:rsidR="00EE337F" w:rsidRPr="00337C95">
        <w:rPr>
          <w:rFonts w:cstheme="minorHAnsi"/>
          <w:i/>
          <w:iCs/>
        </w:rPr>
        <w:t>M</w:t>
      </w:r>
      <w:r w:rsidR="00993FC3" w:rsidRPr="00337C95">
        <w:rPr>
          <w:rFonts w:cstheme="minorHAnsi"/>
        </w:rPr>
        <w:t xml:space="preserve"> </w:t>
      </w:r>
      <w:r w:rsidR="00EE337F" w:rsidRPr="00337C95">
        <w:rPr>
          <w:rFonts w:cstheme="minorHAnsi"/>
        </w:rPr>
        <w:t>= 27.5 years, 46.5% female), completed a battery of measures, including a questionnaire that probed daytime activities (e.g., paid work, post-secondary education programs, volunteer activities, and day programs).</w:t>
      </w:r>
      <w:r w:rsidR="0063049F" w:rsidRPr="00337C95">
        <w:rPr>
          <w:rFonts w:cstheme="minorHAnsi"/>
        </w:rPr>
        <w:t xml:space="preserve"> Activities were then coded for degree of independence using the Vocational Index (VI) developed by Taylor and Seltzer (2012), which assigns ratings of 1 (least independent) to 9 (most independent) to characterize vocational, post-secondary educational, volunteer, and day program activities. </w:t>
      </w:r>
      <w:r w:rsidR="00EE337F" w:rsidRPr="00337C95">
        <w:rPr>
          <w:rFonts w:cstheme="minorHAnsi"/>
        </w:rPr>
        <w:t>In addition, family members rated autistic symptomatology using the Social Responsiveness Scale – 2nd edition (SRS-2)</w:t>
      </w:r>
      <w:r w:rsidR="0063049F" w:rsidRPr="00337C95">
        <w:rPr>
          <w:rFonts w:cstheme="minorHAnsi"/>
        </w:rPr>
        <w:t xml:space="preserve">. </w:t>
      </w:r>
      <w:r w:rsidR="00AF5338" w:rsidRPr="00337C95">
        <w:rPr>
          <w:rFonts w:cstheme="minorHAnsi"/>
        </w:rPr>
        <w:t>The SRS-2’s</w:t>
      </w:r>
      <w:r w:rsidR="0063049F" w:rsidRPr="00337C95">
        <w:rPr>
          <w:rFonts w:cstheme="minorHAnsi"/>
        </w:rPr>
        <w:t xml:space="preserve"> Social Communication and Interaction (SCI) and Restricted Interests and Repetitive Behaviors (R</w:t>
      </w:r>
      <w:r w:rsidR="00993FC3" w:rsidRPr="00337C95">
        <w:rPr>
          <w:rFonts w:cstheme="minorHAnsi"/>
        </w:rPr>
        <w:t>I</w:t>
      </w:r>
      <w:r w:rsidR="0063049F" w:rsidRPr="00337C95">
        <w:rPr>
          <w:rFonts w:cstheme="minorHAnsi"/>
        </w:rPr>
        <w:t xml:space="preserve">RB) subscales were the focus of primary analyses with follow-up analyses examining the four SCI treatment scales. </w:t>
      </w:r>
    </w:p>
    <w:p w14:paraId="4EC1FEF1" w14:textId="5160E605" w:rsidR="00115994" w:rsidRPr="00337C95" w:rsidRDefault="003D6244" w:rsidP="00A706C5">
      <w:pPr>
        <w:rPr>
          <w:rFonts w:cstheme="minorHAnsi"/>
          <w:color w:val="000000"/>
          <w:lang w:val="en-GB"/>
        </w:rPr>
      </w:pPr>
      <w:r w:rsidRPr="00337C95">
        <w:rPr>
          <w:rFonts w:cstheme="minorHAnsi"/>
          <w:b/>
          <w:color w:val="000000"/>
          <w:lang w:val="en-GB"/>
        </w:rPr>
        <w:t>Results</w:t>
      </w:r>
      <w:r w:rsidRPr="00337C95">
        <w:rPr>
          <w:rFonts w:cstheme="minorHAnsi"/>
          <w:color w:val="000000"/>
          <w:lang w:val="en-GB"/>
        </w:rPr>
        <w:t xml:space="preserve">: </w:t>
      </w:r>
      <w:r w:rsidR="00A706C5" w:rsidRPr="00337C95">
        <w:rPr>
          <w:rFonts w:cstheme="minorHAnsi"/>
          <w:color w:val="000000"/>
          <w:lang w:val="en-GB"/>
        </w:rPr>
        <w:t xml:space="preserve">Daytime activities for adults with DS were varied. The median VI score was 5, indicating over 10 hours/week of sheltered work/day activities or supported community work. The mode was 4, corresponding to sheltered work/day program activities with or without volunteering for over 10 hours a week.  A minority (8.9%) reported no vocational/educational involvement, citing behavioral issues, lack of financial need, and difficulty finding a suitable fit as factors impacting the individual’s vocational/educational engagement. Over a quarter of the sample (27.7%) was engaged in sheltered work/day programs (with or without volunteering), 11.9% of participants were engaged in volunteering or non-degree programs, 44.5% of participants had supported community jobs, and 7% percent were pursuing a degree or working in the community without supports. Spearman correlations examining associations between VI scores and </w:t>
      </w:r>
      <w:r w:rsidR="00993FC3" w:rsidRPr="00337C95">
        <w:rPr>
          <w:rFonts w:cstheme="minorHAnsi"/>
          <w:color w:val="000000"/>
          <w:lang w:val="en-GB"/>
        </w:rPr>
        <w:t>autistic traits using</w:t>
      </w:r>
      <w:r w:rsidR="00A706C5" w:rsidRPr="00337C95">
        <w:rPr>
          <w:rFonts w:cstheme="minorHAnsi"/>
          <w:color w:val="000000"/>
          <w:lang w:val="en-GB"/>
        </w:rPr>
        <w:t xml:space="preserve"> the SRS-2 revealed a modest significant association with the SCI T-score (</w:t>
      </w:r>
      <w:proofErr w:type="gramStart"/>
      <w:r w:rsidR="00A706C5" w:rsidRPr="00337C95">
        <w:rPr>
          <w:rFonts w:cstheme="minorHAnsi"/>
          <w:color w:val="000000"/>
          <w:lang w:val="en-GB"/>
        </w:rPr>
        <w:t>r</w:t>
      </w:r>
      <w:r w:rsidR="001B71FB" w:rsidRPr="00337C95">
        <w:rPr>
          <w:rFonts w:cstheme="minorHAnsi"/>
          <w:color w:val="000000"/>
          <w:lang w:val="en-GB"/>
        </w:rPr>
        <w:t>ho</w:t>
      </w:r>
      <w:r w:rsidR="00A706C5" w:rsidRPr="00337C95">
        <w:rPr>
          <w:rFonts w:cstheme="minorHAnsi"/>
          <w:color w:val="000000"/>
          <w:lang w:val="en-GB"/>
        </w:rPr>
        <w:t>(</w:t>
      </w:r>
      <w:proofErr w:type="gramEnd"/>
      <w:r w:rsidR="00A706C5" w:rsidRPr="00337C95">
        <w:rPr>
          <w:rFonts w:cstheme="minorHAnsi"/>
          <w:color w:val="000000"/>
          <w:lang w:val="en-GB"/>
        </w:rPr>
        <w:t xml:space="preserve">78) = -.30, </w:t>
      </w:r>
      <w:r w:rsidR="00A706C5" w:rsidRPr="00337C95">
        <w:rPr>
          <w:rFonts w:cstheme="minorHAnsi"/>
          <w:i/>
          <w:iCs/>
          <w:color w:val="000000"/>
          <w:lang w:val="en-GB"/>
        </w:rPr>
        <w:t>p</w:t>
      </w:r>
      <w:r w:rsidR="00A706C5" w:rsidRPr="00337C95">
        <w:rPr>
          <w:rFonts w:cstheme="minorHAnsi"/>
          <w:color w:val="000000"/>
          <w:lang w:val="en-GB"/>
        </w:rPr>
        <w:t xml:space="preserve"> &lt; .01) and a non-significant correlation with the SRS-2 RIRB T-score (r</w:t>
      </w:r>
      <w:r w:rsidR="001B71FB" w:rsidRPr="00337C95">
        <w:rPr>
          <w:rFonts w:cstheme="minorHAnsi"/>
          <w:color w:val="000000"/>
          <w:lang w:val="en-GB"/>
        </w:rPr>
        <w:t>ho</w:t>
      </w:r>
      <w:r w:rsidR="00A706C5" w:rsidRPr="00337C95">
        <w:rPr>
          <w:rFonts w:cstheme="minorHAnsi"/>
          <w:color w:val="000000"/>
          <w:lang w:val="en-GB"/>
        </w:rPr>
        <w:t>(78)</w:t>
      </w:r>
      <w:r w:rsidR="001B71FB" w:rsidRPr="00337C95">
        <w:rPr>
          <w:rFonts w:cstheme="minorHAnsi"/>
          <w:color w:val="000000"/>
          <w:lang w:val="en-GB"/>
        </w:rPr>
        <w:t xml:space="preserve"> </w:t>
      </w:r>
      <w:r w:rsidR="00A706C5" w:rsidRPr="00337C95">
        <w:rPr>
          <w:rFonts w:cstheme="minorHAnsi"/>
          <w:color w:val="000000"/>
          <w:lang w:val="en-GB"/>
        </w:rPr>
        <w:t>=</w:t>
      </w:r>
      <w:r w:rsidR="001B71FB" w:rsidRPr="00337C95">
        <w:rPr>
          <w:rFonts w:cstheme="minorHAnsi"/>
          <w:color w:val="000000"/>
          <w:lang w:val="en-GB"/>
        </w:rPr>
        <w:t xml:space="preserve"> </w:t>
      </w:r>
      <w:r w:rsidR="00A706C5" w:rsidRPr="00337C95">
        <w:rPr>
          <w:rFonts w:cstheme="minorHAnsi"/>
          <w:color w:val="000000"/>
          <w:lang w:val="en-GB"/>
        </w:rPr>
        <w:t xml:space="preserve">-.16, </w:t>
      </w:r>
      <w:r w:rsidR="00A706C5" w:rsidRPr="00337C95">
        <w:rPr>
          <w:rFonts w:cstheme="minorHAnsi"/>
          <w:i/>
          <w:iCs/>
          <w:color w:val="000000"/>
          <w:lang w:val="en-GB"/>
        </w:rPr>
        <w:t>p</w:t>
      </w:r>
      <w:r w:rsidR="001B71FB" w:rsidRPr="00337C95">
        <w:rPr>
          <w:rFonts w:cstheme="minorHAnsi"/>
          <w:i/>
          <w:iCs/>
          <w:color w:val="000000"/>
          <w:lang w:val="en-GB"/>
        </w:rPr>
        <w:t xml:space="preserve"> </w:t>
      </w:r>
      <w:r w:rsidR="00A706C5" w:rsidRPr="00337C95">
        <w:rPr>
          <w:rFonts w:cstheme="minorHAnsi"/>
          <w:color w:val="000000"/>
          <w:lang w:val="en-GB"/>
        </w:rPr>
        <w:t>&gt;</w:t>
      </w:r>
      <w:r w:rsidR="001B71FB" w:rsidRPr="00337C95">
        <w:rPr>
          <w:rFonts w:cstheme="minorHAnsi"/>
          <w:color w:val="000000"/>
          <w:lang w:val="en-GB"/>
        </w:rPr>
        <w:t xml:space="preserve"> </w:t>
      </w:r>
      <w:r w:rsidR="00A706C5" w:rsidRPr="00337C95">
        <w:rPr>
          <w:rFonts w:cstheme="minorHAnsi"/>
          <w:color w:val="000000"/>
          <w:lang w:val="en-GB"/>
        </w:rPr>
        <w:t xml:space="preserve">.1). Given the association between the VI and SCI, follow-up analysis examining the relation between the VI and the SCI treatment scales were completed. Modest, significant associations were observed for </w:t>
      </w:r>
      <w:r w:rsidR="00383572" w:rsidRPr="00337C95">
        <w:rPr>
          <w:rFonts w:cstheme="minorHAnsi"/>
          <w:color w:val="000000"/>
          <w:lang w:val="en-GB"/>
        </w:rPr>
        <w:t>three of the four SCI</w:t>
      </w:r>
      <w:r w:rsidR="00993FC3" w:rsidRPr="00337C95">
        <w:rPr>
          <w:rFonts w:cstheme="minorHAnsi"/>
          <w:color w:val="000000"/>
          <w:lang w:val="en-GB"/>
        </w:rPr>
        <w:t xml:space="preserve"> </w:t>
      </w:r>
      <w:r w:rsidR="00A706C5" w:rsidRPr="00337C95">
        <w:rPr>
          <w:rFonts w:cstheme="minorHAnsi"/>
          <w:color w:val="000000"/>
          <w:lang w:val="en-GB"/>
        </w:rPr>
        <w:t>subscales: Social Awareness (</w:t>
      </w:r>
      <w:proofErr w:type="gramStart"/>
      <w:r w:rsidR="00A706C5" w:rsidRPr="00337C95">
        <w:rPr>
          <w:rFonts w:cstheme="minorHAnsi"/>
          <w:color w:val="000000"/>
          <w:lang w:val="en-GB"/>
        </w:rPr>
        <w:t>r</w:t>
      </w:r>
      <w:r w:rsidR="001B71FB" w:rsidRPr="00337C95">
        <w:rPr>
          <w:rFonts w:cstheme="minorHAnsi"/>
          <w:color w:val="000000"/>
          <w:lang w:val="en-GB"/>
        </w:rPr>
        <w:t>ho</w:t>
      </w:r>
      <w:r w:rsidR="00A706C5" w:rsidRPr="00337C95">
        <w:rPr>
          <w:rFonts w:cstheme="minorHAnsi"/>
          <w:color w:val="000000"/>
          <w:lang w:val="en-GB"/>
        </w:rPr>
        <w:t>(</w:t>
      </w:r>
      <w:proofErr w:type="gramEnd"/>
      <w:r w:rsidR="00A706C5" w:rsidRPr="00337C95">
        <w:rPr>
          <w:rFonts w:cstheme="minorHAnsi"/>
          <w:color w:val="000000"/>
          <w:lang w:val="en-GB"/>
        </w:rPr>
        <w:t xml:space="preserve">78) = -.33, </w:t>
      </w:r>
      <w:r w:rsidR="00A706C5" w:rsidRPr="00337C95">
        <w:rPr>
          <w:rFonts w:cstheme="minorHAnsi"/>
          <w:i/>
          <w:iCs/>
          <w:color w:val="000000"/>
          <w:lang w:val="en-GB"/>
        </w:rPr>
        <w:t>p</w:t>
      </w:r>
      <w:r w:rsidR="00A706C5" w:rsidRPr="00337C95">
        <w:rPr>
          <w:rFonts w:cstheme="minorHAnsi"/>
          <w:color w:val="000000"/>
          <w:lang w:val="en-GB"/>
        </w:rPr>
        <w:t xml:space="preserve"> &lt; .01), Social Cognition (r</w:t>
      </w:r>
      <w:r w:rsidR="001B71FB" w:rsidRPr="00337C95">
        <w:rPr>
          <w:rFonts w:cstheme="minorHAnsi"/>
          <w:color w:val="000000"/>
          <w:lang w:val="en-GB"/>
        </w:rPr>
        <w:t>ho</w:t>
      </w:r>
      <w:r w:rsidR="00A706C5" w:rsidRPr="00337C95">
        <w:rPr>
          <w:rFonts w:cstheme="minorHAnsi"/>
          <w:color w:val="000000"/>
          <w:lang w:val="en-GB"/>
        </w:rPr>
        <w:t xml:space="preserve">(78) = -.27, </w:t>
      </w:r>
      <w:r w:rsidR="00A706C5" w:rsidRPr="00337C95">
        <w:rPr>
          <w:rFonts w:cstheme="minorHAnsi"/>
          <w:i/>
          <w:iCs/>
          <w:color w:val="000000"/>
          <w:lang w:val="en-GB"/>
        </w:rPr>
        <w:t>p</w:t>
      </w:r>
      <w:r w:rsidR="00A706C5" w:rsidRPr="00337C95">
        <w:rPr>
          <w:rFonts w:cstheme="minorHAnsi"/>
          <w:color w:val="000000"/>
          <w:lang w:val="en-GB"/>
        </w:rPr>
        <w:t xml:space="preserve"> &lt; .05), and Social Communication T-Scores  (r</w:t>
      </w:r>
      <w:r w:rsidR="001B71FB" w:rsidRPr="00337C95">
        <w:rPr>
          <w:rFonts w:cstheme="minorHAnsi"/>
          <w:color w:val="000000"/>
          <w:lang w:val="en-GB"/>
        </w:rPr>
        <w:t>ho</w:t>
      </w:r>
      <w:r w:rsidR="00A706C5" w:rsidRPr="00337C95">
        <w:rPr>
          <w:rFonts w:cstheme="minorHAnsi"/>
          <w:color w:val="000000"/>
          <w:lang w:val="en-GB"/>
        </w:rPr>
        <w:t xml:space="preserve">(78) = -0.26, </w:t>
      </w:r>
      <w:r w:rsidR="00A706C5" w:rsidRPr="00337C95">
        <w:rPr>
          <w:rFonts w:cstheme="minorHAnsi"/>
          <w:i/>
          <w:iCs/>
          <w:color w:val="000000"/>
          <w:lang w:val="en-GB"/>
        </w:rPr>
        <w:t>p</w:t>
      </w:r>
      <w:r w:rsidR="00A706C5" w:rsidRPr="00337C95">
        <w:rPr>
          <w:rFonts w:cstheme="minorHAnsi"/>
          <w:color w:val="000000"/>
          <w:lang w:val="en-GB"/>
        </w:rPr>
        <w:t xml:space="preserve"> &lt; .05).</w:t>
      </w:r>
    </w:p>
    <w:p w14:paraId="35BF95FA" w14:textId="05D52C23" w:rsidR="218ED5F1" w:rsidRPr="00CE6612" w:rsidRDefault="218ED5F1" w:rsidP="218ED5F1">
      <w:pPr>
        <w:rPr>
          <w:color w:val="000000"/>
          <w:lang w:val="en-GB"/>
        </w:rPr>
      </w:pPr>
      <w:r w:rsidRPr="218ED5F1">
        <w:rPr>
          <w:b/>
          <w:bCs/>
          <w:color w:val="000000" w:themeColor="text1"/>
          <w:lang w:val="en-GB"/>
        </w:rPr>
        <w:lastRenderedPageBreak/>
        <w:t xml:space="preserve">Discussion: </w:t>
      </w:r>
      <w:r w:rsidRPr="218ED5F1">
        <w:rPr>
          <w:color w:val="000000" w:themeColor="text1"/>
          <w:lang w:val="en-GB"/>
        </w:rPr>
        <w:t xml:space="preserve">Consistent with findings of prior research (Kumin et al., 2015), many individuals with DS continue to face barriers to finding full time community employment and most are engaged in sheltered work/day activities or volunteer roles. Encouragingly, these findings are also consistent with Kumin’s observations that most individuals with DS are engaged in some form of post-secondary activity for at least 10 hours per week. The current study also supports existing research linking higher ASD symptomatology to poorer everyday outcomes in DS (e.g., Bradbury, 2022; Spinazzi et al., 2024). Importantly, it also extends this work to the vocational/post-secondary educational domain in adulthood, highlighting the importance of co-occurring ASD symptomatology to outcomes for individuals with DS. The clinical implications of these findings, particularly as they relate to supporting post-secondary activities among young adults with DS, will be discussed. </w:t>
      </w:r>
    </w:p>
    <w:p w14:paraId="1E5CE5F0" w14:textId="72E470DA" w:rsidR="00CE6612" w:rsidRPr="00CE6612" w:rsidRDefault="218ED5F1" w:rsidP="00CE6612">
      <w:pPr>
        <w:pStyle w:val="paragraph"/>
        <w:spacing w:before="0" w:beforeAutospacing="0" w:after="0" w:afterAutospacing="0" w:line="276" w:lineRule="auto"/>
        <w:ind w:left="-480"/>
        <w:textAlignment w:val="baseline"/>
        <w:rPr>
          <w:rStyle w:val="normaltextrun"/>
          <w:rFonts w:asciiTheme="minorHAnsi" w:hAnsiTheme="minorHAnsi" w:cstheme="minorBidi"/>
          <w:b/>
          <w:bCs/>
          <w:color w:val="000000" w:themeColor="text1"/>
          <w:sz w:val="22"/>
          <w:szCs w:val="22"/>
        </w:rPr>
      </w:pPr>
      <w:r w:rsidRPr="00CE6612">
        <w:rPr>
          <w:rStyle w:val="normaltextrun"/>
          <w:rFonts w:asciiTheme="minorHAnsi" w:hAnsiTheme="minorHAnsi" w:cstheme="minorBidi"/>
          <w:b/>
          <w:bCs/>
          <w:color w:val="000000" w:themeColor="text1"/>
          <w:sz w:val="22"/>
          <w:szCs w:val="22"/>
        </w:rPr>
        <w:t>References</w:t>
      </w:r>
    </w:p>
    <w:p w14:paraId="2042523B" w14:textId="77777777" w:rsidR="00CE6612" w:rsidRPr="00CE6612" w:rsidRDefault="005F0F2D" w:rsidP="00CE6612">
      <w:pPr>
        <w:pStyle w:val="paragraph"/>
        <w:spacing w:before="0" w:beforeAutospacing="0" w:after="0" w:afterAutospacing="0" w:line="276" w:lineRule="auto"/>
        <w:ind w:left="-480"/>
        <w:textAlignment w:val="baseline"/>
        <w:rPr>
          <w:rStyle w:val="normaltextrun"/>
          <w:rFonts w:asciiTheme="minorHAnsi" w:hAnsiTheme="minorHAnsi" w:cstheme="minorBidi"/>
          <w:color w:val="000000"/>
          <w:sz w:val="22"/>
          <w:szCs w:val="22"/>
          <w:shd w:val="clear" w:color="auto" w:fill="FFFFFF"/>
        </w:rPr>
      </w:pPr>
      <w:r w:rsidRPr="00CE6612">
        <w:rPr>
          <w:rStyle w:val="normaltextrun"/>
          <w:rFonts w:asciiTheme="minorHAnsi" w:hAnsiTheme="minorHAnsi" w:cstheme="minorBidi"/>
          <w:color w:val="000000"/>
          <w:sz w:val="22"/>
          <w:szCs w:val="22"/>
          <w:shd w:val="clear" w:color="auto" w:fill="FFFFFF"/>
        </w:rPr>
        <w:t>Arena, A, Mobbs, S,  Sanatkar, S, Williams, D, Collins, D, Harris, M (2023)</w:t>
      </w:r>
      <w:r w:rsidRPr="00CE6612">
        <w:rPr>
          <w:rStyle w:val="eop"/>
          <w:rFonts w:asciiTheme="minorHAnsi" w:hAnsiTheme="minorHAnsi" w:cstheme="minorBidi"/>
          <w:color w:val="000000"/>
          <w:sz w:val="22"/>
          <w:szCs w:val="22"/>
        </w:rPr>
        <w:t> </w:t>
      </w:r>
      <w:r w:rsidRPr="00CE6612">
        <w:rPr>
          <w:rStyle w:val="normaltextrun"/>
          <w:rFonts w:asciiTheme="minorHAnsi" w:hAnsiTheme="minorHAnsi" w:cstheme="minorBidi"/>
          <w:color w:val="000000"/>
          <w:sz w:val="22"/>
          <w:szCs w:val="22"/>
          <w:shd w:val="clear" w:color="auto" w:fill="FFFFFF"/>
        </w:rPr>
        <w:t xml:space="preserve">Mental health and unemployment: A systematic </w:t>
      </w:r>
    </w:p>
    <w:p w14:paraId="4737B826" w14:textId="77777777" w:rsidR="00CE6612" w:rsidRPr="00CE6612" w:rsidRDefault="005F0F2D"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i/>
          <w:iCs/>
          <w:color w:val="000000"/>
          <w:sz w:val="22"/>
          <w:szCs w:val="22"/>
          <w:shd w:val="clear" w:color="auto" w:fill="FFFFFF"/>
        </w:rPr>
      </w:pPr>
      <w:r w:rsidRPr="00CE6612">
        <w:rPr>
          <w:rStyle w:val="normaltextrun"/>
          <w:rFonts w:asciiTheme="minorHAnsi" w:hAnsiTheme="minorHAnsi" w:cstheme="minorBidi"/>
          <w:color w:val="000000"/>
          <w:sz w:val="22"/>
          <w:szCs w:val="22"/>
          <w:shd w:val="clear" w:color="auto" w:fill="FFFFFF"/>
        </w:rPr>
        <w:t>review and meta-analysis of</w:t>
      </w:r>
      <w:r w:rsidRPr="00CE6612">
        <w:rPr>
          <w:rStyle w:val="eop"/>
          <w:rFonts w:asciiTheme="minorHAnsi" w:hAnsiTheme="minorHAnsi" w:cstheme="minorBidi"/>
          <w:color w:val="000000"/>
          <w:sz w:val="22"/>
          <w:szCs w:val="22"/>
        </w:rPr>
        <w:t> </w:t>
      </w:r>
      <w:r w:rsidRPr="00CE6612">
        <w:rPr>
          <w:rStyle w:val="normaltextrun"/>
          <w:rFonts w:asciiTheme="minorHAnsi" w:hAnsiTheme="minorHAnsi" w:cstheme="minorBidi"/>
          <w:color w:val="000000"/>
          <w:sz w:val="22"/>
          <w:szCs w:val="22"/>
          <w:shd w:val="clear" w:color="auto" w:fill="FFFFFF"/>
        </w:rPr>
        <w:t xml:space="preserve">interventions to improve depression and anxiety outcomes. </w:t>
      </w:r>
      <w:r w:rsidRPr="00CE6612">
        <w:rPr>
          <w:rStyle w:val="normaltextrun"/>
          <w:rFonts w:asciiTheme="minorHAnsi" w:hAnsiTheme="minorHAnsi" w:cstheme="minorBidi"/>
          <w:i/>
          <w:iCs/>
          <w:color w:val="000000"/>
          <w:sz w:val="22"/>
          <w:szCs w:val="22"/>
          <w:shd w:val="clear" w:color="auto" w:fill="FFFFFF"/>
        </w:rPr>
        <w:t xml:space="preserve">Journal of </w:t>
      </w:r>
    </w:p>
    <w:p w14:paraId="44BBC82D" w14:textId="71398888" w:rsidR="00CE6612" w:rsidRDefault="005F0F2D"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color w:val="000000"/>
          <w:sz w:val="22"/>
          <w:szCs w:val="22"/>
          <w:shd w:val="clear" w:color="auto" w:fill="FFFFFF"/>
        </w:rPr>
      </w:pPr>
      <w:r w:rsidRPr="00CE6612">
        <w:rPr>
          <w:rStyle w:val="normaltextrun"/>
          <w:rFonts w:asciiTheme="minorHAnsi" w:hAnsiTheme="minorHAnsi" w:cstheme="minorBidi"/>
          <w:i/>
          <w:iCs/>
          <w:color w:val="000000"/>
          <w:sz w:val="22"/>
          <w:szCs w:val="22"/>
          <w:shd w:val="clear" w:color="auto" w:fill="FFFFFF"/>
        </w:rPr>
        <w:t>Affective</w:t>
      </w:r>
      <w:r w:rsidRPr="00CE6612">
        <w:rPr>
          <w:rStyle w:val="eop"/>
          <w:rFonts w:asciiTheme="minorHAnsi" w:hAnsiTheme="minorHAnsi" w:cstheme="minorBidi"/>
          <w:color w:val="000000"/>
          <w:sz w:val="22"/>
          <w:szCs w:val="22"/>
        </w:rPr>
        <w:t> </w:t>
      </w:r>
      <w:r w:rsidR="00337C95" w:rsidRPr="00CE6612">
        <w:rPr>
          <w:rFonts w:asciiTheme="minorHAnsi" w:hAnsiTheme="minorHAnsi" w:cstheme="minorBidi"/>
          <w:b/>
          <w:bCs/>
          <w:sz w:val="22"/>
          <w:szCs w:val="22"/>
        </w:rPr>
        <w:t xml:space="preserve"> </w:t>
      </w:r>
      <w:r w:rsidRPr="00CE6612">
        <w:rPr>
          <w:rStyle w:val="normaltextrun"/>
          <w:rFonts w:asciiTheme="minorHAnsi" w:hAnsiTheme="minorHAnsi" w:cstheme="minorBidi"/>
          <w:i/>
          <w:iCs/>
          <w:color w:val="000000"/>
          <w:sz w:val="22"/>
          <w:szCs w:val="22"/>
          <w:shd w:val="clear" w:color="auto" w:fill="FFFFFF"/>
        </w:rPr>
        <w:t xml:space="preserve">Disorders, </w:t>
      </w:r>
      <w:r w:rsidRPr="00CE6612">
        <w:rPr>
          <w:rStyle w:val="normaltextrun"/>
          <w:rFonts w:asciiTheme="minorHAnsi" w:hAnsiTheme="minorHAnsi" w:cstheme="minorBidi"/>
          <w:color w:val="000000"/>
          <w:sz w:val="22"/>
          <w:szCs w:val="22"/>
          <w:shd w:val="clear" w:color="auto" w:fill="FFFFFF"/>
        </w:rPr>
        <w:t>Vol. 335, 450-472.</w:t>
      </w:r>
    </w:p>
    <w:p w14:paraId="06A2C708" w14:textId="77777777" w:rsidR="00CE6612" w:rsidRPr="00CE6612" w:rsidRDefault="00CE6612"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color w:val="000000"/>
          <w:sz w:val="22"/>
          <w:szCs w:val="22"/>
          <w:shd w:val="clear" w:color="auto" w:fill="FFFFFF"/>
        </w:rPr>
      </w:pPr>
    </w:p>
    <w:p w14:paraId="5019A615" w14:textId="77777777" w:rsidR="00CE6612" w:rsidRPr="00CE6612" w:rsidRDefault="005F0F2D" w:rsidP="00CE6612">
      <w:pPr>
        <w:pStyle w:val="paragraph"/>
        <w:spacing w:before="0" w:beforeAutospacing="0" w:after="0" w:afterAutospacing="0" w:line="276" w:lineRule="auto"/>
        <w:ind w:left="-480"/>
        <w:textAlignment w:val="baseline"/>
        <w:rPr>
          <w:rStyle w:val="normaltextrun"/>
          <w:rFonts w:asciiTheme="minorHAnsi" w:hAnsiTheme="minorHAnsi" w:cstheme="minorBidi"/>
          <w:color w:val="000000"/>
          <w:sz w:val="22"/>
          <w:szCs w:val="22"/>
        </w:rPr>
      </w:pPr>
      <w:r w:rsidRPr="00CE6612">
        <w:rPr>
          <w:rStyle w:val="normaltextrun"/>
          <w:rFonts w:asciiTheme="minorHAnsi" w:hAnsiTheme="minorHAnsi" w:cstheme="minorBidi"/>
          <w:color w:val="000000"/>
          <w:sz w:val="22"/>
          <w:szCs w:val="22"/>
          <w:shd w:val="clear" w:color="auto" w:fill="FFFFFF"/>
        </w:rPr>
        <w:t xml:space="preserve"> </w:t>
      </w:r>
      <w:r w:rsidR="00337C95" w:rsidRPr="00CE6612">
        <w:rPr>
          <w:rStyle w:val="eop"/>
          <w:rFonts w:asciiTheme="minorHAnsi" w:hAnsiTheme="minorHAnsi" w:cstheme="minorBidi"/>
          <w:b/>
          <w:bCs/>
          <w:color w:val="000000"/>
          <w:sz w:val="22"/>
          <w:szCs w:val="22"/>
        </w:rPr>
        <w:t xml:space="preserve"> </w:t>
      </w:r>
      <w:r w:rsidRPr="00CE6612">
        <w:rPr>
          <w:rStyle w:val="normaltextrun"/>
          <w:rFonts w:asciiTheme="minorHAnsi" w:hAnsiTheme="minorHAnsi" w:cstheme="minorBidi"/>
          <w:color w:val="000000"/>
          <w:sz w:val="22"/>
          <w:szCs w:val="22"/>
        </w:rPr>
        <w:t>Bradbury, K. R., Anderberg, E. I., Huang-Storms, L., Vasile, I., Greene, R. K., &amp; Duvall, S. W. </w:t>
      </w:r>
      <w:r w:rsidRPr="00CE6612">
        <w:rPr>
          <w:rStyle w:val="eop"/>
          <w:rFonts w:asciiTheme="minorHAnsi" w:hAnsiTheme="minorHAnsi" w:cstheme="minorBidi"/>
          <w:color w:val="000000"/>
          <w:sz w:val="22"/>
          <w:szCs w:val="22"/>
        </w:rPr>
        <w:t> </w:t>
      </w:r>
      <w:r w:rsidR="00337C95" w:rsidRPr="00CE6612">
        <w:rPr>
          <w:rFonts w:asciiTheme="minorHAnsi" w:hAnsiTheme="minorHAnsi" w:cstheme="minorBidi"/>
          <w:b/>
          <w:bCs/>
          <w:sz w:val="22"/>
          <w:szCs w:val="22"/>
        </w:rPr>
        <w:t xml:space="preserve"> </w:t>
      </w:r>
      <w:r w:rsidRPr="00CE6612">
        <w:rPr>
          <w:rStyle w:val="normaltextrun"/>
          <w:rFonts w:asciiTheme="minorHAnsi" w:hAnsiTheme="minorHAnsi" w:cstheme="minorBidi"/>
          <w:color w:val="000000"/>
          <w:sz w:val="22"/>
          <w:szCs w:val="22"/>
        </w:rPr>
        <w:t xml:space="preserve">(2022). Co-occurring Down </w:t>
      </w:r>
    </w:p>
    <w:p w14:paraId="205022C8" w14:textId="77777777" w:rsidR="00CE6612" w:rsidRPr="00CE6612" w:rsidRDefault="005F0F2D"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i/>
          <w:iCs/>
          <w:color w:val="000000"/>
          <w:sz w:val="22"/>
          <w:szCs w:val="22"/>
        </w:rPr>
      </w:pPr>
      <w:r w:rsidRPr="00CE6612">
        <w:rPr>
          <w:rStyle w:val="normaltextrun"/>
          <w:rFonts w:asciiTheme="minorHAnsi" w:hAnsiTheme="minorHAnsi" w:cstheme="minorBidi"/>
          <w:color w:val="000000"/>
          <w:sz w:val="22"/>
          <w:szCs w:val="22"/>
        </w:rPr>
        <w:t>Syndrome and Autism Spectrum Disorder: Cognitive, </w:t>
      </w:r>
      <w:r w:rsidRPr="00CE6612">
        <w:rPr>
          <w:rStyle w:val="eop"/>
          <w:rFonts w:asciiTheme="minorHAnsi" w:hAnsiTheme="minorHAnsi" w:cstheme="minorBidi"/>
          <w:color w:val="000000"/>
          <w:sz w:val="22"/>
          <w:szCs w:val="22"/>
        </w:rPr>
        <w:t> </w:t>
      </w:r>
      <w:r w:rsidRPr="00CE6612">
        <w:rPr>
          <w:rStyle w:val="normaltextrun"/>
          <w:rFonts w:asciiTheme="minorHAnsi" w:hAnsiTheme="minorHAnsi" w:cstheme="minorBidi"/>
          <w:color w:val="000000"/>
          <w:sz w:val="22"/>
          <w:szCs w:val="22"/>
        </w:rPr>
        <w:t>Adaptive, and Behavioral Characteristics. </w:t>
      </w:r>
      <w:r w:rsidRPr="00CE6612">
        <w:rPr>
          <w:rStyle w:val="normaltextrun"/>
          <w:rFonts w:asciiTheme="minorHAnsi" w:hAnsiTheme="minorHAnsi" w:cstheme="minorBidi"/>
          <w:i/>
          <w:iCs/>
          <w:color w:val="000000"/>
          <w:sz w:val="22"/>
          <w:szCs w:val="22"/>
        </w:rPr>
        <w:t xml:space="preserve">Journal </w:t>
      </w:r>
      <w:r w:rsidR="00CE6612" w:rsidRPr="00CE6612">
        <w:rPr>
          <w:rStyle w:val="normaltextrun"/>
          <w:rFonts w:asciiTheme="minorHAnsi" w:hAnsiTheme="minorHAnsi" w:cstheme="minorBidi"/>
          <w:i/>
          <w:iCs/>
          <w:color w:val="000000"/>
          <w:sz w:val="22"/>
          <w:szCs w:val="22"/>
        </w:rPr>
        <w:t>o</w:t>
      </w:r>
      <w:r w:rsidRPr="00CE6612">
        <w:rPr>
          <w:rStyle w:val="normaltextrun"/>
          <w:rFonts w:asciiTheme="minorHAnsi" w:hAnsiTheme="minorHAnsi" w:cstheme="minorBidi"/>
          <w:i/>
          <w:iCs/>
          <w:color w:val="000000"/>
          <w:sz w:val="22"/>
          <w:szCs w:val="22"/>
        </w:rPr>
        <w:t>f</w:t>
      </w:r>
    </w:p>
    <w:p w14:paraId="3F37B5CD" w14:textId="77777777" w:rsidR="00CE6612" w:rsidRDefault="005F0F2D"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color w:val="000000"/>
          <w:sz w:val="22"/>
          <w:szCs w:val="22"/>
        </w:rPr>
      </w:pPr>
      <w:r w:rsidRPr="00CE6612">
        <w:rPr>
          <w:rStyle w:val="normaltextrun"/>
          <w:rFonts w:asciiTheme="minorHAnsi" w:hAnsiTheme="minorHAnsi" w:cstheme="minorBidi"/>
          <w:i/>
          <w:iCs/>
          <w:color w:val="000000"/>
          <w:sz w:val="22"/>
          <w:szCs w:val="22"/>
        </w:rPr>
        <w:t xml:space="preserve"> autism and developmental </w:t>
      </w:r>
      <w:r w:rsidRPr="00CE6612">
        <w:rPr>
          <w:rStyle w:val="eop"/>
          <w:rFonts w:asciiTheme="minorHAnsi" w:hAnsiTheme="minorHAnsi" w:cstheme="minorBidi"/>
          <w:color w:val="000000"/>
          <w:sz w:val="22"/>
          <w:szCs w:val="22"/>
        </w:rPr>
        <w:t> </w:t>
      </w:r>
      <w:r w:rsidRPr="00CE6612">
        <w:rPr>
          <w:rStyle w:val="normaltextrun"/>
          <w:rFonts w:asciiTheme="minorHAnsi" w:hAnsiTheme="minorHAnsi" w:cstheme="minorBidi"/>
          <w:i/>
          <w:iCs/>
          <w:color w:val="000000"/>
          <w:sz w:val="22"/>
          <w:szCs w:val="22"/>
        </w:rPr>
        <w:t>disorders</w:t>
      </w:r>
      <w:r w:rsidRPr="00CE6612">
        <w:rPr>
          <w:rStyle w:val="normaltextrun"/>
          <w:rFonts w:asciiTheme="minorHAnsi" w:hAnsiTheme="minorHAnsi" w:cstheme="minorBidi"/>
          <w:color w:val="000000"/>
          <w:sz w:val="22"/>
          <w:szCs w:val="22"/>
        </w:rPr>
        <w:t>, </w:t>
      </w:r>
      <w:r w:rsidRPr="00CE6612">
        <w:rPr>
          <w:rStyle w:val="normaltextrun"/>
          <w:rFonts w:asciiTheme="minorHAnsi" w:hAnsiTheme="minorHAnsi" w:cstheme="minorBidi"/>
          <w:i/>
          <w:iCs/>
          <w:color w:val="000000"/>
          <w:sz w:val="22"/>
          <w:szCs w:val="22"/>
        </w:rPr>
        <w:t>52</w:t>
      </w:r>
      <w:r w:rsidRPr="00CE6612">
        <w:rPr>
          <w:rStyle w:val="normaltextrun"/>
          <w:rFonts w:asciiTheme="minorHAnsi" w:hAnsiTheme="minorHAnsi" w:cstheme="minorBidi"/>
          <w:color w:val="000000"/>
          <w:sz w:val="22"/>
          <w:szCs w:val="22"/>
        </w:rPr>
        <w:t xml:space="preserve">(3), 1235–1246. </w:t>
      </w:r>
    </w:p>
    <w:p w14:paraId="6E3A9413" w14:textId="77777777" w:rsidR="00CE6612" w:rsidRPr="00CE6612" w:rsidRDefault="00CE6612"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i/>
          <w:iCs/>
          <w:color w:val="000000"/>
          <w:sz w:val="22"/>
          <w:szCs w:val="22"/>
        </w:rPr>
      </w:pPr>
    </w:p>
    <w:p w14:paraId="416CA4EC" w14:textId="77777777" w:rsidR="00CE6612" w:rsidRPr="00CE6612" w:rsidRDefault="00337C95" w:rsidP="00CE6612">
      <w:pPr>
        <w:pStyle w:val="paragraph"/>
        <w:spacing w:before="0" w:beforeAutospacing="0" w:after="0" w:afterAutospacing="0" w:line="276" w:lineRule="auto"/>
        <w:ind w:left="-480"/>
        <w:textAlignment w:val="baseline"/>
        <w:rPr>
          <w:rStyle w:val="normaltextrun"/>
          <w:rFonts w:asciiTheme="minorHAnsi" w:hAnsiTheme="minorHAnsi" w:cstheme="minorBidi"/>
          <w:color w:val="000000"/>
          <w:sz w:val="22"/>
          <w:szCs w:val="22"/>
        </w:rPr>
      </w:pPr>
      <w:r w:rsidRPr="00CE6612">
        <w:rPr>
          <w:rFonts w:asciiTheme="minorHAnsi" w:hAnsiTheme="minorHAnsi" w:cstheme="minorBidi"/>
          <w:b/>
          <w:bCs/>
          <w:sz w:val="22"/>
          <w:szCs w:val="22"/>
        </w:rPr>
        <w:t xml:space="preserve"> </w:t>
      </w:r>
      <w:r w:rsidR="005F0F2D" w:rsidRPr="00CE6612">
        <w:rPr>
          <w:rStyle w:val="normaltextrun"/>
          <w:rFonts w:asciiTheme="minorHAnsi" w:hAnsiTheme="minorHAnsi" w:cstheme="minorBidi"/>
          <w:color w:val="000000"/>
          <w:sz w:val="22"/>
          <w:szCs w:val="22"/>
        </w:rPr>
        <w:t>Kumin, L. and L. Schoenbrodt (2016). Employment in Adults with Down Syndrome in the</w:t>
      </w:r>
      <w:r w:rsidR="005F0F2D" w:rsidRPr="00CE6612">
        <w:rPr>
          <w:rStyle w:val="eop"/>
          <w:rFonts w:asciiTheme="minorHAnsi" w:hAnsiTheme="minorHAnsi" w:cstheme="minorBidi"/>
          <w:color w:val="000000"/>
          <w:sz w:val="22"/>
          <w:szCs w:val="22"/>
        </w:rPr>
        <w:t> </w:t>
      </w:r>
      <w:r w:rsidR="005F0F2D" w:rsidRPr="00CE6612">
        <w:rPr>
          <w:rStyle w:val="normaltextrun"/>
          <w:rFonts w:asciiTheme="minorHAnsi" w:hAnsiTheme="minorHAnsi" w:cstheme="minorBidi"/>
          <w:color w:val="000000"/>
          <w:sz w:val="22"/>
          <w:szCs w:val="22"/>
        </w:rPr>
        <w:t> United States: Result from a</w:t>
      </w:r>
    </w:p>
    <w:p w14:paraId="2931C70C" w14:textId="57465D0D" w:rsidR="00CE6612" w:rsidRDefault="005F0F2D"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color w:val="000000"/>
          <w:sz w:val="22"/>
          <w:szCs w:val="22"/>
          <w:shd w:val="clear" w:color="auto" w:fill="FFFFFF"/>
        </w:rPr>
      </w:pPr>
      <w:r w:rsidRPr="00CE6612">
        <w:rPr>
          <w:rStyle w:val="normaltextrun"/>
          <w:rFonts w:asciiTheme="minorHAnsi" w:hAnsiTheme="minorHAnsi" w:cstheme="minorBidi"/>
          <w:color w:val="000000"/>
          <w:sz w:val="22"/>
          <w:szCs w:val="22"/>
        </w:rPr>
        <w:t xml:space="preserve"> National Survey. </w:t>
      </w:r>
      <w:r w:rsidRPr="00CE6612">
        <w:rPr>
          <w:rStyle w:val="normaltextrun"/>
          <w:rFonts w:asciiTheme="minorHAnsi" w:hAnsiTheme="minorHAnsi" w:cstheme="minorBidi"/>
          <w:i/>
          <w:iCs/>
          <w:color w:val="000000"/>
          <w:sz w:val="22"/>
          <w:szCs w:val="22"/>
        </w:rPr>
        <w:t>J Appl Res Intellect Disabil</w:t>
      </w:r>
      <w:r w:rsidRPr="00CE6612">
        <w:rPr>
          <w:rStyle w:val="normaltextrun"/>
          <w:rFonts w:asciiTheme="minorHAnsi" w:hAnsiTheme="minorHAnsi" w:cstheme="minorBidi"/>
          <w:color w:val="000000"/>
          <w:sz w:val="22"/>
          <w:szCs w:val="22"/>
        </w:rPr>
        <w:t xml:space="preserve">, 29(4). </w:t>
      </w:r>
      <w:r w:rsidRPr="00CE6612">
        <w:rPr>
          <w:rStyle w:val="normaltextrun"/>
          <w:rFonts w:asciiTheme="minorHAnsi" w:hAnsiTheme="minorHAnsi" w:cstheme="minorBidi"/>
          <w:color w:val="000000"/>
          <w:sz w:val="22"/>
          <w:szCs w:val="22"/>
          <w:shd w:val="clear" w:color="auto" w:fill="FFFFFF"/>
        </w:rPr>
        <w:t>330–</w:t>
      </w:r>
      <w:r w:rsidRPr="00CE6612">
        <w:rPr>
          <w:rStyle w:val="eop"/>
          <w:rFonts w:asciiTheme="minorHAnsi" w:hAnsiTheme="minorHAnsi" w:cstheme="minorBidi"/>
          <w:color w:val="000000"/>
          <w:sz w:val="22"/>
          <w:szCs w:val="22"/>
        </w:rPr>
        <w:t> </w:t>
      </w:r>
      <w:r w:rsidRPr="00CE6612">
        <w:rPr>
          <w:rStyle w:val="normaltextrun"/>
          <w:rFonts w:asciiTheme="minorHAnsi" w:hAnsiTheme="minorHAnsi" w:cstheme="minorBidi"/>
          <w:color w:val="000000"/>
          <w:sz w:val="22"/>
          <w:szCs w:val="22"/>
          <w:shd w:val="clear" w:color="auto" w:fill="FFFFFF"/>
        </w:rPr>
        <w:t>345.</w:t>
      </w:r>
    </w:p>
    <w:p w14:paraId="078FE7DD" w14:textId="77777777" w:rsidR="00CE6612" w:rsidRPr="00CE6612" w:rsidRDefault="00CE6612"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i/>
          <w:iCs/>
          <w:color w:val="000000"/>
          <w:sz w:val="22"/>
          <w:szCs w:val="22"/>
        </w:rPr>
      </w:pPr>
    </w:p>
    <w:p w14:paraId="5E7BBF23" w14:textId="77777777" w:rsidR="00CE6612" w:rsidRPr="00CE6612" w:rsidRDefault="005F0F2D" w:rsidP="00CE6612">
      <w:pPr>
        <w:pStyle w:val="paragraph"/>
        <w:spacing w:before="0" w:beforeAutospacing="0" w:after="0" w:afterAutospacing="0" w:line="276" w:lineRule="auto"/>
        <w:ind w:left="-480"/>
        <w:textAlignment w:val="baseline"/>
        <w:rPr>
          <w:rFonts w:asciiTheme="minorHAnsi" w:hAnsiTheme="minorHAnsi" w:cstheme="minorBidi"/>
          <w:color w:val="000000"/>
          <w:sz w:val="22"/>
          <w:szCs w:val="22"/>
          <w:shd w:val="clear" w:color="auto" w:fill="FFFFFF"/>
        </w:rPr>
      </w:pPr>
      <w:r w:rsidRPr="00CE6612">
        <w:rPr>
          <w:rStyle w:val="normaltextrun"/>
          <w:rFonts w:asciiTheme="minorHAnsi" w:hAnsiTheme="minorHAnsi" w:cstheme="minorBidi"/>
          <w:color w:val="000000"/>
          <w:sz w:val="22"/>
          <w:szCs w:val="22"/>
          <w:shd w:val="clear" w:color="auto" w:fill="FFFFFF"/>
        </w:rPr>
        <w:t xml:space="preserve"> </w:t>
      </w:r>
      <w:r w:rsidRPr="00CE6612">
        <w:rPr>
          <w:rFonts w:asciiTheme="minorHAnsi" w:hAnsiTheme="minorHAnsi" w:cstheme="minorBidi"/>
          <w:color w:val="000000"/>
          <w:sz w:val="22"/>
          <w:szCs w:val="22"/>
          <w:shd w:val="clear" w:color="auto" w:fill="FFFFFF"/>
        </w:rPr>
        <w:t>Piro-Gambetti B, Schworer EK, Handen B, Glukhovskaya M, Hartley SL (2024). Does Employment Complexity Promote</w:t>
      </w:r>
    </w:p>
    <w:p w14:paraId="2961ED5C" w14:textId="02F3CFE9" w:rsidR="00CE6612" w:rsidRDefault="005F0F2D" w:rsidP="00CE6612">
      <w:pPr>
        <w:pStyle w:val="paragraph"/>
        <w:spacing w:before="0" w:beforeAutospacing="0" w:after="0" w:afterAutospacing="0" w:line="276" w:lineRule="auto"/>
        <w:ind w:left="-480" w:firstLine="1200"/>
        <w:textAlignment w:val="baseline"/>
        <w:rPr>
          <w:rFonts w:asciiTheme="minorHAnsi" w:hAnsiTheme="minorHAnsi" w:cstheme="minorBidi"/>
          <w:color w:val="000000"/>
          <w:sz w:val="22"/>
          <w:szCs w:val="22"/>
          <w:shd w:val="clear" w:color="auto" w:fill="FFFFFF"/>
        </w:rPr>
      </w:pPr>
      <w:r w:rsidRPr="00CE6612">
        <w:rPr>
          <w:rFonts w:asciiTheme="minorHAnsi" w:hAnsiTheme="minorHAnsi" w:cstheme="minorBidi"/>
          <w:color w:val="000000"/>
          <w:sz w:val="22"/>
          <w:szCs w:val="22"/>
          <w:shd w:val="clear" w:color="auto" w:fill="FFFFFF"/>
        </w:rPr>
        <w:t xml:space="preserve"> Healthy Cognitive Aging in Down Syndrome? </w:t>
      </w:r>
      <w:r w:rsidRPr="00CE6612">
        <w:rPr>
          <w:rFonts w:asciiTheme="minorHAnsi" w:hAnsiTheme="minorHAnsi" w:cstheme="minorBidi"/>
          <w:i/>
          <w:iCs/>
          <w:color w:val="000000"/>
          <w:sz w:val="22"/>
          <w:szCs w:val="22"/>
          <w:shd w:val="clear" w:color="auto" w:fill="FFFFFF"/>
        </w:rPr>
        <w:t>Intellect Disabil.</w:t>
      </w:r>
      <w:r w:rsidRPr="00CE6612">
        <w:rPr>
          <w:rFonts w:asciiTheme="minorHAnsi" w:hAnsiTheme="minorHAnsi" w:cstheme="minorBidi"/>
          <w:color w:val="000000"/>
          <w:sz w:val="22"/>
          <w:szCs w:val="22"/>
          <w:shd w:val="clear" w:color="auto" w:fill="FFFFFF"/>
        </w:rPr>
        <w:t>(2):499-513</w:t>
      </w:r>
    </w:p>
    <w:p w14:paraId="4E36F831" w14:textId="77777777" w:rsidR="00CE6612" w:rsidRPr="00CE6612" w:rsidRDefault="00CE6612" w:rsidP="00CE6612">
      <w:pPr>
        <w:pStyle w:val="paragraph"/>
        <w:spacing w:before="0" w:beforeAutospacing="0" w:after="0" w:afterAutospacing="0" w:line="276" w:lineRule="auto"/>
        <w:ind w:left="-480" w:firstLine="1200"/>
        <w:textAlignment w:val="baseline"/>
        <w:rPr>
          <w:rFonts w:asciiTheme="minorHAnsi" w:hAnsiTheme="minorHAnsi" w:cstheme="minorBidi"/>
          <w:color w:val="000000"/>
          <w:sz w:val="22"/>
          <w:szCs w:val="22"/>
          <w:shd w:val="clear" w:color="auto" w:fill="FFFFFF"/>
        </w:rPr>
      </w:pPr>
    </w:p>
    <w:p w14:paraId="6813FD73" w14:textId="77777777" w:rsidR="00CE6612" w:rsidRPr="00CE6612" w:rsidRDefault="005F0F2D" w:rsidP="00CE6612">
      <w:pPr>
        <w:pStyle w:val="paragraph"/>
        <w:spacing w:before="0" w:beforeAutospacing="0" w:after="0" w:afterAutospacing="0" w:line="276" w:lineRule="auto"/>
        <w:ind w:left="-480"/>
        <w:textAlignment w:val="baseline"/>
        <w:rPr>
          <w:rStyle w:val="normaltextrun"/>
          <w:rFonts w:asciiTheme="minorHAnsi" w:hAnsiTheme="minorHAnsi" w:cstheme="minorBidi"/>
          <w:color w:val="000000"/>
          <w:sz w:val="22"/>
          <w:szCs w:val="22"/>
        </w:rPr>
      </w:pPr>
      <w:r w:rsidRPr="00CE6612">
        <w:rPr>
          <w:rStyle w:val="normaltextrun"/>
          <w:rFonts w:asciiTheme="minorHAnsi" w:hAnsiTheme="minorHAnsi" w:cstheme="minorBidi"/>
          <w:color w:val="000000"/>
          <w:sz w:val="22"/>
          <w:szCs w:val="22"/>
        </w:rPr>
        <w:t>Richards C, Jones C, Groves L, Moss J, &amp; Oliver C (2015). Prevalence of autism spectrum</w:t>
      </w:r>
      <w:r w:rsidRPr="00CE6612">
        <w:rPr>
          <w:rStyle w:val="eop"/>
          <w:rFonts w:asciiTheme="minorHAnsi" w:hAnsiTheme="minorHAnsi" w:cstheme="minorBidi"/>
          <w:color w:val="000000"/>
          <w:sz w:val="22"/>
          <w:szCs w:val="22"/>
        </w:rPr>
        <w:t> </w:t>
      </w:r>
      <w:r w:rsidRPr="00CE6612">
        <w:rPr>
          <w:rStyle w:val="normaltextrun"/>
          <w:rFonts w:asciiTheme="minorHAnsi" w:hAnsiTheme="minorHAnsi" w:cstheme="minorBidi"/>
          <w:color w:val="000000"/>
          <w:sz w:val="22"/>
          <w:szCs w:val="22"/>
        </w:rPr>
        <w:t>disorder phenomenology in</w:t>
      </w:r>
    </w:p>
    <w:p w14:paraId="04DDA780" w14:textId="2AFDDCFF" w:rsidR="00CE6612" w:rsidRDefault="005F0F2D"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color w:val="000000"/>
          <w:sz w:val="22"/>
          <w:szCs w:val="22"/>
        </w:rPr>
      </w:pPr>
      <w:r w:rsidRPr="00CE6612">
        <w:rPr>
          <w:rStyle w:val="normaltextrun"/>
          <w:rFonts w:asciiTheme="minorHAnsi" w:hAnsiTheme="minorHAnsi" w:cstheme="minorBidi"/>
          <w:color w:val="000000"/>
          <w:sz w:val="22"/>
          <w:szCs w:val="22"/>
        </w:rPr>
        <w:t xml:space="preserve"> genetic disorders: A systematic review and meta-</w:t>
      </w:r>
      <w:r w:rsidRPr="00CE6612">
        <w:rPr>
          <w:rStyle w:val="eop"/>
          <w:rFonts w:asciiTheme="minorHAnsi" w:hAnsiTheme="minorHAnsi" w:cstheme="minorBidi"/>
          <w:color w:val="000000"/>
          <w:sz w:val="22"/>
          <w:szCs w:val="22"/>
        </w:rPr>
        <w:t> </w:t>
      </w:r>
      <w:r w:rsidR="00337C95" w:rsidRPr="00CE6612">
        <w:rPr>
          <w:rStyle w:val="normaltextrun"/>
          <w:rFonts w:asciiTheme="minorHAnsi" w:hAnsiTheme="minorHAnsi" w:cstheme="minorBidi"/>
          <w:color w:val="000000"/>
          <w:sz w:val="22"/>
          <w:szCs w:val="22"/>
        </w:rPr>
        <w:t>analysis. </w:t>
      </w:r>
      <w:r w:rsidR="00337C95" w:rsidRPr="00CE6612">
        <w:rPr>
          <w:rStyle w:val="normaltextrun"/>
          <w:rFonts w:asciiTheme="minorHAnsi" w:hAnsiTheme="minorHAnsi" w:cstheme="minorBidi"/>
          <w:i/>
          <w:iCs/>
          <w:color w:val="000000"/>
          <w:sz w:val="22"/>
          <w:szCs w:val="22"/>
        </w:rPr>
        <w:t>The Lancet Psychiatry</w:t>
      </w:r>
      <w:r w:rsidR="00337C95" w:rsidRPr="00CE6612">
        <w:rPr>
          <w:rStyle w:val="normaltextrun"/>
          <w:rFonts w:asciiTheme="minorHAnsi" w:hAnsiTheme="minorHAnsi" w:cstheme="minorBidi"/>
          <w:color w:val="000000"/>
          <w:sz w:val="22"/>
          <w:szCs w:val="22"/>
        </w:rPr>
        <w:t xml:space="preserve">, 2(10), 909–916. </w:t>
      </w:r>
    </w:p>
    <w:p w14:paraId="793830C5" w14:textId="77777777" w:rsidR="00CE6612" w:rsidRPr="00CE6612" w:rsidRDefault="00CE6612"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color w:val="000000"/>
          <w:sz w:val="22"/>
          <w:szCs w:val="22"/>
        </w:rPr>
      </w:pPr>
    </w:p>
    <w:p w14:paraId="5D59B86D" w14:textId="77777777" w:rsidR="00CE6612" w:rsidRPr="00CE6612" w:rsidRDefault="00337C95" w:rsidP="00CE6612">
      <w:pPr>
        <w:pStyle w:val="paragraph"/>
        <w:spacing w:before="0" w:beforeAutospacing="0" w:after="0" w:afterAutospacing="0" w:line="276" w:lineRule="auto"/>
        <w:ind w:left="-480"/>
        <w:textAlignment w:val="baseline"/>
        <w:rPr>
          <w:rStyle w:val="normaltextrun"/>
          <w:rFonts w:asciiTheme="minorHAnsi" w:hAnsiTheme="minorHAnsi" w:cstheme="minorBidi"/>
          <w:color w:val="000000"/>
          <w:sz w:val="22"/>
          <w:szCs w:val="22"/>
        </w:rPr>
      </w:pPr>
      <w:r w:rsidRPr="00CE6612">
        <w:rPr>
          <w:rStyle w:val="normaltextrun"/>
          <w:rFonts w:asciiTheme="minorHAnsi" w:hAnsiTheme="minorHAnsi" w:cstheme="minorBidi"/>
          <w:color w:val="000000"/>
          <w:sz w:val="22"/>
          <w:szCs w:val="22"/>
        </w:rPr>
        <w:t>Sheridan, C., M. O Malley-Keighran, and C. Carroll (2019) What are the perspectives of</w:t>
      </w:r>
      <w:r w:rsidRPr="00CE6612">
        <w:rPr>
          <w:rStyle w:val="eop"/>
          <w:rFonts w:asciiTheme="minorHAnsi" w:hAnsiTheme="minorHAnsi" w:cstheme="minorBidi"/>
          <w:color w:val="000000"/>
          <w:sz w:val="22"/>
          <w:szCs w:val="22"/>
        </w:rPr>
        <w:t> </w:t>
      </w:r>
      <w:r w:rsidRPr="00CE6612">
        <w:rPr>
          <w:rStyle w:val="normaltextrun"/>
          <w:rFonts w:asciiTheme="minorHAnsi" w:hAnsiTheme="minorHAnsi" w:cstheme="minorBidi"/>
          <w:color w:val="000000"/>
          <w:sz w:val="22"/>
          <w:szCs w:val="22"/>
        </w:rPr>
        <w:t>adolescents with Down syndrome</w:t>
      </w:r>
    </w:p>
    <w:p w14:paraId="3DF681B8" w14:textId="03A49E4E" w:rsidR="00CE6612" w:rsidRDefault="00337C95"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color w:val="000000"/>
          <w:sz w:val="22"/>
          <w:szCs w:val="22"/>
        </w:rPr>
      </w:pPr>
      <w:r w:rsidRPr="00CE6612">
        <w:rPr>
          <w:rStyle w:val="normaltextrun"/>
          <w:rFonts w:asciiTheme="minorHAnsi" w:hAnsiTheme="minorHAnsi" w:cstheme="minorBidi"/>
          <w:color w:val="000000"/>
          <w:sz w:val="22"/>
          <w:szCs w:val="22"/>
        </w:rPr>
        <w:t xml:space="preserve"> about their quality of life? A scoping review. </w:t>
      </w:r>
      <w:r w:rsidRPr="00CE6612">
        <w:rPr>
          <w:rStyle w:val="normaltextrun"/>
          <w:rFonts w:asciiTheme="minorHAnsi" w:hAnsiTheme="minorHAnsi" w:cstheme="minorBidi"/>
          <w:i/>
          <w:iCs/>
          <w:color w:val="000000"/>
          <w:sz w:val="22"/>
          <w:szCs w:val="22"/>
        </w:rPr>
        <w:t>British Journal of Learning Disabilities</w:t>
      </w:r>
      <w:r w:rsidRPr="00CE6612">
        <w:rPr>
          <w:rStyle w:val="normaltextrun"/>
          <w:rFonts w:asciiTheme="minorHAnsi" w:hAnsiTheme="minorHAnsi" w:cstheme="minorBidi"/>
          <w:color w:val="000000"/>
          <w:sz w:val="22"/>
          <w:szCs w:val="22"/>
        </w:rPr>
        <w:t>, 48(2): p. 98-105</w:t>
      </w:r>
    </w:p>
    <w:p w14:paraId="7B62D380" w14:textId="77777777" w:rsidR="00CE6612" w:rsidRPr="00CE6612" w:rsidRDefault="00CE6612"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color w:val="000000"/>
          <w:sz w:val="22"/>
          <w:szCs w:val="22"/>
        </w:rPr>
      </w:pPr>
    </w:p>
    <w:p w14:paraId="2AE9EF24" w14:textId="77777777" w:rsidR="00CE6612" w:rsidRPr="00CE6612" w:rsidRDefault="00337C95" w:rsidP="00CE6612">
      <w:pPr>
        <w:pStyle w:val="paragraph"/>
        <w:spacing w:before="0" w:beforeAutospacing="0" w:after="0" w:afterAutospacing="0" w:line="276" w:lineRule="auto"/>
        <w:ind w:left="-480"/>
        <w:textAlignment w:val="baseline"/>
        <w:rPr>
          <w:rStyle w:val="normaltextrun"/>
          <w:rFonts w:asciiTheme="minorHAnsi" w:hAnsiTheme="minorHAnsi" w:cstheme="minorBidi"/>
          <w:color w:val="000000"/>
          <w:sz w:val="22"/>
          <w:szCs w:val="22"/>
          <w:shd w:val="clear" w:color="auto" w:fill="FFFFFF"/>
        </w:rPr>
      </w:pPr>
      <w:r w:rsidRPr="00CE6612">
        <w:rPr>
          <w:rStyle w:val="normaltextrun"/>
          <w:rFonts w:asciiTheme="minorHAnsi" w:hAnsiTheme="minorHAnsi" w:cstheme="minorBidi"/>
          <w:color w:val="000000"/>
          <w:sz w:val="22"/>
          <w:szCs w:val="22"/>
          <w:shd w:val="clear" w:color="auto" w:fill="FFFFFF"/>
        </w:rPr>
        <w:t xml:space="preserve">Spinazzi NA, Velasco AB, Wodecki DJ, Patel L (2024) Autism Spectrum Disorder in Down Syndrome: Experiences from </w:t>
      </w:r>
    </w:p>
    <w:p w14:paraId="5D2D7EA8" w14:textId="6960354E" w:rsidR="00CE6612" w:rsidRDefault="00337C95" w:rsidP="00CE6612">
      <w:pPr>
        <w:pStyle w:val="paragraph"/>
        <w:spacing w:before="0" w:beforeAutospacing="0" w:after="0" w:afterAutospacing="0" w:line="276" w:lineRule="auto"/>
        <w:ind w:left="-480" w:firstLine="1200"/>
        <w:textAlignment w:val="baseline"/>
        <w:rPr>
          <w:rStyle w:val="eop"/>
          <w:rFonts w:asciiTheme="minorHAnsi" w:hAnsiTheme="minorHAnsi" w:cstheme="minorBidi"/>
          <w:sz w:val="22"/>
          <w:szCs w:val="22"/>
        </w:rPr>
      </w:pPr>
      <w:r w:rsidRPr="00CE6612">
        <w:rPr>
          <w:rStyle w:val="normaltextrun"/>
          <w:rFonts w:asciiTheme="minorHAnsi" w:hAnsiTheme="minorHAnsi" w:cstheme="minorBidi"/>
          <w:color w:val="000000"/>
          <w:sz w:val="22"/>
          <w:szCs w:val="22"/>
          <w:shd w:val="clear" w:color="auto" w:fill="FFFFFF"/>
        </w:rPr>
        <w:t xml:space="preserve">Caregivers. </w:t>
      </w:r>
      <w:r w:rsidRPr="00CE6612">
        <w:rPr>
          <w:rStyle w:val="normaltextrun"/>
          <w:rFonts w:asciiTheme="minorHAnsi" w:hAnsiTheme="minorHAnsi" w:cstheme="minorBidi"/>
          <w:i/>
          <w:iCs/>
          <w:color w:val="000000"/>
          <w:sz w:val="22"/>
          <w:szCs w:val="22"/>
          <w:shd w:val="clear" w:color="auto" w:fill="FFFFFF"/>
        </w:rPr>
        <w:t>J Autism Dev Disord</w:t>
      </w:r>
      <w:r w:rsidRPr="00CE6612">
        <w:rPr>
          <w:rStyle w:val="normaltextrun"/>
          <w:rFonts w:asciiTheme="minorHAnsi" w:hAnsiTheme="minorHAnsi" w:cstheme="minorBidi"/>
          <w:color w:val="000000"/>
          <w:sz w:val="22"/>
          <w:szCs w:val="22"/>
          <w:shd w:val="clear" w:color="auto" w:fill="FFFFFF"/>
        </w:rPr>
        <w:t>. 54(3). 1171-1180. </w:t>
      </w:r>
      <w:r w:rsidRPr="00CE6612">
        <w:rPr>
          <w:rStyle w:val="eop"/>
          <w:rFonts w:asciiTheme="minorHAnsi" w:hAnsiTheme="minorHAnsi" w:cstheme="minorBidi"/>
          <w:sz w:val="22"/>
          <w:szCs w:val="22"/>
        </w:rPr>
        <w:t xml:space="preserve"> </w:t>
      </w:r>
    </w:p>
    <w:p w14:paraId="7D4AEBBE" w14:textId="77777777" w:rsidR="00CE6612" w:rsidRPr="00CE6612" w:rsidRDefault="00CE6612" w:rsidP="00CE6612">
      <w:pPr>
        <w:pStyle w:val="paragraph"/>
        <w:spacing w:before="0" w:beforeAutospacing="0" w:after="0" w:afterAutospacing="0" w:line="276" w:lineRule="auto"/>
        <w:ind w:left="-480" w:firstLine="1200"/>
        <w:textAlignment w:val="baseline"/>
        <w:rPr>
          <w:rStyle w:val="eop"/>
          <w:rFonts w:asciiTheme="minorHAnsi" w:hAnsiTheme="minorHAnsi" w:cstheme="minorBidi"/>
          <w:sz w:val="22"/>
          <w:szCs w:val="22"/>
        </w:rPr>
      </w:pPr>
    </w:p>
    <w:p w14:paraId="490FC8D8" w14:textId="77777777" w:rsidR="00CE6612" w:rsidRPr="00CE6612" w:rsidRDefault="00337C95" w:rsidP="00CE6612">
      <w:pPr>
        <w:pStyle w:val="paragraph"/>
        <w:spacing w:before="0" w:beforeAutospacing="0" w:after="0" w:afterAutospacing="0" w:line="276" w:lineRule="auto"/>
        <w:ind w:left="-480"/>
        <w:textAlignment w:val="baseline"/>
        <w:rPr>
          <w:rStyle w:val="normaltextrun"/>
          <w:rFonts w:asciiTheme="minorHAnsi" w:hAnsiTheme="minorHAnsi" w:cstheme="minorBidi"/>
          <w:i/>
          <w:iCs/>
          <w:color w:val="000000"/>
          <w:sz w:val="22"/>
          <w:szCs w:val="22"/>
        </w:rPr>
      </w:pPr>
      <w:r w:rsidRPr="00CE6612">
        <w:rPr>
          <w:rStyle w:val="normaltextrun"/>
          <w:rFonts w:asciiTheme="minorHAnsi" w:hAnsiTheme="minorHAnsi" w:cstheme="minorBidi"/>
          <w:color w:val="000000"/>
          <w:sz w:val="22"/>
          <w:szCs w:val="22"/>
        </w:rPr>
        <w:t>Taylor, J. L., &amp; Seltzer, M. M. (2012). Developing a vocational index for adults with autism </w:t>
      </w:r>
      <w:r w:rsidRPr="00CE6612">
        <w:rPr>
          <w:rStyle w:val="eop"/>
          <w:rFonts w:asciiTheme="minorHAnsi" w:hAnsiTheme="minorHAnsi" w:cstheme="minorBidi"/>
          <w:color w:val="000000"/>
          <w:sz w:val="22"/>
          <w:szCs w:val="22"/>
        </w:rPr>
        <w:t> </w:t>
      </w:r>
      <w:r w:rsidRPr="00CE6612">
        <w:rPr>
          <w:rFonts w:asciiTheme="minorHAnsi" w:hAnsiTheme="minorHAnsi" w:cstheme="minorBidi"/>
          <w:sz w:val="22"/>
          <w:szCs w:val="22"/>
        </w:rPr>
        <w:t xml:space="preserve"> </w:t>
      </w:r>
      <w:r w:rsidRPr="00CE6612">
        <w:rPr>
          <w:rStyle w:val="normaltextrun"/>
          <w:rFonts w:asciiTheme="minorHAnsi" w:hAnsiTheme="minorHAnsi" w:cstheme="minorBidi"/>
          <w:color w:val="000000"/>
          <w:sz w:val="22"/>
          <w:szCs w:val="22"/>
        </w:rPr>
        <w:t xml:space="preserve">spectrum disorders. </w:t>
      </w:r>
      <w:r w:rsidRPr="00CE6612">
        <w:rPr>
          <w:rStyle w:val="normaltextrun"/>
          <w:rFonts w:asciiTheme="minorHAnsi" w:hAnsiTheme="minorHAnsi" w:cstheme="minorBidi"/>
          <w:i/>
          <w:iCs/>
          <w:color w:val="000000"/>
          <w:sz w:val="22"/>
          <w:szCs w:val="22"/>
        </w:rPr>
        <w:t xml:space="preserve">Journal of </w:t>
      </w:r>
    </w:p>
    <w:p w14:paraId="75A7822E" w14:textId="503AF8E1" w:rsidR="00BB7F34" w:rsidRDefault="00337C95" w:rsidP="00CE6612">
      <w:pPr>
        <w:pStyle w:val="paragraph"/>
        <w:spacing w:before="0" w:beforeAutospacing="0" w:after="0" w:afterAutospacing="0" w:line="276" w:lineRule="auto"/>
        <w:ind w:left="-480" w:firstLine="1200"/>
        <w:textAlignment w:val="baseline"/>
        <w:rPr>
          <w:rStyle w:val="normaltextrun"/>
          <w:rFonts w:asciiTheme="minorHAnsi" w:hAnsiTheme="minorHAnsi" w:cstheme="minorBidi"/>
          <w:color w:val="000000"/>
          <w:sz w:val="22"/>
          <w:szCs w:val="22"/>
        </w:rPr>
      </w:pPr>
      <w:r w:rsidRPr="00CE6612">
        <w:rPr>
          <w:rStyle w:val="normaltextrun"/>
          <w:rFonts w:asciiTheme="minorHAnsi" w:hAnsiTheme="minorHAnsi" w:cstheme="minorBidi"/>
          <w:i/>
          <w:iCs/>
          <w:color w:val="000000"/>
          <w:sz w:val="22"/>
          <w:szCs w:val="22"/>
        </w:rPr>
        <w:t>Autism and Developmental Disorders</w:t>
      </w:r>
      <w:r w:rsidRPr="00CE6612">
        <w:rPr>
          <w:rStyle w:val="normaltextrun"/>
          <w:rFonts w:asciiTheme="minorHAnsi" w:hAnsiTheme="minorHAnsi" w:cstheme="minorBidi"/>
          <w:color w:val="000000"/>
          <w:sz w:val="22"/>
          <w:szCs w:val="22"/>
        </w:rPr>
        <w:t>, 42 (12), 2669-</w:t>
      </w:r>
      <w:r w:rsidRPr="00CE6612">
        <w:rPr>
          <w:rStyle w:val="eop"/>
          <w:rFonts w:asciiTheme="minorHAnsi" w:hAnsiTheme="minorHAnsi" w:cstheme="minorBidi"/>
          <w:color w:val="000000"/>
          <w:sz w:val="22"/>
          <w:szCs w:val="22"/>
        </w:rPr>
        <w:t> </w:t>
      </w:r>
      <w:r w:rsidRPr="00CE6612">
        <w:rPr>
          <w:rStyle w:val="normaltextrun"/>
          <w:rFonts w:asciiTheme="minorHAnsi" w:hAnsiTheme="minorHAnsi" w:cstheme="minorBidi"/>
          <w:color w:val="000000"/>
          <w:sz w:val="22"/>
          <w:szCs w:val="22"/>
        </w:rPr>
        <w:t xml:space="preserve">2679. </w:t>
      </w:r>
    </w:p>
    <w:p w14:paraId="263B0FD7" w14:textId="77777777" w:rsidR="00CE6612" w:rsidRDefault="00CE6612" w:rsidP="00CE6612">
      <w:pPr>
        <w:pStyle w:val="paragraph"/>
        <w:spacing w:before="0" w:beforeAutospacing="0" w:after="0" w:afterAutospacing="0" w:line="276" w:lineRule="auto"/>
        <w:ind w:left="-480" w:firstLine="1200"/>
        <w:textAlignment w:val="baseline"/>
        <w:rPr>
          <w:rFonts w:asciiTheme="minorHAnsi" w:hAnsiTheme="minorHAnsi" w:cstheme="minorBidi"/>
          <w:sz w:val="22"/>
          <w:szCs w:val="22"/>
        </w:rPr>
      </w:pPr>
    </w:p>
    <w:p w14:paraId="7C2B3BD8" w14:textId="77777777" w:rsidR="00CE6612" w:rsidRPr="00CE6612" w:rsidRDefault="00CE6612" w:rsidP="00CE6612">
      <w:pPr>
        <w:pStyle w:val="paragraph"/>
        <w:spacing w:before="0" w:beforeAutospacing="0" w:after="0" w:afterAutospacing="0" w:line="276" w:lineRule="auto"/>
        <w:ind w:left="-480" w:firstLine="1200"/>
        <w:textAlignment w:val="baseline"/>
        <w:rPr>
          <w:rFonts w:asciiTheme="minorHAnsi" w:hAnsiTheme="minorHAnsi" w:cstheme="minorBidi"/>
          <w:sz w:val="22"/>
          <w:szCs w:val="22"/>
        </w:rPr>
      </w:pPr>
    </w:p>
    <w:p w14:paraId="2B62E711" w14:textId="492F04C0" w:rsidR="00BB7F34" w:rsidRDefault="00BB7F34" w:rsidP="00BB7F34">
      <w:pPr>
        <w:rPr>
          <w:rFonts w:cstheme="minorHAnsi"/>
          <w:bCs/>
          <w:color w:val="000000"/>
          <w:lang w:val="en-GB"/>
        </w:rPr>
      </w:pPr>
      <w:r w:rsidRPr="00BB7F34">
        <w:rPr>
          <w:rFonts w:cstheme="minorHAnsi"/>
          <w:bCs/>
          <w:color w:val="000000"/>
          <w:vertAlign w:val="superscript"/>
          <w:lang w:val="en-GB"/>
        </w:rPr>
        <w:t>1</w:t>
      </w:r>
      <w:r>
        <w:rPr>
          <w:rFonts w:cstheme="minorHAnsi"/>
          <w:bCs/>
          <w:color w:val="000000"/>
          <w:vertAlign w:val="superscript"/>
          <w:lang w:val="en-GB"/>
        </w:rPr>
        <w:t xml:space="preserve"> </w:t>
      </w:r>
      <w:r w:rsidRPr="00BB7F34">
        <w:rPr>
          <w:rFonts w:cstheme="minorHAnsi"/>
          <w:bCs/>
          <w:color w:val="000000"/>
          <w:lang w:val="en-GB"/>
        </w:rPr>
        <w:t>D</w:t>
      </w:r>
      <w:r>
        <w:rPr>
          <w:rFonts w:cstheme="minorHAnsi"/>
          <w:bCs/>
          <w:color w:val="000000"/>
          <w:lang w:val="en-GB"/>
        </w:rPr>
        <w:t>rexel University</w:t>
      </w:r>
    </w:p>
    <w:p w14:paraId="574BC508" w14:textId="4EE4CE84" w:rsidR="218ED5F1" w:rsidRDefault="218ED5F1" w:rsidP="218ED5F1">
      <w:pPr>
        <w:rPr>
          <w:color w:val="000000" w:themeColor="text1"/>
          <w:lang w:val="en-GB"/>
        </w:rPr>
      </w:pPr>
      <w:r w:rsidRPr="218ED5F1">
        <w:rPr>
          <w:color w:val="000000" w:themeColor="text1"/>
          <w:vertAlign w:val="superscript"/>
          <w:lang w:val="en-GB"/>
        </w:rPr>
        <w:t>2</w:t>
      </w:r>
      <w:r w:rsidRPr="218ED5F1">
        <w:rPr>
          <w:color w:val="000000" w:themeColor="text1"/>
          <w:lang w:val="en-GB"/>
        </w:rPr>
        <w:t xml:space="preserve"> University of Nebraska-Lincoln</w:t>
      </w:r>
    </w:p>
    <w:p w14:paraId="31AFDEB4" w14:textId="13695D14" w:rsidR="00BB7F34" w:rsidRPr="00BB7F34" w:rsidRDefault="00BB7F34" w:rsidP="00BB7F34">
      <w:pPr>
        <w:rPr>
          <w:rFonts w:cstheme="minorHAnsi"/>
          <w:bCs/>
          <w:color w:val="000000"/>
          <w:sz w:val="12"/>
          <w:szCs w:val="12"/>
          <w:vertAlign w:val="superscript"/>
          <w:lang w:val="en-GB"/>
        </w:rPr>
      </w:pPr>
      <w:r w:rsidRPr="00BB7F34">
        <w:rPr>
          <w:rFonts w:cstheme="minorHAnsi"/>
          <w:bCs/>
          <w:color w:val="000000"/>
          <w:vertAlign w:val="superscript"/>
          <w:lang w:val="en-GB"/>
        </w:rPr>
        <w:t>3</w:t>
      </w:r>
      <w:r>
        <w:rPr>
          <w:rFonts w:cstheme="minorHAnsi"/>
          <w:bCs/>
          <w:color w:val="000000"/>
          <w:lang w:val="en-GB"/>
        </w:rPr>
        <w:t xml:space="preserve"> The George Washington University</w:t>
      </w:r>
    </w:p>
    <w:sectPr w:rsidR="00BB7F34" w:rsidRPr="00BB7F3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168F" w14:textId="77777777" w:rsidR="00192A16" w:rsidRDefault="00192A16" w:rsidP="00A16498">
      <w:pPr>
        <w:spacing w:after="0" w:line="240" w:lineRule="auto"/>
      </w:pPr>
      <w:r>
        <w:separator/>
      </w:r>
    </w:p>
  </w:endnote>
  <w:endnote w:type="continuationSeparator" w:id="0">
    <w:p w14:paraId="492B59E3" w14:textId="77777777" w:rsidR="00192A16" w:rsidRDefault="00192A16"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D600F" w14:textId="77777777" w:rsidR="00192A16" w:rsidRDefault="00192A16" w:rsidP="00A16498">
      <w:pPr>
        <w:spacing w:after="0" w:line="240" w:lineRule="auto"/>
      </w:pPr>
      <w:r>
        <w:separator/>
      </w:r>
    </w:p>
  </w:footnote>
  <w:footnote w:type="continuationSeparator" w:id="0">
    <w:p w14:paraId="2D435430" w14:textId="77777777" w:rsidR="00192A16" w:rsidRDefault="00192A16"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0F98F136" w:rsidR="00A16498" w:rsidRDefault="005F0F2D">
    <w:pPr>
      <w:pStyle w:val="Header"/>
    </w:pPr>
    <w:r>
      <w:rPr>
        <w:noProof/>
      </w:rPr>
      <mc:AlternateContent>
        <mc:Choice Requires="wps">
          <w:drawing>
            <wp:anchor distT="0" distB="0" distL="114300" distR="114300" simplePos="0" relativeHeight="251659264" behindDoc="0" locked="0" layoutInCell="1" allowOverlap="1" wp14:anchorId="796A5851" wp14:editId="0D805A67">
              <wp:simplePos x="0" y="0"/>
              <wp:positionH relativeFrom="column">
                <wp:posOffset>-19105</wp:posOffset>
              </wp:positionH>
              <wp:positionV relativeFrom="paragraph">
                <wp:posOffset>-232465</wp:posOffset>
              </wp:positionV>
              <wp:extent cx="5371689" cy="457200"/>
              <wp:effectExtent l="12700" t="12700" r="13335" b="1270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xmlns:a="http://schemas.openxmlformats.org/drawingml/2006/main" xmlns:w16du="http://schemas.microsoft.com/office/word/2023/wordml/word16du">
          <w:pict>
            <v:rect id="Rectangle 197" style="position:absolute;margin-left:-1.5pt;margin-top:-18.3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44c6a" strokeweight="2pt" w14:anchorId="796A58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">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rsidRPr="007B4CE7" w:rsidR="00A16498" w:rsidRDefault="00A16498" w14:paraId="7AC50385" w14:textId="751B136E">
                        <w:pPr>
                          <w:pStyle w:val="Header"/>
                          <w:rPr>
                            <w:rFonts w:ascii="Kefa" w:hAnsi="Kefa"/>
                            <w:b/>
                            <w:color w:val="444C6A"/>
                            <w:sz w:val="36"/>
                            <w:szCs w:val="36"/>
                          </w:rPr>
                        </w:pPr>
                        <w:r w:rsidRPr="007B4CE7">
                          <w:rPr>
                            <w:rFonts w:ascii="Kefa" w:hAnsi="Kefa"/>
                            <w:b/>
                            <w:color w:val="444C6A"/>
                            <w:sz w:val="36"/>
                            <w:szCs w:val="36"/>
                          </w:rPr>
                          <w:t>20</w:t>
                        </w:r>
                        <w:r w:rsidRPr="007B4CE7" w:rsidR="003C4D59">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intelligence2.xml><?xml version="1.0" encoding="utf-8"?>
<int2:intelligence xmlns:int2="http://schemas.microsoft.com/office/intelligence/2020/intelligence" xmlns:oel="http://schemas.microsoft.com/office/2019/extlst">
  <int2:observations>
    <int2:textHash int2:hashCode="AUnHGz6kytTeNS" int2:id="FlWoHH6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A1485"/>
    <w:multiLevelType w:val="hybridMultilevel"/>
    <w:tmpl w:val="8DFA159C"/>
    <w:lvl w:ilvl="0" w:tplc="73589250">
      <w:start w:val="202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B4F3D"/>
    <w:multiLevelType w:val="multilevel"/>
    <w:tmpl w:val="3944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652626">
    <w:abstractNumId w:val="0"/>
  </w:num>
  <w:num w:numId="2" w16cid:durableId="688289060">
    <w:abstractNumId w:val="1"/>
  </w:num>
  <w:num w:numId="3" w16cid:durableId="189125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945B0"/>
    <w:rsid w:val="00095C6D"/>
    <w:rsid w:val="000D0162"/>
    <w:rsid w:val="000D22EB"/>
    <w:rsid w:val="001020F2"/>
    <w:rsid w:val="001119FC"/>
    <w:rsid w:val="00115994"/>
    <w:rsid w:val="00192A16"/>
    <w:rsid w:val="001B71FB"/>
    <w:rsid w:val="001C735E"/>
    <w:rsid w:val="001E49BE"/>
    <w:rsid w:val="001E57F6"/>
    <w:rsid w:val="00226854"/>
    <w:rsid w:val="00244C29"/>
    <w:rsid w:val="002872AA"/>
    <w:rsid w:val="002F7719"/>
    <w:rsid w:val="00300310"/>
    <w:rsid w:val="00312417"/>
    <w:rsid w:val="00316B3B"/>
    <w:rsid w:val="0032171F"/>
    <w:rsid w:val="00324E6F"/>
    <w:rsid w:val="0033415B"/>
    <w:rsid w:val="00337C95"/>
    <w:rsid w:val="00376282"/>
    <w:rsid w:val="00383572"/>
    <w:rsid w:val="00394E2C"/>
    <w:rsid w:val="003A79F5"/>
    <w:rsid w:val="003B0285"/>
    <w:rsid w:val="003C2A0A"/>
    <w:rsid w:val="003C4D59"/>
    <w:rsid w:val="003D4859"/>
    <w:rsid w:val="003D6244"/>
    <w:rsid w:val="003F558A"/>
    <w:rsid w:val="00412A17"/>
    <w:rsid w:val="00432249"/>
    <w:rsid w:val="00437F2E"/>
    <w:rsid w:val="004473AC"/>
    <w:rsid w:val="00452576"/>
    <w:rsid w:val="0045428A"/>
    <w:rsid w:val="004B6DEC"/>
    <w:rsid w:val="004F08DD"/>
    <w:rsid w:val="00550360"/>
    <w:rsid w:val="00577DC4"/>
    <w:rsid w:val="00585F2C"/>
    <w:rsid w:val="005A62F2"/>
    <w:rsid w:val="005C5571"/>
    <w:rsid w:val="005C5C33"/>
    <w:rsid w:val="005F0F2D"/>
    <w:rsid w:val="005F3158"/>
    <w:rsid w:val="006131B7"/>
    <w:rsid w:val="006134E0"/>
    <w:rsid w:val="00625543"/>
    <w:rsid w:val="0063049F"/>
    <w:rsid w:val="006535AF"/>
    <w:rsid w:val="006637E7"/>
    <w:rsid w:val="00674197"/>
    <w:rsid w:val="006801FF"/>
    <w:rsid w:val="006A2723"/>
    <w:rsid w:val="006C05DD"/>
    <w:rsid w:val="00751FEE"/>
    <w:rsid w:val="007722E4"/>
    <w:rsid w:val="00772DC1"/>
    <w:rsid w:val="0077649B"/>
    <w:rsid w:val="00777D73"/>
    <w:rsid w:val="007A3662"/>
    <w:rsid w:val="007B4CE7"/>
    <w:rsid w:val="00801D2A"/>
    <w:rsid w:val="00817FE3"/>
    <w:rsid w:val="008722DA"/>
    <w:rsid w:val="0087492A"/>
    <w:rsid w:val="008938D8"/>
    <w:rsid w:val="008C3D15"/>
    <w:rsid w:val="009462E3"/>
    <w:rsid w:val="00950EE5"/>
    <w:rsid w:val="00971AA9"/>
    <w:rsid w:val="00991579"/>
    <w:rsid w:val="00993FC3"/>
    <w:rsid w:val="009B1DAB"/>
    <w:rsid w:val="009B2BAF"/>
    <w:rsid w:val="009E1B56"/>
    <w:rsid w:val="00A16498"/>
    <w:rsid w:val="00A303AC"/>
    <w:rsid w:val="00A571B6"/>
    <w:rsid w:val="00A706C5"/>
    <w:rsid w:val="00AB7B37"/>
    <w:rsid w:val="00AE3D61"/>
    <w:rsid w:val="00AE4ADB"/>
    <w:rsid w:val="00AF5338"/>
    <w:rsid w:val="00B226B4"/>
    <w:rsid w:val="00B337BE"/>
    <w:rsid w:val="00B71AFF"/>
    <w:rsid w:val="00B84D7B"/>
    <w:rsid w:val="00BA2D2D"/>
    <w:rsid w:val="00BB7F34"/>
    <w:rsid w:val="00BC697F"/>
    <w:rsid w:val="00BE365F"/>
    <w:rsid w:val="00C14DD0"/>
    <w:rsid w:val="00C216AF"/>
    <w:rsid w:val="00C605C5"/>
    <w:rsid w:val="00C6243D"/>
    <w:rsid w:val="00C80718"/>
    <w:rsid w:val="00CE6612"/>
    <w:rsid w:val="00CF3CDF"/>
    <w:rsid w:val="00D11A8B"/>
    <w:rsid w:val="00D46241"/>
    <w:rsid w:val="00D60D08"/>
    <w:rsid w:val="00DC15FA"/>
    <w:rsid w:val="00E15391"/>
    <w:rsid w:val="00E872DC"/>
    <w:rsid w:val="00EC1345"/>
    <w:rsid w:val="00EC1E11"/>
    <w:rsid w:val="00EE337F"/>
    <w:rsid w:val="00F023E6"/>
    <w:rsid w:val="00F2162A"/>
    <w:rsid w:val="00F6349B"/>
    <w:rsid w:val="00F97D8F"/>
    <w:rsid w:val="00FF5F04"/>
    <w:rsid w:val="218ED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Emphasis">
    <w:name w:val="Emphasis"/>
    <w:basedOn w:val="DefaultParagraphFont"/>
    <w:uiPriority w:val="20"/>
    <w:qFormat/>
    <w:rsid w:val="006801FF"/>
    <w:rPr>
      <w:i/>
      <w:iCs/>
    </w:rPr>
  </w:style>
  <w:style w:type="paragraph" w:styleId="NormalWeb">
    <w:name w:val="Normal (Web)"/>
    <w:basedOn w:val="Normal"/>
    <w:uiPriority w:val="99"/>
    <w:unhideWhenUsed/>
    <w:rsid w:val="006801F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74197"/>
    <w:pPr>
      <w:spacing w:after="0" w:line="240" w:lineRule="auto"/>
    </w:pPr>
  </w:style>
  <w:style w:type="character" w:styleId="CommentReference">
    <w:name w:val="annotation reference"/>
    <w:basedOn w:val="DefaultParagraphFont"/>
    <w:uiPriority w:val="99"/>
    <w:semiHidden/>
    <w:unhideWhenUsed/>
    <w:rsid w:val="00674197"/>
    <w:rPr>
      <w:sz w:val="16"/>
      <w:szCs w:val="16"/>
    </w:rPr>
  </w:style>
  <w:style w:type="paragraph" w:styleId="CommentText">
    <w:name w:val="annotation text"/>
    <w:basedOn w:val="Normal"/>
    <w:link w:val="CommentTextChar"/>
    <w:uiPriority w:val="99"/>
    <w:semiHidden/>
    <w:unhideWhenUsed/>
    <w:rsid w:val="00674197"/>
    <w:pPr>
      <w:spacing w:line="240" w:lineRule="auto"/>
    </w:pPr>
    <w:rPr>
      <w:sz w:val="20"/>
      <w:szCs w:val="20"/>
    </w:rPr>
  </w:style>
  <w:style w:type="character" w:customStyle="1" w:styleId="CommentTextChar">
    <w:name w:val="Comment Text Char"/>
    <w:basedOn w:val="DefaultParagraphFont"/>
    <w:link w:val="CommentText"/>
    <w:uiPriority w:val="99"/>
    <w:semiHidden/>
    <w:rsid w:val="00674197"/>
    <w:rPr>
      <w:sz w:val="20"/>
      <w:szCs w:val="20"/>
    </w:rPr>
  </w:style>
  <w:style w:type="paragraph" w:styleId="CommentSubject">
    <w:name w:val="annotation subject"/>
    <w:basedOn w:val="CommentText"/>
    <w:next w:val="CommentText"/>
    <w:link w:val="CommentSubjectChar"/>
    <w:uiPriority w:val="99"/>
    <w:semiHidden/>
    <w:unhideWhenUsed/>
    <w:rsid w:val="00674197"/>
    <w:rPr>
      <w:b/>
      <w:bCs/>
    </w:rPr>
  </w:style>
  <w:style w:type="character" w:customStyle="1" w:styleId="CommentSubjectChar">
    <w:name w:val="Comment Subject Char"/>
    <w:basedOn w:val="CommentTextChar"/>
    <w:link w:val="CommentSubject"/>
    <w:uiPriority w:val="99"/>
    <w:semiHidden/>
    <w:rsid w:val="00674197"/>
    <w:rPr>
      <w:b/>
      <w:bCs/>
      <w:sz w:val="20"/>
      <w:szCs w:val="20"/>
    </w:rPr>
  </w:style>
  <w:style w:type="paragraph" w:customStyle="1" w:styleId="paragraph">
    <w:name w:val="paragraph"/>
    <w:basedOn w:val="Normal"/>
    <w:rsid w:val="005F0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0F2D"/>
  </w:style>
  <w:style w:type="character" w:customStyle="1" w:styleId="eop">
    <w:name w:val="eop"/>
    <w:basedOn w:val="DefaultParagraphFont"/>
    <w:rsid w:val="005F0F2D"/>
  </w:style>
  <w:style w:type="character" w:customStyle="1" w:styleId="tabchar">
    <w:name w:val="tabchar"/>
    <w:basedOn w:val="DefaultParagraphFont"/>
    <w:rsid w:val="005F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73042">
      <w:bodyDiv w:val="1"/>
      <w:marLeft w:val="0"/>
      <w:marRight w:val="0"/>
      <w:marTop w:val="0"/>
      <w:marBottom w:val="0"/>
      <w:divBdr>
        <w:top w:val="none" w:sz="0" w:space="0" w:color="auto"/>
        <w:left w:val="none" w:sz="0" w:space="0" w:color="auto"/>
        <w:bottom w:val="none" w:sz="0" w:space="0" w:color="auto"/>
        <w:right w:val="none" w:sz="0" w:space="0" w:color="auto"/>
      </w:divBdr>
      <w:divsChild>
        <w:div w:id="664020357">
          <w:marLeft w:val="0"/>
          <w:marRight w:val="0"/>
          <w:marTop w:val="0"/>
          <w:marBottom w:val="0"/>
          <w:divBdr>
            <w:top w:val="none" w:sz="0" w:space="0" w:color="auto"/>
            <w:left w:val="none" w:sz="0" w:space="0" w:color="auto"/>
            <w:bottom w:val="none" w:sz="0" w:space="0" w:color="auto"/>
            <w:right w:val="none" w:sz="0" w:space="0" w:color="auto"/>
          </w:divBdr>
        </w:div>
        <w:div w:id="73094357">
          <w:marLeft w:val="0"/>
          <w:marRight w:val="0"/>
          <w:marTop w:val="0"/>
          <w:marBottom w:val="0"/>
          <w:divBdr>
            <w:top w:val="none" w:sz="0" w:space="0" w:color="auto"/>
            <w:left w:val="none" w:sz="0" w:space="0" w:color="auto"/>
            <w:bottom w:val="none" w:sz="0" w:space="0" w:color="auto"/>
            <w:right w:val="none" w:sz="0" w:space="0" w:color="auto"/>
          </w:divBdr>
        </w:div>
        <w:div w:id="532570592">
          <w:marLeft w:val="0"/>
          <w:marRight w:val="0"/>
          <w:marTop w:val="0"/>
          <w:marBottom w:val="0"/>
          <w:divBdr>
            <w:top w:val="none" w:sz="0" w:space="0" w:color="auto"/>
            <w:left w:val="none" w:sz="0" w:space="0" w:color="auto"/>
            <w:bottom w:val="none" w:sz="0" w:space="0" w:color="auto"/>
            <w:right w:val="none" w:sz="0" w:space="0" w:color="auto"/>
          </w:divBdr>
        </w:div>
        <w:div w:id="85542797">
          <w:marLeft w:val="0"/>
          <w:marRight w:val="0"/>
          <w:marTop w:val="0"/>
          <w:marBottom w:val="0"/>
          <w:divBdr>
            <w:top w:val="none" w:sz="0" w:space="0" w:color="auto"/>
            <w:left w:val="none" w:sz="0" w:space="0" w:color="auto"/>
            <w:bottom w:val="none" w:sz="0" w:space="0" w:color="auto"/>
            <w:right w:val="none" w:sz="0" w:space="0" w:color="auto"/>
          </w:divBdr>
        </w:div>
        <w:div w:id="2114015444">
          <w:marLeft w:val="0"/>
          <w:marRight w:val="0"/>
          <w:marTop w:val="0"/>
          <w:marBottom w:val="0"/>
          <w:divBdr>
            <w:top w:val="none" w:sz="0" w:space="0" w:color="auto"/>
            <w:left w:val="none" w:sz="0" w:space="0" w:color="auto"/>
            <w:bottom w:val="none" w:sz="0" w:space="0" w:color="auto"/>
            <w:right w:val="none" w:sz="0" w:space="0" w:color="auto"/>
          </w:divBdr>
        </w:div>
        <w:div w:id="2022850362">
          <w:marLeft w:val="0"/>
          <w:marRight w:val="0"/>
          <w:marTop w:val="0"/>
          <w:marBottom w:val="0"/>
          <w:divBdr>
            <w:top w:val="none" w:sz="0" w:space="0" w:color="auto"/>
            <w:left w:val="none" w:sz="0" w:space="0" w:color="auto"/>
            <w:bottom w:val="none" w:sz="0" w:space="0" w:color="auto"/>
            <w:right w:val="none" w:sz="0" w:space="0" w:color="auto"/>
          </w:divBdr>
        </w:div>
        <w:div w:id="745689241">
          <w:marLeft w:val="0"/>
          <w:marRight w:val="0"/>
          <w:marTop w:val="0"/>
          <w:marBottom w:val="0"/>
          <w:divBdr>
            <w:top w:val="none" w:sz="0" w:space="0" w:color="auto"/>
            <w:left w:val="none" w:sz="0" w:space="0" w:color="auto"/>
            <w:bottom w:val="none" w:sz="0" w:space="0" w:color="auto"/>
            <w:right w:val="none" w:sz="0" w:space="0" w:color="auto"/>
          </w:divBdr>
        </w:div>
        <w:div w:id="280693097">
          <w:marLeft w:val="0"/>
          <w:marRight w:val="0"/>
          <w:marTop w:val="0"/>
          <w:marBottom w:val="0"/>
          <w:divBdr>
            <w:top w:val="none" w:sz="0" w:space="0" w:color="auto"/>
            <w:left w:val="none" w:sz="0" w:space="0" w:color="auto"/>
            <w:bottom w:val="none" w:sz="0" w:space="0" w:color="auto"/>
            <w:right w:val="none" w:sz="0" w:space="0" w:color="auto"/>
          </w:divBdr>
        </w:div>
        <w:div w:id="120658926">
          <w:marLeft w:val="0"/>
          <w:marRight w:val="0"/>
          <w:marTop w:val="0"/>
          <w:marBottom w:val="0"/>
          <w:divBdr>
            <w:top w:val="none" w:sz="0" w:space="0" w:color="auto"/>
            <w:left w:val="none" w:sz="0" w:space="0" w:color="auto"/>
            <w:bottom w:val="none" w:sz="0" w:space="0" w:color="auto"/>
            <w:right w:val="none" w:sz="0" w:space="0" w:color="auto"/>
          </w:divBdr>
        </w:div>
        <w:div w:id="303236352">
          <w:marLeft w:val="0"/>
          <w:marRight w:val="0"/>
          <w:marTop w:val="0"/>
          <w:marBottom w:val="0"/>
          <w:divBdr>
            <w:top w:val="none" w:sz="0" w:space="0" w:color="auto"/>
            <w:left w:val="none" w:sz="0" w:space="0" w:color="auto"/>
            <w:bottom w:val="none" w:sz="0" w:space="0" w:color="auto"/>
            <w:right w:val="none" w:sz="0" w:space="0" w:color="auto"/>
          </w:divBdr>
        </w:div>
        <w:div w:id="1212303783">
          <w:marLeft w:val="0"/>
          <w:marRight w:val="0"/>
          <w:marTop w:val="0"/>
          <w:marBottom w:val="0"/>
          <w:divBdr>
            <w:top w:val="none" w:sz="0" w:space="0" w:color="auto"/>
            <w:left w:val="none" w:sz="0" w:space="0" w:color="auto"/>
            <w:bottom w:val="none" w:sz="0" w:space="0" w:color="auto"/>
            <w:right w:val="none" w:sz="0" w:space="0" w:color="auto"/>
          </w:divBdr>
        </w:div>
        <w:div w:id="553124567">
          <w:marLeft w:val="0"/>
          <w:marRight w:val="0"/>
          <w:marTop w:val="0"/>
          <w:marBottom w:val="0"/>
          <w:divBdr>
            <w:top w:val="none" w:sz="0" w:space="0" w:color="auto"/>
            <w:left w:val="none" w:sz="0" w:space="0" w:color="auto"/>
            <w:bottom w:val="none" w:sz="0" w:space="0" w:color="auto"/>
            <w:right w:val="none" w:sz="0" w:space="0" w:color="auto"/>
          </w:divBdr>
        </w:div>
        <w:div w:id="1848203050">
          <w:marLeft w:val="0"/>
          <w:marRight w:val="0"/>
          <w:marTop w:val="0"/>
          <w:marBottom w:val="0"/>
          <w:divBdr>
            <w:top w:val="none" w:sz="0" w:space="0" w:color="auto"/>
            <w:left w:val="none" w:sz="0" w:space="0" w:color="auto"/>
            <w:bottom w:val="none" w:sz="0" w:space="0" w:color="auto"/>
            <w:right w:val="none" w:sz="0" w:space="0" w:color="auto"/>
          </w:divBdr>
        </w:div>
        <w:div w:id="2099328353">
          <w:marLeft w:val="0"/>
          <w:marRight w:val="0"/>
          <w:marTop w:val="0"/>
          <w:marBottom w:val="0"/>
          <w:divBdr>
            <w:top w:val="none" w:sz="0" w:space="0" w:color="auto"/>
            <w:left w:val="none" w:sz="0" w:space="0" w:color="auto"/>
            <w:bottom w:val="none" w:sz="0" w:space="0" w:color="auto"/>
            <w:right w:val="none" w:sz="0" w:space="0" w:color="auto"/>
          </w:divBdr>
        </w:div>
        <w:div w:id="1749576234">
          <w:marLeft w:val="0"/>
          <w:marRight w:val="0"/>
          <w:marTop w:val="0"/>
          <w:marBottom w:val="0"/>
          <w:divBdr>
            <w:top w:val="none" w:sz="0" w:space="0" w:color="auto"/>
            <w:left w:val="none" w:sz="0" w:space="0" w:color="auto"/>
            <w:bottom w:val="none" w:sz="0" w:space="0" w:color="auto"/>
            <w:right w:val="none" w:sz="0" w:space="0" w:color="auto"/>
          </w:divBdr>
        </w:div>
        <w:div w:id="1755084353">
          <w:marLeft w:val="0"/>
          <w:marRight w:val="0"/>
          <w:marTop w:val="0"/>
          <w:marBottom w:val="0"/>
          <w:divBdr>
            <w:top w:val="none" w:sz="0" w:space="0" w:color="auto"/>
            <w:left w:val="none" w:sz="0" w:space="0" w:color="auto"/>
            <w:bottom w:val="none" w:sz="0" w:space="0" w:color="auto"/>
            <w:right w:val="none" w:sz="0" w:space="0" w:color="auto"/>
          </w:divBdr>
        </w:div>
        <w:div w:id="1198812882">
          <w:marLeft w:val="0"/>
          <w:marRight w:val="0"/>
          <w:marTop w:val="0"/>
          <w:marBottom w:val="0"/>
          <w:divBdr>
            <w:top w:val="none" w:sz="0" w:space="0" w:color="auto"/>
            <w:left w:val="none" w:sz="0" w:space="0" w:color="auto"/>
            <w:bottom w:val="none" w:sz="0" w:space="0" w:color="auto"/>
            <w:right w:val="none" w:sz="0" w:space="0" w:color="auto"/>
          </w:divBdr>
        </w:div>
        <w:div w:id="348028351">
          <w:marLeft w:val="0"/>
          <w:marRight w:val="0"/>
          <w:marTop w:val="0"/>
          <w:marBottom w:val="0"/>
          <w:divBdr>
            <w:top w:val="none" w:sz="0" w:space="0" w:color="auto"/>
            <w:left w:val="none" w:sz="0" w:space="0" w:color="auto"/>
            <w:bottom w:val="none" w:sz="0" w:space="0" w:color="auto"/>
            <w:right w:val="none" w:sz="0" w:space="0" w:color="auto"/>
          </w:divBdr>
        </w:div>
        <w:div w:id="988751467">
          <w:marLeft w:val="0"/>
          <w:marRight w:val="0"/>
          <w:marTop w:val="0"/>
          <w:marBottom w:val="0"/>
          <w:divBdr>
            <w:top w:val="none" w:sz="0" w:space="0" w:color="auto"/>
            <w:left w:val="none" w:sz="0" w:space="0" w:color="auto"/>
            <w:bottom w:val="none" w:sz="0" w:space="0" w:color="auto"/>
            <w:right w:val="none" w:sz="0" w:space="0" w:color="auto"/>
          </w:divBdr>
        </w:div>
        <w:div w:id="1622953698">
          <w:marLeft w:val="0"/>
          <w:marRight w:val="0"/>
          <w:marTop w:val="0"/>
          <w:marBottom w:val="0"/>
          <w:divBdr>
            <w:top w:val="none" w:sz="0" w:space="0" w:color="auto"/>
            <w:left w:val="none" w:sz="0" w:space="0" w:color="auto"/>
            <w:bottom w:val="none" w:sz="0" w:space="0" w:color="auto"/>
            <w:right w:val="none" w:sz="0" w:space="0" w:color="auto"/>
          </w:divBdr>
        </w:div>
        <w:div w:id="1706637076">
          <w:marLeft w:val="0"/>
          <w:marRight w:val="0"/>
          <w:marTop w:val="0"/>
          <w:marBottom w:val="0"/>
          <w:divBdr>
            <w:top w:val="none" w:sz="0" w:space="0" w:color="auto"/>
            <w:left w:val="none" w:sz="0" w:space="0" w:color="auto"/>
            <w:bottom w:val="none" w:sz="0" w:space="0" w:color="auto"/>
            <w:right w:val="none" w:sz="0" w:space="0" w:color="auto"/>
          </w:divBdr>
        </w:div>
        <w:div w:id="161631989">
          <w:marLeft w:val="0"/>
          <w:marRight w:val="0"/>
          <w:marTop w:val="0"/>
          <w:marBottom w:val="0"/>
          <w:divBdr>
            <w:top w:val="none" w:sz="0" w:space="0" w:color="auto"/>
            <w:left w:val="none" w:sz="0" w:space="0" w:color="auto"/>
            <w:bottom w:val="none" w:sz="0" w:space="0" w:color="auto"/>
            <w:right w:val="none" w:sz="0" w:space="0" w:color="auto"/>
          </w:divBdr>
        </w:div>
        <w:div w:id="760643171">
          <w:marLeft w:val="0"/>
          <w:marRight w:val="0"/>
          <w:marTop w:val="0"/>
          <w:marBottom w:val="0"/>
          <w:divBdr>
            <w:top w:val="none" w:sz="0" w:space="0" w:color="auto"/>
            <w:left w:val="none" w:sz="0" w:space="0" w:color="auto"/>
            <w:bottom w:val="none" w:sz="0" w:space="0" w:color="auto"/>
            <w:right w:val="none" w:sz="0" w:space="0" w:color="auto"/>
          </w:divBdr>
        </w:div>
        <w:div w:id="1523588771">
          <w:marLeft w:val="0"/>
          <w:marRight w:val="0"/>
          <w:marTop w:val="0"/>
          <w:marBottom w:val="0"/>
          <w:divBdr>
            <w:top w:val="none" w:sz="0" w:space="0" w:color="auto"/>
            <w:left w:val="none" w:sz="0" w:space="0" w:color="auto"/>
            <w:bottom w:val="none" w:sz="0" w:space="0" w:color="auto"/>
            <w:right w:val="none" w:sz="0" w:space="0" w:color="auto"/>
          </w:divBdr>
        </w:div>
        <w:div w:id="1371153254">
          <w:marLeft w:val="0"/>
          <w:marRight w:val="0"/>
          <w:marTop w:val="0"/>
          <w:marBottom w:val="0"/>
          <w:divBdr>
            <w:top w:val="none" w:sz="0" w:space="0" w:color="auto"/>
            <w:left w:val="none" w:sz="0" w:space="0" w:color="auto"/>
            <w:bottom w:val="none" w:sz="0" w:space="0" w:color="auto"/>
            <w:right w:val="none" w:sz="0" w:space="0" w:color="auto"/>
          </w:divBdr>
        </w:div>
        <w:div w:id="564295764">
          <w:marLeft w:val="0"/>
          <w:marRight w:val="0"/>
          <w:marTop w:val="0"/>
          <w:marBottom w:val="0"/>
          <w:divBdr>
            <w:top w:val="none" w:sz="0" w:space="0" w:color="auto"/>
            <w:left w:val="none" w:sz="0" w:space="0" w:color="auto"/>
            <w:bottom w:val="none" w:sz="0" w:space="0" w:color="auto"/>
            <w:right w:val="none" w:sz="0" w:space="0" w:color="auto"/>
          </w:divBdr>
        </w:div>
        <w:div w:id="1366633854">
          <w:marLeft w:val="0"/>
          <w:marRight w:val="0"/>
          <w:marTop w:val="0"/>
          <w:marBottom w:val="0"/>
          <w:divBdr>
            <w:top w:val="none" w:sz="0" w:space="0" w:color="auto"/>
            <w:left w:val="none" w:sz="0" w:space="0" w:color="auto"/>
            <w:bottom w:val="none" w:sz="0" w:space="0" w:color="auto"/>
            <w:right w:val="none" w:sz="0" w:space="0" w:color="auto"/>
          </w:divBdr>
        </w:div>
        <w:div w:id="1070081029">
          <w:marLeft w:val="0"/>
          <w:marRight w:val="0"/>
          <w:marTop w:val="0"/>
          <w:marBottom w:val="0"/>
          <w:divBdr>
            <w:top w:val="none" w:sz="0" w:space="0" w:color="auto"/>
            <w:left w:val="none" w:sz="0" w:space="0" w:color="auto"/>
            <w:bottom w:val="none" w:sz="0" w:space="0" w:color="auto"/>
            <w:right w:val="none" w:sz="0" w:space="0" w:color="auto"/>
          </w:divBdr>
        </w:div>
        <w:div w:id="1693217716">
          <w:marLeft w:val="0"/>
          <w:marRight w:val="0"/>
          <w:marTop w:val="0"/>
          <w:marBottom w:val="0"/>
          <w:divBdr>
            <w:top w:val="none" w:sz="0" w:space="0" w:color="auto"/>
            <w:left w:val="none" w:sz="0" w:space="0" w:color="auto"/>
            <w:bottom w:val="none" w:sz="0" w:space="0" w:color="auto"/>
            <w:right w:val="none" w:sz="0" w:space="0" w:color="auto"/>
          </w:divBdr>
        </w:div>
        <w:div w:id="1772817299">
          <w:marLeft w:val="0"/>
          <w:marRight w:val="0"/>
          <w:marTop w:val="0"/>
          <w:marBottom w:val="0"/>
          <w:divBdr>
            <w:top w:val="none" w:sz="0" w:space="0" w:color="auto"/>
            <w:left w:val="none" w:sz="0" w:space="0" w:color="auto"/>
            <w:bottom w:val="none" w:sz="0" w:space="0" w:color="auto"/>
            <w:right w:val="none" w:sz="0" w:space="0" w:color="auto"/>
          </w:divBdr>
        </w:div>
        <w:div w:id="213859635">
          <w:marLeft w:val="0"/>
          <w:marRight w:val="0"/>
          <w:marTop w:val="0"/>
          <w:marBottom w:val="0"/>
          <w:divBdr>
            <w:top w:val="none" w:sz="0" w:space="0" w:color="auto"/>
            <w:left w:val="none" w:sz="0" w:space="0" w:color="auto"/>
            <w:bottom w:val="none" w:sz="0" w:space="0" w:color="auto"/>
            <w:right w:val="none" w:sz="0" w:space="0" w:color="auto"/>
          </w:divBdr>
        </w:div>
        <w:div w:id="1751346085">
          <w:marLeft w:val="0"/>
          <w:marRight w:val="0"/>
          <w:marTop w:val="0"/>
          <w:marBottom w:val="0"/>
          <w:divBdr>
            <w:top w:val="none" w:sz="0" w:space="0" w:color="auto"/>
            <w:left w:val="none" w:sz="0" w:space="0" w:color="auto"/>
            <w:bottom w:val="none" w:sz="0" w:space="0" w:color="auto"/>
            <w:right w:val="none" w:sz="0" w:space="0" w:color="auto"/>
          </w:divBdr>
        </w:div>
        <w:div w:id="1054890164">
          <w:marLeft w:val="0"/>
          <w:marRight w:val="0"/>
          <w:marTop w:val="0"/>
          <w:marBottom w:val="0"/>
          <w:divBdr>
            <w:top w:val="none" w:sz="0" w:space="0" w:color="auto"/>
            <w:left w:val="none" w:sz="0" w:space="0" w:color="auto"/>
            <w:bottom w:val="none" w:sz="0" w:space="0" w:color="auto"/>
            <w:right w:val="none" w:sz="0" w:space="0" w:color="auto"/>
          </w:divBdr>
        </w:div>
        <w:div w:id="461466444">
          <w:marLeft w:val="0"/>
          <w:marRight w:val="0"/>
          <w:marTop w:val="0"/>
          <w:marBottom w:val="0"/>
          <w:divBdr>
            <w:top w:val="none" w:sz="0" w:space="0" w:color="auto"/>
            <w:left w:val="none" w:sz="0" w:space="0" w:color="auto"/>
            <w:bottom w:val="none" w:sz="0" w:space="0" w:color="auto"/>
            <w:right w:val="none" w:sz="0" w:space="0" w:color="auto"/>
          </w:divBdr>
        </w:div>
        <w:div w:id="1605527542">
          <w:marLeft w:val="0"/>
          <w:marRight w:val="0"/>
          <w:marTop w:val="0"/>
          <w:marBottom w:val="0"/>
          <w:divBdr>
            <w:top w:val="none" w:sz="0" w:space="0" w:color="auto"/>
            <w:left w:val="none" w:sz="0" w:space="0" w:color="auto"/>
            <w:bottom w:val="none" w:sz="0" w:space="0" w:color="auto"/>
            <w:right w:val="none" w:sz="0" w:space="0" w:color="auto"/>
          </w:divBdr>
        </w:div>
        <w:div w:id="2104495262">
          <w:marLeft w:val="0"/>
          <w:marRight w:val="0"/>
          <w:marTop w:val="0"/>
          <w:marBottom w:val="0"/>
          <w:divBdr>
            <w:top w:val="none" w:sz="0" w:space="0" w:color="auto"/>
            <w:left w:val="none" w:sz="0" w:space="0" w:color="auto"/>
            <w:bottom w:val="none" w:sz="0" w:space="0" w:color="auto"/>
            <w:right w:val="none" w:sz="0" w:space="0" w:color="auto"/>
          </w:divBdr>
        </w:div>
        <w:div w:id="134757698">
          <w:marLeft w:val="0"/>
          <w:marRight w:val="0"/>
          <w:marTop w:val="0"/>
          <w:marBottom w:val="0"/>
          <w:divBdr>
            <w:top w:val="none" w:sz="0" w:space="0" w:color="auto"/>
            <w:left w:val="none" w:sz="0" w:space="0" w:color="auto"/>
            <w:bottom w:val="none" w:sz="0" w:space="0" w:color="auto"/>
            <w:right w:val="none" w:sz="0" w:space="0" w:color="auto"/>
          </w:divBdr>
        </w:div>
        <w:div w:id="607391250">
          <w:marLeft w:val="0"/>
          <w:marRight w:val="0"/>
          <w:marTop w:val="0"/>
          <w:marBottom w:val="0"/>
          <w:divBdr>
            <w:top w:val="none" w:sz="0" w:space="0" w:color="auto"/>
            <w:left w:val="none" w:sz="0" w:space="0" w:color="auto"/>
            <w:bottom w:val="none" w:sz="0" w:space="0" w:color="auto"/>
            <w:right w:val="none" w:sz="0" w:space="0" w:color="auto"/>
          </w:divBdr>
        </w:div>
      </w:divsChild>
    </w:div>
    <w:div w:id="1190143205">
      <w:bodyDiv w:val="1"/>
      <w:marLeft w:val="0"/>
      <w:marRight w:val="0"/>
      <w:marTop w:val="0"/>
      <w:marBottom w:val="0"/>
      <w:divBdr>
        <w:top w:val="none" w:sz="0" w:space="0" w:color="auto"/>
        <w:left w:val="none" w:sz="0" w:space="0" w:color="auto"/>
        <w:bottom w:val="none" w:sz="0" w:space="0" w:color="auto"/>
        <w:right w:val="none" w:sz="0" w:space="0" w:color="auto"/>
      </w:divBdr>
      <w:divsChild>
        <w:div w:id="1857188493">
          <w:marLeft w:val="0"/>
          <w:marRight w:val="0"/>
          <w:marTop w:val="0"/>
          <w:marBottom w:val="0"/>
          <w:divBdr>
            <w:top w:val="none" w:sz="0" w:space="0" w:color="auto"/>
            <w:left w:val="none" w:sz="0" w:space="0" w:color="auto"/>
            <w:bottom w:val="none" w:sz="0" w:space="0" w:color="auto"/>
            <w:right w:val="none" w:sz="0" w:space="0" w:color="auto"/>
          </w:divBdr>
          <w:divsChild>
            <w:div w:id="252663720">
              <w:marLeft w:val="0"/>
              <w:marRight w:val="0"/>
              <w:marTop w:val="0"/>
              <w:marBottom w:val="0"/>
              <w:divBdr>
                <w:top w:val="none" w:sz="0" w:space="0" w:color="auto"/>
                <w:left w:val="none" w:sz="0" w:space="0" w:color="auto"/>
                <w:bottom w:val="none" w:sz="0" w:space="0" w:color="auto"/>
                <w:right w:val="none" w:sz="0" w:space="0" w:color="auto"/>
              </w:divBdr>
              <w:divsChild>
                <w:div w:id="80959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986</Words>
  <Characters>5800</Characters>
  <Application>Microsoft Office Word</Application>
  <DocSecurity>0</DocSecurity>
  <Lines>79</Lines>
  <Paragraphs>32</Paragraphs>
  <ScaleCrop>false</ScaleCrop>
  <Company>UCDHS</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Jessica McNulty</cp:lastModifiedBy>
  <cp:revision>6</cp:revision>
  <cp:lastPrinted>2024-11-04T23:51:00Z</cp:lastPrinted>
  <dcterms:created xsi:type="dcterms:W3CDTF">2024-11-05T00:48:00Z</dcterms:created>
  <dcterms:modified xsi:type="dcterms:W3CDTF">2024-11-05T01:01:00Z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