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270421BE" w:rsidR="003D6244" w:rsidRPr="009E00A7" w:rsidRDefault="003D6244" w:rsidP="003D6244">
      <w:pPr>
        <w:rPr>
          <w:sz w:val="20"/>
          <w:szCs w:val="20"/>
        </w:rPr>
      </w:pPr>
      <w:r w:rsidRPr="009E00A7">
        <w:rPr>
          <w:b/>
          <w:sz w:val="20"/>
          <w:szCs w:val="20"/>
        </w:rPr>
        <w:t>Title</w:t>
      </w:r>
      <w:r w:rsidRPr="009E00A7">
        <w:rPr>
          <w:sz w:val="20"/>
          <w:szCs w:val="20"/>
        </w:rPr>
        <w:t xml:space="preserve">: </w:t>
      </w:r>
      <w:r w:rsidR="008F7DCF">
        <w:rPr>
          <w:sz w:val="20"/>
          <w:szCs w:val="20"/>
        </w:rPr>
        <w:t>Phenotypic differences in Okur-Chung Neurodevelopmental Syndrome</w:t>
      </w:r>
      <w:r w:rsidR="00DE2A10">
        <w:rPr>
          <w:sz w:val="20"/>
          <w:szCs w:val="20"/>
        </w:rPr>
        <w:t xml:space="preserve"> (OCNDS)</w:t>
      </w:r>
      <w:r w:rsidR="008F7DCF">
        <w:rPr>
          <w:sz w:val="20"/>
          <w:szCs w:val="20"/>
        </w:rPr>
        <w:t xml:space="preserve"> dependent on location of mutation in the </w:t>
      </w:r>
      <w:r w:rsidR="008F7DCF" w:rsidRPr="008F7DCF">
        <w:rPr>
          <w:i/>
          <w:iCs/>
          <w:sz w:val="20"/>
          <w:szCs w:val="20"/>
        </w:rPr>
        <w:t xml:space="preserve">CSNK2A1 </w:t>
      </w:r>
      <w:r w:rsidR="008F7DCF">
        <w:rPr>
          <w:sz w:val="20"/>
          <w:szCs w:val="20"/>
        </w:rPr>
        <w:t>gene</w:t>
      </w:r>
    </w:p>
    <w:p w14:paraId="0B087B1B" w14:textId="2036E4C8" w:rsidR="006A6C0C" w:rsidRPr="006A6C0C" w:rsidRDefault="003D6244" w:rsidP="006A6C0C">
      <w:pPr>
        <w:rPr>
          <w:sz w:val="20"/>
          <w:szCs w:val="20"/>
        </w:rPr>
      </w:pPr>
      <w:r w:rsidRPr="009E00A7">
        <w:rPr>
          <w:b/>
          <w:sz w:val="20"/>
          <w:szCs w:val="20"/>
        </w:rPr>
        <w:t>Authors</w:t>
      </w:r>
      <w:r w:rsidRPr="009E00A7">
        <w:rPr>
          <w:sz w:val="20"/>
          <w:szCs w:val="20"/>
        </w:rPr>
        <w:t xml:space="preserve">: </w:t>
      </w:r>
      <w:r w:rsidR="006A6C0C" w:rsidRPr="006A6C0C">
        <w:rPr>
          <w:sz w:val="20"/>
          <w:szCs w:val="20"/>
        </w:rPr>
        <w:t>Elena Bagatelas</w:t>
      </w:r>
      <w:r w:rsidR="006A6C0C">
        <w:rPr>
          <w:sz w:val="20"/>
          <w:szCs w:val="20"/>
          <w:vertAlign w:val="superscript"/>
        </w:rPr>
        <w:t>1</w:t>
      </w:r>
      <w:r w:rsidR="006A6C0C" w:rsidRPr="006A6C0C">
        <w:rPr>
          <w:sz w:val="20"/>
          <w:szCs w:val="20"/>
        </w:rPr>
        <w:t>, Maahin Manzoor Khan</w:t>
      </w:r>
      <w:r w:rsidR="006A6C0C">
        <w:rPr>
          <w:sz w:val="20"/>
          <w:szCs w:val="20"/>
          <w:vertAlign w:val="superscript"/>
        </w:rPr>
        <w:t>2</w:t>
      </w:r>
      <w:r w:rsidR="006A6C0C" w:rsidRPr="006A6C0C">
        <w:rPr>
          <w:sz w:val="20"/>
          <w:szCs w:val="20"/>
        </w:rPr>
        <w:t xml:space="preserve">, </w:t>
      </w:r>
      <w:r w:rsidR="006A6C0C" w:rsidRPr="006A6C0C">
        <w:rPr>
          <w:b/>
          <w:bCs/>
          <w:sz w:val="20"/>
          <w:szCs w:val="20"/>
        </w:rPr>
        <w:t>Gabrielle V. Rushing</w:t>
      </w:r>
      <w:r w:rsidR="006A6C0C">
        <w:rPr>
          <w:sz w:val="20"/>
          <w:szCs w:val="20"/>
          <w:vertAlign w:val="superscript"/>
        </w:rPr>
        <w:t>3</w:t>
      </w:r>
    </w:p>
    <w:p w14:paraId="77FE6733" w14:textId="6AC03C95" w:rsidR="00452576" w:rsidRPr="00652912" w:rsidRDefault="003D6244" w:rsidP="003D6244">
      <w:pPr>
        <w:rPr>
          <w:iCs/>
          <w:color w:val="000000"/>
          <w:sz w:val="20"/>
          <w:szCs w:val="20"/>
        </w:rPr>
      </w:pPr>
      <w:r w:rsidRPr="009E00A7">
        <w:rPr>
          <w:b/>
          <w:sz w:val="20"/>
          <w:szCs w:val="20"/>
        </w:rPr>
        <w:t>Introduction</w:t>
      </w:r>
      <w:r w:rsidRPr="009E00A7">
        <w:rPr>
          <w:sz w:val="20"/>
          <w:szCs w:val="20"/>
        </w:rPr>
        <w:t xml:space="preserve">: </w:t>
      </w:r>
      <w:r w:rsidR="00544BFA" w:rsidRPr="00544BFA">
        <w:rPr>
          <w:iCs/>
          <w:color w:val="000000"/>
          <w:sz w:val="20"/>
          <w:szCs w:val="20"/>
        </w:rPr>
        <w:t xml:space="preserve">OCNDS is typically caused by </w:t>
      </w:r>
      <w:r w:rsidR="00544BFA" w:rsidRPr="00544BFA">
        <w:rPr>
          <w:i/>
          <w:iCs/>
          <w:color w:val="000000"/>
          <w:sz w:val="20"/>
          <w:szCs w:val="20"/>
        </w:rPr>
        <w:t>de novo</w:t>
      </w:r>
      <w:r w:rsidR="00544BFA" w:rsidRPr="00544BFA">
        <w:rPr>
          <w:iCs/>
          <w:color w:val="000000"/>
          <w:sz w:val="20"/>
          <w:szCs w:val="20"/>
        </w:rPr>
        <w:t xml:space="preserve"> mutations in the casein kinase alpha (CK2α) subunit of the protein, with some autosomal dominant inherited cases noted in literature</w:t>
      </w:r>
      <w:r w:rsidR="000E07A5">
        <w:rPr>
          <w:iCs/>
          <w:color w:val="000000"/>
          <w:sz w:val="20"/>
          <w:szCs w:val="20"/>
        </w:rPr>
        <w:fldChar w:fldCharType="begin"/>
      </w:r>
      <w:r w:rsidR="000E07A5">
        <w:rPr>
          <w:iCs/>
          <w:color w:val="000000"/>
          <w:sz w:val="20"/>
          <w:szCs w:val="20"/>
        </w:rPr>
        <w:instrText xml:space="preserve"> ADDIN ZOTERO_ITEM CSL_CITATION {"citationID":"XUDbsYQn","properties":{"formattedCitation":"\\super 1\\nosupersub{}","plainCitation":"1","noteIndex":0},"citationItems":[{"id":123,"uris":["http://zotero.org/users/local/cG7AHWCX/items/Z7FHQXCK"],"itemData":{"id":123,"type":"article-journal","abstract":"Pedigree showing the autosomal dominant inheritance pattern of CSNK21 variants in families presenting with OCNDS. (A) Maternal inheritance to two daughters in Family 1, (B) Paternal inheritance to a daughter in Family 2, and (C) Maternal inheritance to two sons in Family 3.","container-title":"Clinical Genetics","DOI":"10.1111/cge.14408","ISSN":"1399-0004","issue":"n/a","license":"© 2023 The Authors. Clinical Genetics published by John Wiley &amp; Sons Ltd.","note":"_eprint: https://onlinelibrary.wiley.com/doi/pdf/10.1111/cge.14408","source":"Wiley Online Library","title":"Inherited CSNK2A1 variants in families with Okur-Chung neurodevelopmental syndrome","URL":"https://onlinelibrary.wiley.com/doi/abs/10.1111/cge.14408","volume":"n/a","author":[{"family":"Belnap","given":"Newell"},{"family":"Price-Smith","given":"Aiai"},{"family":"Ramsey","given":"Keri"},{"family":"Leka","given":"Kamawela"},{"family":"Abraham","given":"Anna"},{"family":"Lieberman","given":"Emma"},{"family":"Hassett","given":"Katie"},{"family":"Potu","given":"Sai"},{"family":"Rudy","given":"Natasha"},{"family":"Smith","given":"Kirstin"},{"family":"Mikhail","given":"Fady M."},{"family":"Monaghan","given":"Kirstin G."},{"family":"Hendershot","given":"Andrea"},{"family":"Mourmans","given":"Jeroen"},{"family":"Descartes","given":"Maria"},{"family":"Huentelman","given":"Matthew J."},{"family":"Sills","given":"Jennifer"},{"family":"Rangasamy","given":"Sampath"},{"family":"Narayanan","given":"Vinodh"}],"accessed":{"date-parts":[["2023",7,27]]}}}],"schema":"https://github.com/citation-style-language/schema/raw/master/csl-citation.json"} </w:instrText>
      </w:r>
      <w:r w:rsidR="000E07A5">
        <w:rPr>
          <w:iCs/>
          <w:color w:val="000000"/>
          <w:sz w:val="20"/>
          <w:szCs w:val="20"/>
        </w:rPr>
        <w:fldChar w:fldCharType="separate"/>
      </w:r>
      <w:r w:rsidR="000E07A5" w:rsidRPr="000E07A5">
        <w:rPr>
          <w:rFonts w:ascii="Calibri" w:hAnsi="Calibri" w:cs="Calibri"/>
          <w:sz w:val="20"/>
          <w:vertAlign w:val="superscript"/>
        </w:rPr>
        <w:t>1</w:t>
      </w:r>
      <w:r w:rsidR="000E07A5">
        <w:rPr>
          <w:iCs/>
          <w:color w:val="000000"/>
          <w:sz w:val="20"/>
          <w:szCs w:val="20"/>
        </w:rPr>
        <w:fldChar w:fldCharType="end"/>
      </w:r>
      <w:r w:rsidR="00544BFA" w:rsidRPr="00544BFA">
        <w:rPr>
          <w:iCs/>
          <w:color w:val="000000"/>
          <w:sz w:val="20"/>
          <w:szCs w:val="20"/>
        </w:rPr>
        <w:t>. Typical clinical characteristics associated with OCNDS are global developmental delay, distinct facial features, speech delay, hypotonia (low muscle tone), mild-to-moderate intellectual disabilities, and difficulty feeding</w:t>
      </w:r>
      <w:r w:rsidR="00CB77CF">
        <w:rPr>
          <w:iCs/>
          <w:color w:val="000000"/>
          <w:sz w:val="20"/>
          <w:szCs w:val="20"/>
        </w:rPr>
        <w:fldChar w:fldCharType="begin"/>
      </w:r>
      <w:r w:rsidR="00DD4B9B">
        <w:rPr>
          <w:iCs/>
          <w:color w:val="000000"/>
          <w:sz w:val="20"/>
          <w:szCs w:val="20"/>
        </w:rPr>
        <w:instrText xml:space="preserve"> ADDIN ZOTERO_ITEM CSL_CITATION {"citationID":"zbI8QNHp","properties":{"formattedCitation":"\\super 2\\nosupersub{}","plainCitation":"2","noteIndex":0},"citationItems":[{"id":67,"uris":["http://zotero.org/users/local/cG7AHWCX/items/ES4T27SS"],"itemData":{"id":67,"type":"chapter","abstract":"Individuals with Okur-Chung neurodevelopmental syndrome (OCNDS) frequently have nonspecific clinical features, delayed language development, motor delay, intellectual disability (typically in the mild-to-moderate range), generalized hypotonia starting in infancy, difficulty feeding, and nonspecific dysmorphic facial features. Developmental delay affects all areas of development, but language is more impaired than gross motor skills in most individuals. Intellectual disability has been reported in about three quarters of individuals. Less common findings may include kyphoscoliosis, postnatal short stature, disrupted circadian rhythm leading to sleep disturbance, seizures, and poor coordination., The diagnosis of OCNDS is established in a proband with suggestive findings and a heterozygous pathogenic variant in CSNK2A1 identified by molecular genetic testing., Treatment of manifestations: Feeding therapy and consideration of gastrostomy tube placement in those with persistent feeding issues; consideration of growth hormone therapy (as directed by an endocrinologist) in those with short stature and evidence of partial growth hormone deficiency; standard treatment of epilepsy (as directed by a neurologist) with anti-seizure medication; consideration of intravenous immune globulin treatment (as directed by an immunologist) for demonstrated hypogammaglobulinemia; physical therapy / occupational therapy / rehabilitation medicine for those with hypotonia and/or motor coordination issues; standard supportive developmental therapies; standard treatment of scoliosis, constipation, congenital heart defects, renal anomalies / pelviectasis, and sleep disorders. Surveillance: At each visit: measure growth parameters, growth velocity, and nutritional status; monitor for signs of ongoing feeding issues / safety of oral intake and constipation; assess new neurologic manifestations (seizures, changes in tone, movement disorders, poor coordination); monitor developmental progress, behavior, and educational needs; monitor for evidence of frequent or unusual infections and for signs and symptoms of sleep disturbance. Every one to three years: ophthalmology evaluation., OCNDS disorder is expressed in an autosomal dominant manner and typically caused by a de novo CSNK2A1 pathogenic variant. Therefore, the risk to other family members is presumed to be low. Rarely, individuals diagnosed with OCNDS have the disorder as the result of a CSNK2A1 pathogenic variant inherited from an affected parent or an unaffected parent with low-level mosaicism in the blood. Once a CSNK2A1 pathogenic variant has been identified in an affected family member, prenatal testing and preimplantation genetic testing are possible.","call-number":"NBK581083","container-title":"GeneReviews®","event-place":"Seattle (WA)","language":"eng","license":"Copyright © 1993-2023, University of Washington, Seattle. GeneReviews is a registered trademark of the University of Washington, Seattle. All rights reserved.","note":"PMID: 35679446","publisher":"University of Washington, Seattle","publisher-place":"Seattle (WA)","source":"PubMed","title":"Okur-Chung Neurodevelopmental Syndrome","URL":"http://www.ncbi.nlm.nih.gov/books/NBK581083/","author":[{"family":"Chung","given":"Wendy"},{"family":"Okur","given":"Volkan"}],"editor":[{"family":"Adam","given":"Margaret P."},{"family":"Mirzaa","given":"Ghayda M."},{"family":"Pagon","given":"Roberta A."},{"family":"Wallace","given":"Stephanie E."},{"family":"Bean","given":"Lora JH"},{"family":"Gripp","given":"Karen W."},{"family":"Amemiya","given":"Anne"}],"accessed":{"date-parts":[["2023",7,14]]},"issued":{"date-parts":[["2022"]]}}}],"schema":"https://github.com/citation-style-language/schema/raw/master/csl-citation.json"} </w:instrText>
      </w:r>
      <w:r w:rsidR="00CB77CF">
        <w:rPr>
          <w:iCs/>
          <w:color w:val="000000"/>
          <w:sz w:val="20"/>
          <w:szCs w:val="20"/>
        </w:rPr>
        <w:fldChar w:fldCharType="separate"/>
      </w:r>
      <w:r w:rsidR="00DD4B9B" w:rsidRPr="00DD4B9B">
        <w:rPr>
          <w:rFonts w:ascii="Calibri" w:hAnsi="Calibri" w:cs="Calibri"/>
          <w:sz w:val="20"/>
          <w:vertAlign w:val="superscript"/>
        </w:rPr>
        <w:t>2</w:t>
      </w:r>
      <w:r w:rsidR="00CB77CF">
        <w:rPr>
          <w:iCs/>
          <w:color w:val="000000"/>
          <w:sz w:val="20"/>
          <w:szCs w:val="20"/>
        </w:rPr>
        <w:fldChar w:fldCharType="end"/>
      </w:r>
      <w:r w:rsidR="00544BFA" w:rsidRPr="00544BFA">
        <w:rPr>
          <w:iCs/>
          <w:color w:val="000000"/>
          <w:sz w:val="20"/>
          <w:szCs w:val="20"/>
        </w:rPr>
        <w:t>. There are also broadly reported nonspecific clinical features reported in the literature, such as behavioral problems, disrupted sleep patterns, seizures, and abnormal growth (i.e., short stature)</w:t>
      </w:r>
      <w:r w:rsidR="001A760F">
        <w:rPr>
          <w:iCs/>
          <w:color w:val="000000"/>
          <w:sz w:val="20"/>
          <w:szCs w:val="20"/>
        </w:rPr>
        <w:fldChar w:fldCharType="begin"/>
      </w:r>
      <w:r w:rsidR="00410380">
        <w:rPr>
          <w:iCs/>
          <w:color w:val="000000"/>
          <w:sz w:val="20"/>
          <w:szCs w:val="20"/>
        </w:rPr>
        <w:instrText xml:space="preserve"> ADDIN ZOTERO_ITEM CSL_CITATION {"citationID":"sXfyuu23","properties":{"formattedCitation":"\\super 3,4\\nosupersub{}","plainCitation":"3,4","noteIndex":0},"citationItems":[{"id":357,"uris":["http://zotero.org/users/local/cG7AHWCX/items/U54ZYS33"],"itemData":{"id":357,"type":"article-journal","abstract":"Okur-Chung neurodevelopmental syndrome (OCNDS) and tricho-rhino-phalangeal syndrome type I (TRPSI) are rare Mendelian diseases. OCNDS is caused by CSNK2A1 gene variants and TRPSI is caused by the TRPS1gene. However, to have two Mendelian diseases in one patient is even rarer.","container-title":"BMC Medical Genetics","DOI":"10.1186/s12881-020-01096-w","ISSN":"1471-2350","issue":"1","journalAbbreviation":"BMC Medical Genetics","page":"158","source":"BioMed Central","title":"Dual molecular diagnosis of tricho-rhino-phalangeal syndrome type I and Okur-Chung neurodevelopmental syndrome in one Chinese patient: a case report","title-short":"Dual molecular diagnosis of tricho-rhino-phalangeal syndrome type I and Okur-Chung neurodevelopmental syndrome in one Chinese patient","volume":"21","author":[{"family":"Xu","given":"Shanshan"},{"family":"Lian","given":"Qun"},{"family":"Wu","given":"Jinzhun"},{"family":"Li","given":"Lingli"},{"family":"Song","given":"Jia"}],"issued":{"date-parts":[["2020",8,3]]}}},{"id":360,"uris":["http://zotero.org/users/local/cG7AHWCX/items/6VCHZUPI"],"itemData":{"id":360,"type":"article-journal","abstract":"Introduction: Autosomal dominant pathogenic variations in the CSNK2A1 gene cause Okur-Chung neurodevelopmental syndrome (OCNDS). Methods: The proband and her parents were examined thoroughly and observed for any issues related to OCNDS. Furthermore, peripheral blood samples were collected from each subject for further investigations. Whole-exome sequencing identified a pathogenic variant in CSNK2A1 (NM_001895: c.62G&amp;gt;A, p.R21Q; rs1402734448). Results: The proband has global developmental delay, speech disorders, epilepsy, and behavioral issues. Despite the previously reported cases, she manifested both atonic and myoclonic seizures simultaneously. Lastly, we provide a review of the reported cases with OCNDS. Discussion: p.R21Q causes OCNDS. Further studies are highly recommended concerning this mutation to validate the results of this study and expand the knowledge regarding CSNK2A1 and the phenotypic spectrum of OCNDS.","container-title":"Molecular Syndromology","DOI":"10.1159/000522353","ISSN":"1661-8769","issue":"5","journalAbbreviation":"Molecular Syndromology","page":"381-388","source":"Silverchair","title":"Clinical Features of Okur-Chung Neurodevelopmental Syndrome: Case Report and Literature Review","title-short":"Clinical Features of Okur-Chung Neurodevelopmental Syndrome","volume":"13","author":[{"family":"Jafari Khamirani","given":"Hossein"},{"family":"Zoghi","given":"Sina"},{"family":"Motealleh","given":"Ali"},{"family":"Dianatpour","given":"Mehdi"},{"family":"Tabei","given":"Seyed Mohammad Bagher"},{"family":"Mohammadi","given":"Sanaz"},{"family":"Dastgheib","given":"Seyed Alireza"}],"issued":{"date-parts":[["2022",3,31]]}}}],"schema":"https://github.com/citation-style-language/schema/raw/master/csl-citation.json"} </w:instrText>
      </w:r>
      <w:r w:rsidR="001A760F">
        <w:rPr>
          <w:iCs/>
          <w:color w:val="000000"/>
          <w:sz w:val="20"/>
          <w:szCs w:val="20"/>
        </w:rPr>
        <w:fldChar w:fldCharType="separate"/>
      </w:r>
      <w:r w:rsidR="00410380" w:rsidRPr="00410380">
        <w:rPr>
          <w:rFonts w:ascii="Calibri" w:hAnsi="Calibri" w:cs="Calibri"/>
          <w:sz w:val="20"/>
          <w:vertAlign w:val="superscript"/>
        </w:rPr>
        <w:t>3,4</w:t>
      </w:r>
      <w:r w:rsidR="001A760F">
        <w:rPr>
          <w:iCs/>
          <w:color w:val="000000"/>
          <w:sz w:val="20"/>
          <w:szCs w:val="20"/>
        </w:rPr>
        <w:fldChar w:fldCharType="end"/>
      </w:r>
      <w:r w:rsidR="00544BFA" w:rsidRPr="00544BFA">
        <w:rPr>
          <w:iCs/>
          <w:color w:val="000000"/>
          <w:sz w:val="20"/>
          <w:szCs w:val="20"/>
        </w:rPr>
        <w:t>.</w:t>
      </w:r>
      <w:r w:rsidR="006D2AAB" w:rsidRPr="006D2AAB">
        <w:rPr>
          <w:rFonts w:ascii="Century Gothic" w:hAnsi="Century Gothic"/>
          <w:kern w:val="2"/>
          <w14:ligatures w14:val="standardContextual"/>
        </w:rPr>
        <w:t xml:space="preserve"> </w:t>
      </w:r>
      <w:r w:rsidR="006D2AAB" w:rsidRPr="006D2AAB">
        <w:rPr>
          <w:iCs/>
          <w:color w:val="000000"/>
          <w:sz w:val="20"/>
          <w:szCs w:val="20"/>
        </w:rPr>
        <w:t>To date, there are no direct therapeutic treatments for OCNDS, however treatments often used focus on symptom management. The goal of this</w:t>
      </w:r>
      <w:r w:rsidR="006D2AAB">
        <w:rPr>
          <w:iCs/>
          <w:color w:val="000000"/>
          <w:sz w:val="20"/>
          <w:szCs w:val="20"/>
        </w:rPr>
        <w:t xml:space="preserve"> research</w:t>
      </w:r>
      <w:r w:rsidR="006D2AAB" w:rsidRPr="006D2AAB">
        <w:rPr>
          <w:iCs/>
          <w:color w:val="000000"/>
          <w:sz w:val="20"/>
          <w:szCs w:val="20"/>
        </w:rPr>
        <w:t xml:space="preserve"> is to provide insight into the phenotypic spectrum of OCNDS patients with the goal of enhancing prospective studies and uncovering unique features.</w:t>
      </w:r>
      <w:r w:rsidR="00B96D7C" w:rsidRPr="00B96D7C">
        <w:rPr>
          <w:rFonts w:ascii="Century Gothic" w:hAnsi="Century Gothic"/>
          <w:kern w:val="2"/>
          <w14:ligatures w14:val="standardContextual"/>
        </w:rPr>
        <w:t xml:space="preserve"> </w:t>
      </w:r>
      <w:r w:rsidR="00B96D7C" w:rsidRPr="00B96D7C">
        <w:rPr>
          <w:iCs/>
          <w:color w:val="000000"/>
          <w:sz w:val="20"/>
          <w:szCs w:val="20"/>
        </w:rPr>
        <w:t>Previous reviews have noted that the majority of CK2α variants observed in OCNDS are missense mutations that cluster in highly conserved functional domains and key structural regions, including the Glycine (Gly)-rich loop, activation loop, and P+1 loop</w:t>
      </w:r>
      <w:r w:rsidR="008600D9">
        <w:rPr>
          <w:iCs/>
          <w:color w:val="000000"/>
          <w:sz w:val="20"/>
          <w:szCs w:val="20"/>
        </w:rPr>
        <w:fldChar w:fldCharType="begin"/>
      </w:r>
      <w:r w:rsidR="008600D9">
        <w:rPr>
          <w:iCs/>
          <w:color w:val="000000"/>
          <w:sz w:val="20"/>
          <w:szCs w:val="20"/>
        </w:rPr>
        <w:instrText xml:space="preserve"> ADDIN ZOTERO_ITEM CSL_CITATION {"citationID":"cOJzbttV","properties":{"formattedCitation":"\\super 5\\nosupersub{}","plainCitation":"5","noteIndex":0},"citationItems":[{"id":249,"uris":["http://zotero.org/users/local/cG7AHWCX/items/2437QCB9"],"itemData":{"id":249,"type":"article-journal","abstract":"Okur-Chung Neurodevelopmental Syndrome (OCNDS) and Poirier-Bienvenu Neurodevelopmental Syndrome (POBINDS) were recently identified as rare neurodevelopmental disorders. OCNDS and POBINDS are associated with heterozygous mutations in the CSNK2A1 and CSNK2B genes which encode CK2α, a serine/threonine protein kinase, and CK2β, a regulatory protein, respectively, which together can form a tetrameric enzyme called protein kinase CK2. A challenge in OCNDS and POBINDS is to understand the genetic basis of these diseases and the effect of the various CK2</w:instrText>
      </w:r>
      <w:r w:rsidR="008600D9">
        <w:rPr>
          <w:rFonts w:ascii="Cambria Math" w:hAnsi="Cambria Math" w:cs="Cambria Math"/>
          <w:iCs/>
          <w:color w:val="000000"/>
          <w:sz w:val="20"/>
          <w:szCs w:val="20"/>
        </w:rPr>
        <w:instrText>⍺</w:instrText>
      </w:r>
      <w:r w:rsidR="008600D9">
        <w:rPr>
          <w:iCs/>
          <w:color w:val="000000"/>
          <w:sz w:val="20"/>
          <w:szCs w:val="20"/>
        </w:rPr>
        <w:instrText xml:space="preserve"> and CK2</w:instrText>
      </w:r>
      <w:r w:rsidR="008600D9">
        <w:rPr>
          <w:rFonts w:ascii="Calibri" w:hAnsi="Calibri" w:cs="Calibri"/>
          <w:iCs/>
          <w:color w:val="000000"/>
          <w:sz w:val="20"/>
          <w:szCs w:val="20"/>
        </w:rPr>
        <w:instrText>β</w:instrText>
      </w:r>
      <w:r w:rsidR="008600D9">
        <w:rPr>
          <w:iCs/>
          <w:color w:val="000000"/>
          <w:sz w:val="20"/>
          <w:szCs w:val="20"/>
        </w:rPr>
        <w:instrText xml:space="preserve"> mutations. In this study we have collected all variants available to date in CSNK2A1 and CSNK2B, and identified hotspots. We have investigated CK2</w:instrText>
      </w:r>
      <w:r w:rsidR="008600D9">
        <w:rPr>
          <w:rFonts w:ascii="Cambria Math" w:hAnsi="Cambria Math" w:cs="Cambria Math"/>
          <w:iCs/>
          <w:color w:val="000000"/>
          <w:sz w:val="20"/>
          <w:szCs w:val="20"/>
        </w:rPr>
        <w:instrText>⍺</w:instrText>
      </w:r>
      <w:r w:rsidR="008600D9">
        <w:rPr>
          <w:iCs/>
          <w:color w:val="000000"/>
          <w:sz w:val="20"/>
          <w:szCs w:val="20"/>
        </w:rPr>
        <w:instrText xml:space="preserve"> and CK2</w:instrText>
      </w:r>
      <w:r w:rsidR="008600D9">
        <w:rPr>
          <w:rFonts w:ascii="Calibri" w:hAnsi="Calibri" w:cs="Calibri"/>
          <w:iCs/>
          <w:color w:val="000000"/>
          <w:sz w:val="20"/>
          <w:szCs w:val="20"/>
        </w:rPr>
        <w:instrText>β</w:instrText>
      </w:r>
      <w:r w:rsidR="008600D9">
        <w:rPr>
          <w:iCs/>
          <w:color w:val="000000"/>
          <w:sz w:val="20"/>
          <w:szCs w:val="20"/>
        </w:rPr>
        <w:instrText xml:space="preserve"> missense mutations through prediction programs which consider the evolutionary conservation, functionality and structure or these two proteins, compared these results with published experimental data on CK2α and CK2β mutants, and suggested prediction programs that could help predict changes in functionality of CK2α mutants. We also investigated the potential effect of CK2α and CK2β mutations on the 3D structure of the proteins and in their binding to each other. These results indicate that there are functional and structural consequences of mutation of CK2α and CK2β, and provide a rationale for further study of OCNDS and POBINDS-associated mutations. These data contribute to understanding the genetic and functional basis of these diseases, which is needed to identify their underlying mechanisms.","container-title":"Frontiers in Molecular Biosciences","DOI":"10.3389/fmolb.2022.851547","ISSN":"2296-889X","journalAbbreviation":"Front Mol Biosci","note":"PMID: 36310603\nPMCID: PMC9608649","page":"851547","source":"PubMed Central","title":"Predictive functional, statistical and structural analysis of CSNK2A1 and CSNK2B variants linked to neurodevelopmental diseases","volume":"9","author":[{"family":"Unni","given":"Prasida"},{"family":"Friend","given":"Jack"},{"family":"Weinberg","given":"Janice"},{"family":"Okur","given":"Volkan"},{"family":"Hochscherf","given":"Jennifer"},{"family":"Dominguez","given":"Isabel"}],"issued":{"date-parts":[["2022",10,13]]}}}],"schema":"https://github.com/citation-style-language/schema/raw/master/csl-citation.json"} </w:instrText>
      </w:r>
      <w:r w:rsidR="008600D9">
        <w:rPr>
          <w:iCs/>
          <w:color w:val="000000"/>
          <w:sz w:val="20"/>
          <w:szCs w:val="20"/>
        </w:rPr>
        <w:fldChar w:fldCharType="separate"/>
      </w:r>
      <w:r w:rsidR="008600D9" w:rsidRPr="008600D9">
        <w:rPr>
          <w:rFonts w:ascii="Calibri" w:hAnsi="Calibri" w:cs="Calibri"/>
          <w:sz w:val="20"/>
          <w:vertAlign w:val="superscript"/>
        </w:rPr>
        <w:t>5</w:t>
      </w:r>
      <w:r w:rsidR="008600D9">
        <w:rPr>
          <w:iCs/>
          <w:color w:val="000000"/>
          <w:sz w:val="20"/>
          <w:szCs w:val="20"/>
        </w:rPr>
        <w:fldChar w:fldCharType="end"/>
      </w:r>
      <w:r w:rsidR="00B96D7C" w:rsidRPr="00B96D7C">
        <w:rPr>
          <w:iCs/>
          <w:color w:val="000000"/>
          <w:sz w:val="20"/>
          <w:szCs w:val="20"/>
        </w:rPr>
        <w:t>. Since such key regions are highly conserved across kinases, we aimed to explore how regional mutations have varying effects on OCNDS phenotypes.</w:t>
      </w:r>
    </w:p>
    <w:p w14:paraId="7AC50373" w14:textId="47D38AB9" w:rsidR="003D6244" w:rsidRPr="00162852" w:rsidRDefault="003D6244" w:rsidP="003D6244">
      <w:pPr>
        <w:rPr>
          <w:rFonts w:cstheme="minorHAnsi"/>
          <w:kern w:val="2"/>
          <w:sz w:val="20"/>
          <w:szCs w:val="20"/>
          <w14:ligatures w14:val="standardContextual"/>
        </w:rPr>
      </w:pPr>
      <w:r w:rsidRPr="00E15024">
        <w:rPr>
          <w:rFonts w:cstheme="minorHAnsi"/>
          <w:b/>
          <w:color w:val="000000"/>
          <w:sz w:val="20"/>
          <w:szCs w:val="20"/>
          <w:lang w:val="en-GB"/>
        </w:rPr>
        <w:t>Method</w:t>
      </w:r>
      <w:r w:rsidRPr="00E15024">
        <w:rPr>
          <w:rFonts w:cstheme="minorHAnsi"/>
          <w:color w:val="000000"/>
          <w:sz w:val="20"/>
          <w:szCs w:val="20"/>
          <w:lang w:val="en-GB"/>
        </w:rPr>
        <w:t xml:space="preserve">: </w:t>
      </w:r>
      <w:r w:rsidR="00585C0B" w:rsidRPr="00E15024">
        <w:rPr>
          <w:rFonts w:cstheme="minorHAnsi"/>
          <w:color w:val="000000"/>
          <w:sz w:val="20"/>
          <w:szCs w:val="20"/>
        </w:rPr>
        <w:t>We analyzed natural history data about individuals with OCNDS from Simons Searchlight</w:t>
      </w:r>
      <w:r w:rsidR="0096723F">
        <w:rPr>
          <w:rFonts w:cstheme="minorHAnsi"/>
          <w:color w:val="000000"/>
          <w:sz w:val="20"/>
          <w:szCs w:val="20"/>
        </w:rPr>
        <w:t xml:space="preserve">. Activities were </w:t>
      </w:r>
      <w:r w:rsidR="00585C0B" w:rsidRPr="00E15024">
        <w:rPr>
          <w:rFonts w:cstheme="minorHAnsi"/>
          <w:color w:val="000000"/>
          <w:sz w:val="20"/>
          <w:szCs w:val="20"/>
        </w:rPr>
        <w:t xml:space="preserve">determined </w:t>
      </w:r>
      <w:r w:rsidR="0096723F">
        <w:rPr>
          <w:rFonts w:cstheme="minorHAnsi"/>
          <w:color w:val="000000"/>
          <w:sz w:val="20"/>
          <w:szCs w:val="20"/>
        </w:rPr>
        <w:t>to</w:t>
      </w:r>
      <w:r w:rsidR="00585C0B" w:rsidRPr="00E15024">
        <w:rPr>
          <w:rFonts w:cstheme="minorHAnsi"/>
          <w:color w:val="000000"/>
          <w:sz w:val="20"/>
          <w:szCs w:val="20"/>
        </w:rPr>
        <w:t xml:space="preserve"> not constitute regulated research involving human subjects (</w:t>
      </w:r>
      <w:r w:rsidR="0096723F">
        <w:rPr>
          <w:rFonts w:cstheme="minorHAnsi"/>
          <w:color w:val="000000"/>
          <w:sz w:val="20"/>
          <w:szCs w:val="20"/>
        </w:rPr>
        <w:t xml:space="preserve">Salus IRB, </w:t>
      </w:r>
      <w:r w:rsidR="00585C0B" w:rsidRPr="00E15024">
        <w:rPr>
          <w:rFonts w:cstheme="minorHAnsi"/>
          <w:color w:val="000000"/>
          <w:sz w:val="20"/>
          <w:szCs w:val="20"/>
        </w:rPr>
        <w:t>Study ID 23134-01).</w:t>
      </w:r>
      <w:r w:rsidR="00AE5292" w:rsidRPr="00E15024">
        <w:rPr>
          <w:rFonts w:cstheme="minorHAnsi"/>
          <w:kern w:val="2"/>
          <w:sz w:val="20"/>
          <w:szCs w:val="20"/>
          <w14:ligatures w14:val="standardContextual"/>
        </w:rPr>
        <w:t xml:space="preserve"> </w:t>
      </w:r>
      <w:r w:rsidR="00E15024" w:rsidRPr="00E15024">
        <w:rPr>
          <w:rFonts w:cstheme="minorHAnsi"/>
          <w:kern w:val="2"/>
          <w:sz w:val="20"/>
          <w:szCs w:val="20"/>
          <w14:ligatures w14:val="standardContextual"/>
        </w:rPr>
        <w:t>We cross-referenced included patients with existing literature to identify the specific</w:t>
      </w:r>
      <w:r w:rsidR="00E15024" w:rsidRPr="00E15024">
        <w:rPr>
          <w:rFonts w:cstheme="minorHAnsi"/>
          <w:i/>
          <w:iCs/>
          <w:kern w:val="2"/>
          <w:sz w:val="20"/>
          <w:szCs w:val="20"/>
          <w14:ligatures w14:val="standardContextual"/>
        </w:rPr>
        <w:t xml:space="preserve"> CSNK2A1</w:t>
      </w:r>
      <w:r w:rsidR="00E15024" w:rsidRPr="00E15024">
        <w:rPr>
          <w:rFonts w:cstheme="minorHAnsi"/>
          <w:kern w:val="2"/>
          <w:sz w:val="20"/>
          <w:szCs w:val="20"/>
          <w14:ligatures w14:val="standardContextual"/>
        </w:rPr>
        <w:t xml:space="preserve"> gene segment represented by each individual. Using the Simons Searchlight dataset representing the medical history intake, we generated pivot tables in Microsoft Excel specific to each organ system to identify associations between genetic mutations and phenotypic expressions.</w:t>
      </w:r>
      <w:r w:rsidR="00E15024">
        <w:rPr>
          <w:rFonts w:cstheme="minorHAnsi"/>
          <w:kern w:val="2"/>
          <w:sz w:val="20"/>
          <w:szCs w:val="20"/>
          <w14:ligatures w14:val="standardContextual"/>
        </w:rPr>
        <w:t xml:space="preserve"> </w:t>
      </w:r>
      <w:r w:rsidR="00E15024" w:rsidRPr="00E15024">
        <w:rPr>
          <w:rFonts w:cstheme="minorHAnsi"/>
          <w:kern w:val="2"/>
          <w:sz w:val="20"/>
          <w:szCs w:val="20"/>
          <w14:ligatures w14:val="standardContextual"/>
        </w:rPr>
        <w:t xml:space="preserve">We then categorized the symptoms into loop or non-loop variant categories to compare the total unique symptom count per individual as well as the total symptom count per individual for each organ system analyzed. </w:t>
      </w:r>
      <w:r w:rsidR="00AE5292" w:rsidRPr="00AE5292">
        <w:rPr>
          <w:color w:val="000000"/>
          <w:sz w:val="20"/>
          <w:szCs w:val="20"/>
        </w:rPr>
        <w:t>GraphPad PRISM software was used for all statistical analyses. For comparisons of loop vs. non-loop variants, Mann Whitney tests were utilized. The cumulative organ anomaly score and NPD score among </w:t>
      </w:r>
      <w:r w:rsidR="00AE5292" w:rsidRPr="00AE5292">
        <w:rPr>
          <w:i/>
          <w:iCs/>
          <w:color w:val="000000"/>
          <w:sz w:val="20"/>
          <w:szCs w:val="20"/>
        </w:rPr>
        <w:t>CSNK2A1</w:t>
      </w:r>
      <w:r w:rsidR="00AE5292" w:rsidRPr="00AE5292">
        <w:rPr>
          <w:color w:val="000000"/>
          <w:sz w:val="20"/>
          <w:szCs w:val="20"/>
        </w:rPr>
        <w:t> variants in different regions of CK2α were presented as means ± SD, and differences between two cumulative scores were compared using Mann–Whitney </w:t>
      </w:r>
      <w:r w:rsidR="00AE5292" w:rsidRPr="00AE5292">
        <w:rPr>
          <w:i/>
          <w:iCs/>
          <w:color w:val="000000"/>
          <w:sz w:val="20"/>
          <w:szCs w:val="20"/>
        </w:rPr>
        <w:t>U</w:t>
      </w:r>
      <w:r w:rsidR="00AE5292" w:rsidRPr="00AE5292">
        <w:rPr>
          <w:color w:val="000000"/>
          <w:sz w:val="20"/>
          <w:szCs w:val="20"/>
        </w:rPr>
        <w:t> tests. </w:t>
      </w:r>
      <w:r w:rsidR="0096723F" w:rsidRPr="0096723F">
        <w:rPr>
          <w:color w:val="000000"/>
          <w:sz w:val="20"/>
          <w:szCs w:val="20"/>
        </w:rPr>
        <w:t>At the time of data export (May 2024), the CSNK2A1 dataset held information on 220 individuals including individuals with OCNDS and unaffected family members. Out of 220, only 92 individuals had a confirmed genetic report. Since the majority of reported OCNDS cases are missense mutations</w:t>
      </w:r>
      <w:r w:rsidR="00F46FF2">
        <w:rPr>
          <w:color w:val="000000"/>
          <w:sz w:val="20"/>
          <w:szCs w:val="20"/>
        </w:rPr>
        <w:fldChar w:fldCharType="begin"/>
      </w:r>
      <w:r w:rsidR="000D07C2">
        <w:rPr>
          <w:color w:val="000000"/>
          <w:sz w:val="20"/>
          <w:szCs w:val="20"/>
        </w:rPr>
        <w:instrText xml:space="preserve"> ADDIN ZOTERO_ITEM CSL_CITATION {"citationID":"eBocRGiO","properties":{"formattedCitation":"\\super 5\\nosupersub{}","plainCitation":"5","noteIndex":0},"citationItems":[{"id":249,"uris":["http://zotero.org/users/local/cG7AHWCX/items/2437QCB9"],"itemData":{"id":249,"type":"article-journal","abstract":"Okur-Chung Neurodevelopmental Syndrome (OCNDS) and Poirier-Bienvenu Neurodevelopmental Syndrome (POBINDS) were recently identified as rare neurodevelopmental disorders. OCNDS and POBINDS are associated with heterozygous mutations in the CSNK2A1 and CSNK2B genes which encode CK2α, a serine/threonine protein kinase, and CK2β, a regulatory protein, respectively, which together can form a tetrameric enzyme called protein kinase CK2. A challenge in OCNDS and POBINDS is to understand the genetic basis of these diseases and the effect of the various CK2</w:instrText>
      </w:r>
      <w:r w:rsidR="000D07C2">
        <w:rPr>
          <w:rFonts w:ascii="Cambria Math" w:hAnsi="Cambria Math" w:cs="Cambria Math"/>
          <w:color w:val="000000"/>
          <w:sz w:val="20"/>
          <w:szCs w:val="20"/>
        </w:rPr>
        <w:instrText>⍺</w:instrText>
      </w:r>
      <w:r w:rsidR="000D07C2">
        <w:rPr>
          <w:color w:val="000000"/>
          <w:sz w:val="20"/>
          <w:szCs w:val="20"/>
        </w:rPr>
        <w:instrText xml:space="preserve"> and CK2</w:instrText>
      </w:r>
      <w:r w:rsidR="000D07C2">
        <w:rPr>
          <w:rFonts w:ascii="Calibri" w:hAnsi="Calibri" w:cs="Calibri"/>
          <w:color w:val="000000"/>
          <w:sz w:val="20"/>
          <w:szCs w:val="20"/>
        </w:rPr>
        <w:instrText>β</w:instrText>
      </w:r>
      <w:r w:rsidR="000D07C2">
        <w:rPr>
          <w:color w:val="000000"/>
          <w:sz w:val="20"/>
          <w:szCs w:val="20"/>
        </w:rPr>
        <w:instrText xml:space="preserve"> mutations. In this study we have collected all variants available to date in CSNK2A1 and CSNK2B, and identified hotspots. We have investigated CK2</w:instrText>
      </w:r>
      <w:r w:rsidR="000D07C2">
        <w:rPr>
          <w:rFonts w:ascii="Cambria Math" w:hAnsi="Cambria Math" w:cs="Cambria Math"/>
          <w:color w:val="000000"/>
          <w:sz w:val="20"/>
          <w:szCs w:val="20"/>
        </w:rPr>
        <w:instrText>⍺</w:instrText>
      </w:r>
      <w:r w:rsidR="000D07C2">
        <w:rPr>
          <w:color w:val="000000"/>
          <w:sz w:val="20"/>
          <w:szCs w:val="20"/>
        </w:rPr>
        <w:instrText xml:space="preserve"> and CK2</w:instrText>
      </w:r>
      <w:r w:rsidR="000D07C2">
        <w:rPr>
          <w:rFonts w:ascii="Calibri" w:hAnsi="Calibri" w:cs="Calibri"/>
          <w:color w:val="000000"/>
          <w:sz w:val="20"/>
          <w:szCs w:val="20"/>
        </w:rPr>
        <w:instrText>β</w:instrText>
      </w:r>
      <w:r w:rsidR="000D07C2">
        <w:rPr>
          <w:color w:val="000000"/>
          <w:sz w:val="20"/>
          <w:szCs w:val="20"/>
        </w:rPr>
        <w:instrText xml:space="preserve"> missense mutations through prediction programs which consider the evolutionary conservation, functionality and structure or these two proteins, compared these results with published experimental data on CK2α and CK2β mutants, and suggested prediction programs that could help predict changes in functionality of CK2α mutants. We also investigated the potential effect of CK2α and CK2β mutations on the 3D structure of the proteins and in their binding to each other. These results indicate that there are functional and structural consequences of mutation of CK2α and CK2β, and provide a rationale for further study of OCNDS and POBINDS-associated mutations. These data contribute to understanding the genetic and functional basis of these diseases, which is needed to identify their underlying mechanisms.","container-title":"Frontiers in Molecular Biosciences","DOI":"10.3389/fmolb.2022.851547","ISSN":"2296-889X","journalAbbreviation":"Front Mol Biosci","note":"PMID: 36310603\nPMCID: PMC9608649","page":"851547","source":"PubMed Central","title":"Predictive functional, statistical and structural analysis of CSNK2A1 and CSNK2B variants linked to neurodevelopmental diseases","volume":"9","author":[{"family":"Unni","given":"Prasida"},{"family":"Friend","given":"Jack"},{"family":"Weinberg","given":"Janice"},{"family":"Okur","given":"Volkan"},{"family":"Hochscherf","given":"Jennifer"},{"family":"Dominguez","given":"Isabel"}],"issued":{"date-parts":[["2022",10,13]]}}}],"schema":"https://github.com/citation-style-language/schema/raw/master/csl-citation.json"} </w:instrText>
      </w:r>
      <w:r w:rsidR="00F46FF2">
        <w:rPr>
          <w:color w:val="000000"/>
          <w:sz w:val="20"/>
          <w:szCs w:val="20"/>
        </w:rPr>
        <w:fldChar w:fldCharType="separate"/>
      </w:r>
      <w:r w:rsidR="000D07C2" w:rsidRPr="000D07C2">
        <w:rPr>
          <w:rFonts w:ascii="Calibri" w:hAnsi="Calibri" w:cs="Calibri"/>
          <w:sz w:val="20"/>
          <w:vertAlign w:val="superscript"/>
        </w:rPr>
        <w:t>5</w:t>
      </w:r>
      <w:r w:rsidR="00F46FF2">
        <w:rPr>
          <w:color w:val="000000"/>
          <w:sz w:val="20"/>
          <w:szCs w:val="20"/>
        </w:rPr>
        <w:fldChar w:fldCharType="end"/>
      </w:r>
      <w:r w:rsidR="0096723F" w:rsidRPr="0096723F">
        <w:rPr>
          <w:color w:val="000000"/>
          <w:sz w:val="20"/>
          <w:szCs w:val="20"/>
        </w:rPr>
        <w:t>, we narrowed our analyses to include only individuals with missense variants that had a classification of pathogenic or likely pathogenic</w:t>
      </w:r>
      <w:r w:rsidR="00DE2A10">
        <w:rPr>
          <w:color w:val="000000"/>
          <w:sz w:val="20"/>
          <w:szCs w:val="20"/>
        </w:rPr>
        <w:t xml:space="preserve"> (n=53)</w:t>
      </w:r>
      <w:r w:rsidR="0096723F" w:rsidRPr="0096723F">
        <w:rPr>
          <w:color w:val="000000"/>
          <w:sz w:val="20"/>
          <w:szCs w:val="20"/>
        </w:rPr>
        <w:t>, excluding variants of uncertain significance, deletions, splice variants, and frameshift variants</w:t>
      </w:r>
    </w:p>
    <w:p w14:paraId="7AC50374" w14:textId="437D349A" w:rsidR="003D6244" w:rsidRPr="00BC0A30" w:rsidRDefault="003D6244" w:rsidP="003D6244">
      <w:pPr>
        <w:rPr>
          <w:color w:val="000000"/>
          <w:sz w:val="20"/>
          <w:szCs w:val="20"/>
        </w:rPr>
      </w:pPr>
      <w:r>
        <w:rPr>
          <w:b/>
          <w:color w:val="000000"/>
          <w:sz w:val="20"/>
          <w:szCs w:val="20"/>
          <w:lang w:val="en-GB"/>
        </w:rPr>
        <w:t>Results</w:t>
      </w:r>
      <w:r>
        <w:rPr>
          <w:color w:val="000000"/>
          <w:sz w:val="20"/>
          <w:szCs w:val="20"/>
          <w:lang w:val="en-GB"/>
        </w:rPr>
        <w:t xml:space="preserve">: </w:t>
      </w:r>
      <w:r w:rsidR="00083816">
        <w:rPr>
          <w:color w:val="000000"/>
          <w:sz w:val="20"/>
          <w:szCs w:val="20"/>
        </w:rPr>
        <w:t>In this cohort, the top reported symptoms were non-seizure neurological</w:t>
      </w:r>
      <w:r w:rsidR="000144AA">
        <w:rPr>
          <w:color w:val="000000"/>
          <w:sz w:val="20"/>
          <w:szCs w:val="20"/>
        </w:rPr>
        <w:t xml:space="preserve"> (n=</w:t>
      </w:r>
      <w:r w:rsidR="007424F8">
        <w:rPr>
          <w:color w:val="000000"/>
          <w:sz w:val="20"/>
          <w:szCs w:val="20"/>
        </w:rPr>
        <w:t>44</w:t>
      </w:r>
      <w:r w:rsidR="000144AA">
        <w:rPr>
          <w:color w:val="000000"/>
          <w:sz w:val="20"/>
          <w:szCs w:val="20"/>
        </w:rPr>
        <w:t>,</w:t>
      </w:r>
      <w:r w:rsidR="007424F8">
        <w:rPr>
          <w:color w:val="000000"/>
          <w:sz w:val="20"/>
          <w:szCs w:val="20"/>
        </w:rPr>
        <w:t xml:space="preserve"> 83%)</w:t>
      </w:r>
      <w:r w:rsidR="00083816">
        <w:rPr>
          <w:color w:val="000000"/>
          <w:sz w:val="20"/>
          <w:szCs w:val="20"/>
        </w:rPr>
        <w:t xml:space="preserve"> and gastrointestinal</w:t>
      </w:r>
      <w:r w:rsidR="000144AA">
        <w:rPr>
          <w:color w:val="000000"/>
          <w:sz w:val="20"/>
          <w:szCs w:val="20"/>
        </w:rPr>
        <w:t xml:space="preserve"> (n=39, 76%)</w:t>
      </w:r>
      <w:r w:rsidR="00083816">
        <w:rPr>
          <w:color w:val="000000"/>
          <w:sz w:val="20"/>
          <w:szCs w:val="20"/>
        </w:rPr>
        <w:t>.</w:t>
      </w:r>
      <w:r w:rsidR="00DE3392">
        <w:rPr>
          <w:color w:val="000000"/>
          <w:sz w:val="20"/>
          <w:szCs w:val="20"/>
        </w:rPr>
        <w:t xml:space="preserve"> </w:t>
      </w:r>
      <w:r w:rsidR="00DE3392" w:rsidRPr="00DE3392">
        <w:rPr>
          <w:color w:val="000000"/>
          <w:sz w:val="20"/>
          <w:szCs w:val="20"/>
        </w:rPr>
        <w:t>We classified the patients’ mutations according to location along the different domains and calculated the ratio of mutations to residues. We observed missense mutations in every segment except the hinge + helixαD and c-terminal segment, with the p+1 loop illustrating the highest number of patients (ratio of observed patients/residue: 2.3)</w:t>
      </w:r>
      <w:r w:rsidR="00DE3392">
        <w:rPr>
          <w:color w:val="000000"/>
          <w:sz w:val="20"/>
          <w:szCs w:val="20"/>
        </w:rPr>
        <w:t>.</w:t>
      </w:r>
      <w:r w:rsidR="00FF48CA">
        <w:rPr>
          <w:color w:val="000000"/>
          <w:sz w:val="20"/>
          <w:szCs w:val="20"/>
        </w:rPr>
        <w:t xml:space="preserve"> </w:t>
      </w:r>
      <w:r w:rsidR="00FF48CA" w:rsidRPr="00FF48CA">
        <w:rPr>
          <w:color w:val="000000"/>
          <w:sz w:val="20"/>
          <w:szCs w:val="20"/>
        </w:rPr>
        <w:t xml:space="preserve">We first attempted to analyze variants across all </w:t>
      </w:r>
      <w:r w:rsidR="00FF48CA" w:rsidRPr="00FF48CA">
        <w:rPr>
          <w:i/>
          <w:iCs/>
          <w:color w:val="000000"/>
          <w:sz w:val="20"/>
          <w:szCs w:val="20"/>
        </w:rPr>
        <w:t>CSNK2A1</w:t>
      </w:r>
      <w:r w:rsidR="00DE2A10">
        <w:rPr>
          <w:i/>
          <w:iCs/>
          <w:color w:val="000000"/>
          <w:sz w:val="20"/>
          <w:szCs w:val="20"/>
        </w:rPr>
        <w:t xml:space="preserve"> </w:t>
      </w:r>
      <w:r w:rsidR="00FF48CA" w:rsidRPr="00FF48CA">
        <w:rPr>
          <w:color w:val="000000"/>
          <w:sz w:val="20"/>
          <w:szCs w:val="20"/>
        </w:rPr>
        <w:t xml:space="preserve">gene segments. Differences were not significant (p=0.38) likely due to the large distribution of sample sizes across gene segments and our limited total sample size. This illustrated that regions classified as having loops displayed more patients with a higher number of symptoms. </w:t>
      </w:r>
      <w:r w:rsidR="005053AE" w:rsidRPr="001216E6">
        <w:rPr>
          <w:rFonts w:cstheme="minorHAnsi"/>
          <w:color w:val="000000"/>
          <w:sz w:val="20"/>
          <w:szCs w:val="20"/>
        </w:rPr>
        <w:t xml:space="preserve">When we </w:t>
      </w:r>
      <w:r w:rsidR="00DE2A10">
        <w:rPr>
          <w:rFonts w:cstheme="minorHAnsi"/>
          <w:color w:val="000000"/>
          <w:sz w:val="20"/>
          <w:szCs w:val="20"/>
        </w:rPr>
        <w:t xml:space="preserve">analyzed </w:t>
      </w:r>
      <w:r w:rsidR="00430389">
        <w:rPr>
          <w:rFonts w:cstheme="minorHAnsi"/>
          <w:color w:val="000000"/>
          <w:sz w:val="20"/>
          <w:szCs w:val="20"/>
        </w:rPr>
        <w:t>this data comparing loop vs. non-loop variants</w:t>
      </w:r>
      <w:r w:rsidR="005053AE" w:rsidRPr="001216E6">
        <w:rPr>
          <w:rFonts w:cstheme="minorHAnsi"/>
          <w:color w:val="000000"/>
          <w:sz w:val="20"/>
          <w:szCs w:val="20"/>
        </w:rPr>
        <w:t xml:space="preserve">, we observed that </w:t>
      </w:r>
      <w:r w:rsidR="00430389">
        <w:rPr>
          <w:rFonts w:cstheme="minorHAnsi"/>
          <w:color w:val="000000"/>
          <w:sz w:val="20"/>
          <w:szCs w:val="20"/>
        </w:rPr>
        <w:t>individuals in</w:t>
      </w:r>
      <w:r w:rsidR="005053AE" w:rsidRPr="001216E6">
        <w:rPr>
          <w:rFonts w:cstheme="minorHAnsi"/>
          <w:color w:val="000000"/>
          <w:sz w:val="20"/>
          <w:szCs w:val="20"/>
        </w:rPr>
        <w:t xml:space="preserve"> loop regions </w:t>
      </w:r>
      <w:r w:rsidR="00430389">
        <w:rPr>
          <w:rFonts w:cstheme="minorHAnsi"/>
          <w:color w:val="000000"/>
          <w:sz w:val="20"/>
          <w:szCs w:val="20"/>
        </w:rPr>
        <w:t xml:space="preserve">reported </w:t>
      </w:r>
      <w:r w:rsidR="005053AE" w:rsidRPr="001216E6">
        <w:rPr>
          <w:rFonts w:cstheme="minorHAnsi"/>
          <w:color w:val="000000"/>
          <w:sz w:val="20"/>
          <w:szCs w:val="20"/>
        </w:rPr>
        <w:t xml:space="preserve">a higher number of symptoms </w:t>
      </w:r>
      <w:r w:rsidR="005053AE" w:rsidRPr="001216E6">
        <w:rPr>
          <w:rFonts w:cstheme="minorHAnsi"/>
          <w:color w:val="000000"/>
          <w:sz w:val="20"/>
          <w:szCs w:val="20"/>
        </w:rPr>
        <w:t>(</w:t>
      </w:r>
      <w:r w:rsidR="00475057">
        <w:rPr>
          <w:rFonts w:cstheme="minorHAnsi"/>
          <w:color w:val="000000"/>
          <w:sz w:val="20"/>
          <w:szCs w:val="20"/>
        </w:rPr>
        <w:t>0.03</w:t>
      </w:r>
      <w:r w:rsidR="005053AE" w:rsidRPr="001216E6">
        <w:rPr>
          <w:rFonts w:cstheme="minorHAnsi"/>
          <w:color w:val="000000"/>
          <w:sz w:val="20"/>
          <w:szCs w:val="20"/>
        </w:rPr>
        <w:t>).</w:t>
      </w:r>
      <w:r w:rsidR="00313E29" w:rsidRPr="001216E6">
        <w:rPr>
          <w:rFonts w:cstheme="minorHAnsi"/>
          <w:kern w:val="2"/>
          <w:sz w:val="20"/>
          <w:szCs w:val="20"/>
          <w14:ligatures w14:val="standardContextual"/>
        </w:rPr>
        <w:t xml:space="preserve"> </w:t>
      </w:r>
      <w:r w:rsidR="001216E6" w:rsidRPr="001216E6">
        <w:rPr>
          <w:rFonts w:cstheme="minorHAnsi"/>
          <w:kern w:val="2"/>
          <w:sz w:val="20"/>
          <w:szCs w:val="20"/>
          <w14:ligatures w14:val="standardContextual"/>
        </w:rPr>
        <w:t>We did not observe a difference in the total number of seizure symptoms reported between loop and non-loop variants (p=0.39)</w:t>
      </w:r>
      <w:r w:rsidR="001216E6" w:rsidRPr="001216E6">
        <w:rPr>
          <w:rFonts w:cstheme="minorHAnsi"/>
          <w:kern w:val="2"/>
          <w:sz w:val="20"/>
          <w:szCs w:val="20"/>
          <w14:ligatures w14:val="standardContextual"/>
        </w:rPr>
        <w:t xml:space="preserve">. </w:t>
      </w:r>
      <w:r w:rsidR="00313E29" w:rsidRPr="001216E6">
        <w:rPr>
          <w:rFonts w:cstheme="minorHAnsi"/>
          <w:color w:val="000000"/>
          <w:sz w:val="20"/>
          <w:szCs w:val="20"/>
        </w:rPr>
        <w:t>Individuals with loop variants reported a high</w:t>
      </w:r>
      <w:r w:rsidR="00313E29" w:rsidRPr="00313E29">
        <w:rPr>
          <w:color w:val="000000"/>
          <w:sz w:val="20"/>
          <w:szCs w:val="20"/>
        </w:rPr>
        <w:t>er number of non-seizure neurological symptoms (p=0.03). The most common non-seizure neurological symptom was low muscle tone (n=42). When comparing low muscle tone, there was a significant difference wherein individuals with loop variants reported a higher frequency of low muscle tone symptoms (p=0.01).</w:t>
      </w:r>
      <w:r w:rsidR="009472AE">
        <w:rPr>
          <w:color w:val="000000"/>
          <w:sz w:val="20"/>
          <w:szCs w:val="20"/>
        </w:rPr>
        <w:t xml:space="preserve"> </w:t>
      </w:r>
      <w:r w:rsidR="009472AE" w:rsidRPr="009472AE">
        <w:rPr>
          <w:color w:val="000000"/>
          <w:sz w:val="20"/>
          <w:szCs w:val="20"/>
        </w:rPr>
        <w:t xml:space="preserve">Individuals with loop variants reported a higher number of gastrointestinal </w:t>
      </w:r>
      <w:r w:rsidR="009D7907" w:rsidRPr="009472AE">
        <w:rPr>
          <w:color w:val="000000"/>
          <w:sz w:val="20"/>
          <w:szCs w:val="20"/>
        </w:rPr>
        <w:t>symptoms,</w:t>
      </w:r>
      <w:r w:rsidR="009472AE" w:rsidRPr="009472AE">
        <w:rPr>
          <w:color w:val="000000"/>
          <w:sz w:val="20"/>
          <w:szCs w:val="20"/>
        </w:rPr>
        <w:t xml:space="preserve"> however this difference was not statistically significant (p=0.0</w:t>
      </w:r>
      <w:r w:rsidR="009D7907">
        <w:rPr>
          <w:color w:val="000000"/>
          <w:sz w:val="20"/>
          <w:szCs w:val="20"/>
        </w:rPr>
        <w:t>9</w:t>
      </w:r>
      <w:r w:rsidR="009472AE" w:rsidRPr="009472AE">
        <w:rPr>
          <w:color w:val="000000"/>
          <w:sz w:val="20"/>
          <w:szCs w:val="20"/>
        </w:rPr>
        <w:t xml:space="preserve">). The most reported GI symptoms in our cohort were constipation (n=32) and </w:t>
      </w:r>
      <w:r w:rsidR="009472AE">
        <w:rPr>
          <w:color w:val="000000"/>
          <w:sz w:val="20"/>
          <w:szCs w:val="20"/>
        </w:rPr>
        <w:t>g</w:t>
      </w:r>
      <w:r w:rsidR="009472AE" w:rsidRPr="009472AE">
        <w:rPr>
          <w:color w:val="000000"/>
          <w:sz w:val="20"/>
          <w:szCs w:val="20"/>
        </w:rPr>
        <w:t>astroesophageal reflux disease</w:t>
      </w:r>
      <w:r w:rsidR="009472AE">
        <w:rPr>
          <w:color w:val="000000"/>
          <w:sz w:val="20"/>
          <w:szCs w:val="20"/>
        </w:rPr>
        <w:t xml:space="preserve"> (</w:t>
      </w:r>
      <w:r w:rsidR="009472AE" w:rsidRPr="009472AE">
        <w:rPr>
          <w:color w:val="000000"/>
          <w:sz w:val="20"/>
          <w:szCs w:val="20"/>
        </w:rPr>
        <w:t>GERD</w:t>
      </w:r>
      <w:r w:rsidR="009472AE">
        <w:rPr>
          <w:color w:val="000000"/>
          <w:sz w:val="20"/>
          <w:szCs w:val="20"/>
        </w:rPr>
        <w:t xml:space="preserve">, </w:t>
      </w:r>
      <w:r w:rsidR="009472AE" w:rsidRPr="009472AE">
        <w:rPr>
          <w:color w:val="000000"/>
          <w:sz w:val="20"/>
          <w:szCs w:val="20"/>
        </w:rPr>
        <w:t>n=10).</w:t>
      </w:r>
      <w:r w:rsidR="009472AE">
        <w:rPr>
          <w:color w:val="000000"/>
          <w:sz w:val="20"/>
          <w:szCs w:val="20"/>
        </w:rPr>
        <w:t xml:space="preserve"> </w:t>
      </w:r>
      <w:r w:rsidR="004653E8" w:rsidRPr="004653E8">
        <w:rPr>
          <w:color w:val="000000"/>
          <w:sz w:val="20"/>
          <w:szCs w:val="20"/>
        </w:rPr>
        <w:t>All 10 patients that reported GERD as a symptom had loop variants</w:t>
      </w:r>
      <w:r w:rsidR="009D7907">
        <w:rPr>
          <w:color w:val="000000"/>
          <w:sz w:val="20"/>
          <w:szCs w:val="20"/>
        </w:rPr>
        <w:t xml:space="preserve"> however, no significant differences were observed for constipation.</w:t>
      </w:r>
      <w:r w:rsidR="00BD2495">
        <w:rPr>
          <w:color w:val="000000"/>
          <w:sz w:val="20"/>
          <w:szCs w:val="20"/>
        </w:rPr>
        <w:t xml:space="preserve"> No significant differences were </w:t>
      </w:r>
      <w:r w:rsidR="00BD2495">
        <w:rPr>
          <w:color w:val="000000"/>
          <w:sz w:val="20"/>
          <w:szCs w:val="20"/>
        </w:rPr>
        <w:lastRenderedPageBreak/>
        <w:t xml:space="preserve">observed between loop and non-loop variants for cognitive phenotypes, including speech/language delay and Vineland-3 scores, sleep issues, or total medication use. </w:t>
      </w:r>
      <w:r w:rsidR="00BC0A30">
        <w:rPr>
          <w:color w:val="000000"/>
          <w:sz w:val="20"/>
          <w:szCs w:val="20"/>
        </w:rPr>
        <w:t>We then analyzed the reported age at diagnosis</w:t>
      </w:r>
      <w:r w:rsidR="009C68F4">
        <w:rPr>
          <w:color w:val="000000"/>
          <w:sz w:val="20"/>
          <w:szCs w:val="20"/>
        </w:rPr>
        <w:t xml:space="preserve"> – for OCNDS, this is age at genetic testing as this is the only method for diagnosis. </w:t>
      </w:r>
      <w:r w:rsidR="00C81D53" w:rsidRPr="00C81D53">
        <w:rPr>
          <w:color w:val="000000"/>
          <w:sz w:val="20"/>
          <w:szCs w:val="20"/>
        </w:rPr>
        <w:t xml:space="preserve">We had a recorded age at genetic diagnosis for 51/53 (96%) of missense variants characterized (n=9 non-loop, n=42 loop). </w:t>
      </w:r>
      <w:r w:rsidR="009C68F4">
        <w:rPr>
          <w:color w:val="000000"/>
          <w:sz w:val="20"/>
          <w:szCs w:val="20"/>
        </w:rPr>
        <w:t xml:space="preserve">We observed </w:t>
      </w:r>
      <w:r w:rsidR="00C81D53">
        <w:rPr>
          <w:color w:val="000000"/>
          <w:sz w:val="20"/>
          <w:szCs w:val="20"/>
        </w:rPr>
        <w:t>that i</w:t>
      </w:r>
      <w:r w:rsidR="00C81D53" w:rsidRPr="00C81D53">
        <w:rPr>
          <w:color w:val="000000"/>
          <w:sz w:val="20"/>
          <w:szCs w:val="20"/>
        </w:rPr>
        <w:t xml:space="preserve">ndividuals with loop variants in </w:t>
      </w:r>
      <w:r w:rsidR="00C81D53" w:rsidRPr="00C81D53">
        <w:rPr>
          <w:i/>
          <w:iCs/>
          <w:color w:val="000000"/>
          <w:sz w:val="20"/>
          <w:szCs w:val="20"/>
        </w:rPr>
        <w:t>CSNK2A1</w:t>
      </w:r>
      <w:r w:rsidR="00C81D53" w:rsidRPr="00C81D53">
        <w:rPr>
          <w:color w:val="000000"/>
          <w:sz w:val="20"/>
          <w:szCs w:val="20"/>
        </w:rPr>
        <w:t xml:space="preserve"> are diagnosed at a younger age than individuals with non-loop variants (p=0.04). </w:t>
      </w:r>
    </w:p>
    <w:p w14:paraId="55BACAFF" w14:textId="49515C24" w:rsidR="00D95B6E" w:rsidRPr="00DE2A10" w:rsidRDefault="003D6244" w:rsidP="003D6244">
      <w:pPr>
        <w:rPr>
          <w:bCs/>
          <w:iCs/>
          <w:color w:val="000000"/>
          <w:sz w:val="20"/>
          <w:szCs w:val="20"/>
        </w:rPr>
      </w:pPr>
      <w:r>
        <w:rPr>
          <w:b/>
          <w:iCs/>
          <w:color w:val="000000"/>
          <w:sz w:val="20"/>
          <w:szCs w:val="20"/>
          <w:lang w:val="en-GB"/>
        </w:rPr>
        <w:t>Discussion:</w:t>
      </w:r>
      <w:r w:rsidRPr="009C4339">
        <w:rPr>
          <w:bCs/>
          <w:iCs/>
          <w:color w:val="000000"/>
          <w:sz w:val="20"/>
          <w:szCs w:val="20"/>
          <w:lang w:val="en-GB"/>
        </w:rPr>
        <w:t xml:space="preserve"> </w:t>
      </w:r>
      <w:r w:rsidR="005B17F0" w:rsidRPr="005B17F0">
        <w:rPr>
          <w:bCs/>
          <w:iCs/>
          <w:color w:val="000000"/>
          <w:sz w:val="20"/>
          <w:szCs w:val="20"/>
        </w:rPr>
        <w:t xml:space="preserve">A recent literature review noted that individuals harboring </w:t>
      </w:r>
      <w:r w:rsidR="005B17F0" w:rsidRPr="005B17F0">
        <w:rPr>
          <w:bCs/>
          <w:i/>
          <w:iCs/>
          <w:color w:val="000000"/>
          <w:sz w:val="20"/>
          <w:szCs w:val="20"/>
        </w:rPr>
        <w:t>CSNK2A1</w:t>
      </w:r>
      <w:r w:rsidR="005B17F0" w:rsidRPr="005B17F0">
        <w:rPr>
          <w:bCs/>
          <w:iCs/>
          <w:color w:val="000000"/>
          <w:sz w:val="20"/>
          <w:szCs w:val="20"/>
        </w:rPr>
        <w:t xml:space="preserve"> null variants (i.e., no protein is produced) presented with a milder phenotype than individuals with missense variants, specifically annotating reduced frequency of symptoms associated with dysmorphic facial features, language deficits, and intellectual disability. We did not have sufficient representation of protein-truncating variants in the dataset to investigate this difference</w:t>
      </w:r>
      <w:r w:rsidR="00DE2A10">
        <w:rPr>
          <w:bCs/>
          <w:iCs/>
          <w:color w:val="000000"/>
          <w:sz w:val="20"/>
          <w:szCs w:val="20"/>
        </w:rPr>
        <w:fldChar w:fldCharType="begin"/>
      </w:r>
      <w:r w:rsidR="00DE2A10">
        <w:rPr>
          <w:bCs/>
          <w:iCs/>
          <w:color w:val="000000"/>
          <w:sz w:val="20"/>
          <w:szCs w:val="20"/>
        </w:rPr>
        <w:instrText xml:space="preserve"> ADDIN ZOTERO_ITEM CSL_CITATION {"citationID":"6p4f9swn","properties":{"formattedCitation":"\\super 6\\nosupersub{}","plainCitation":"6","noteIndex":0},"citationItems":[{"id":334,"uris":["http://zotero.org/users/local/cG7AHWCX/items/X9G7MEM2"],"itemData":{"id":334,"type":"article-journal","abstract":"Okur‐Chung neurodevelopmental syndrome is a rare autosomal dominant disorder caused by CSNK2A1 gene mutations. A novel frameshift variant in CSNK2A1 was identified in a Chinese family, with the proband showing intellectual disability, seizures, language impairment, and abnormal eating habits, while her mother had milder symptoms. Transcription analysis suggested haploinsufficiency as a potential disease mechanism, and a review of previously reported cases indicated that individuals with CSNK2A1 null mutations may exhibit milder symptoms compared to those with missense mutations.","container-title":"Molecular Genetics &amp; Genomic Medicine","DOI":"10.1002/mgg3.2398","ISSN":"2324-9269","issue":"3","journalAbbreviation":"Mol Genet Genomic Med","note":"PMID: 38444259\nPMCID: PMC10915366","page":"e2398","source":"PubMed Central","title":"Okur‐Chung neurodevelopmental syndrome: Implications for phenotype and genotype expansion","title-short":"Okur‐Chung neurodevelopmental syndrome","volume":"12","author":[{"family":"Nan","given":"Haitian"},{"family":"Chu","given":"Min"},{"family":"Zhang","given":"Jing"},{"family":"Jiang","given":"Deming"},{"family":"Wang","given":"Yihao"},{"family":"Wu","given":"Liyong"}],"issued":{"date-parts":[["2024",3,5]]}}}],"schema":"https://github.com/citation-style-language/schema/raw/master/csl-citation.json"} </w:instrText>
      </w:r>
      <w:r w:rsidR="00DE2A10">
        <w:rPr>
          <w:bCs/>
          <w:iCs/>
          <w:color w:val="000000"/>
          <w:sz w:val="20"/>
          <w:szCs w:val="20"/>
        </w:rPr>
        <w:fldChar w:fldCharType="separate"/>
      </w:r>
      <w:r w:rsidR="00DE2A10" w:rsidRPr="00DE2A10">
        <w:rPr>
          <w:rFonts w:ascii="Calibri" w:hAnsi="Calibri" w:cs="Calibri"/>
          <w:sz w:val="20"/>
          <w:vertAlign w:val="superscript"/>
        </w:rPr>
        <w:t>6</w:t>
      </w:r>
      <w:r w:rsidR="00DE2A10">
        <w:rPr>
          <w:bCs/>
          <w:iCs/>
          <w:color w:val="000000"/>
          <w:sz w:val="20"/>
          <w:szCs w:val="20"/>
        </w:rPr>
        <w:fldChar w:fldCharType="end"/>
      </w:r>
      <w:r w:rsidR="005B17F0" w:rsidRPr="005B17F0">
        <w:rPr>
          <w:bCs/>
          <w:iCs/>
          <w:color w:val="000000"/>
          <w:sz w:val="20"/>
          <w:szCs w:val="20"/>
        </w:rPr>
        <w:t>.</w:t>
      </w:r>
      <w:r w:rsidR="005B17F0">
        <w:rPr>
          <w:bCs/>
          <w:iCs/>
          <w:color w:val="000000"/>
          <w:sz w:val="20"/>
          <w:szCs w:val="20"/>
        </w:rPr>
        <w:t xml:space="preserve"> </w:t>
      </w:r>
      <w:r w:rsidR="009C4339" w:rsidRPr="009C4339">
        <w:rPr>
          <w:bCs/>
          <w:iCs/>
          <w:color w:val="000000"/>
          <w:sz w:val="20"/>
          <w:szCs w:val="20"/>
        </w:rPr>
        <w:t xml:space="preserve">Together, </w:t>
      </w:r>
      <w:r w:rsidR="00DE2A10">
        <w:rPr>
          <w:bCs/>
          <w:iCs/>
          <w:color w:val="000000"/>
          <w:sz w:val="20"/>
          <w:szCs w:val="20"/>
        </w:rPr>
        <w:t>our</w:t>
      </w:r>
      <w:r w:rsidR="009C4339" w:rsidRPr="009C4339">
        <w:rPr>
          <w:bCs/>
          <w:iCs/>
          <w:color w:val="000000"/>
          <w:sz w:val="20"/>
          <w:szCs w:val="20"/>
        </w:rPr>
        <w:t xml:space="preserve"> results</w:t>
      </w:r>
      <w:r w:rsidR="009C4339">
        <w:rPr>
          <w:bCs/>
          <w:iCs/>
          <w:color w:val="000000"/>
          <w:sz w:val="20"/>
          <w:szCs w:val="20"/>
        </w:rPr>
        <w:t xml:space="preserve"> expand on</w:t>
      </w:r>
      <w:r w:rsidR="009C4339" w:rsidRPr="009C4339">
        <w:rPr>
          <w:bCs/>
          <w:iCs/>
          <w:color w:val="000000"/>
          <w:sz w:val="20"/>
          <w:szCs w:val="20"/>
        </w:rPr>
        <w:t xml:space="preserve"> </w:t>
      </w:r>
      <w:r w:rsidR="005C0443">
        <w:rPr>
          <w:bCs/>
          <w:iCs/>
          <w:color w:val="000000"/>
          <w:sz w:val="20"/>
          <w:szCs w:val="20"/>
        </w:rPr>
        <w:t xml:space="preserve">previous </w:t>
      </w:r>
      <w:r w:rsidR="009C4339" w:rsidRPr="009C4339">
        <w:rPr>
          <w:bCs/>
          <w:iCs/>
          <w:color w:val="000000"/>
          <w:sz w:val="20"/>
          <w:szCs w:val="20"/>
        </w:rPr>
        <w:t>genotype-phenotype correlation</w:t>
      </w:r>
      <w:r w:rsidR="005C0443">
        <w:rPr>
          <w:bCs/>
          <w:iCs/>
          <w:color w:val="000000"/>
          <w:sz w:val="20"/>
          <w:szCs w:val="20"/>
        </w:rPr>
        <w:t>s</w:t>
      </w:r>
      <w:r w:rsidR="00DE2A10">
        <w:rPr>
          <w:bCs/>
          <w:iCs/>
          <w:color w:val="000000"/>
          <w:sz w:val="20"/>
          <w:szCs w:val="20"/>
        </w:rPr>
        <w:t xml:space="preserve"> and highlight the need for additional </w:t>
      </w:r>
      <w:r w:rsidR="009C4339" w:rsidRPr="009C4339">
        <w:rPr>
          <w:bCs/>
          <w:iCs/>
          <w:color w:val="000000"/>
          <w:sz w:val="20"/>
          <w:szCs w:val="20"/>
        </w:rPr>
        <w:t xml:space="preserve">studies to ascertain functional changes that particular mutations exert on the protein. </w:t>
      </w:r>
      <w:r w:rsidR="00BC0A30">
        <w:rPr>
          <w:iCs/>
          <w:color w:val="000000"/>
          <w:sz w:val="20"/>
          <w:szCs w:val="20"/>
        </w:rPr>
        <w:t xml:space="preserve">Since no phenotypic differences were observed for </w:t>
      </w:r>
      <w:r w:rsidR="0002321E">
        <w:rPr>
          <w:iCs/>
          <w:color w:val="000000"/>
          <w:sz w:val="20"/>
          <w:szCs w:val="20"/>
        </w:rPr>
        <w:t xml:space="preserve">constipation, </w:t>
      </w:r>
      <w:r w:rsidR="00BC0A30">
        <w:rPr>
          <w:iCs/>
          <w:color w:val="000000"/>
          <w:sz w:val="20"/>
          <w:szCs w:val="20"/>
        </w:rPr>
        <w:t>sleep</w:t>
      </w:r>
      <w:r w:rsidR="0002321E">
        <w:rPr>
          <w:iCs/>
          <w:color w:val="000000"/>
          <w:sz w:val="20"/>
          <w:szCs w:val="20"/>
        </w:rPr>
        <w:t>,</w:t>
      </w:r>
      <w:r w:rsidR="00BC0A30">
        <w:rPr>
          <w:iCs/>
          <w:color w:val="000000"/>
          <w:sz w:val="20"/>
          <w:szCs w:val="20"/>
        </w:rPr>
        <w:t xml:space="preserve"> or speech/language delay, this suggests a set of common symptoms to focus on for therapeutic development that could benefit OCNDS patients regardless of mutation location. </w:t>
      </w:r>
      <w:r w:rsidR="00C81D53">
        <w:rPr>
          <w:iCs/>
          <w:color w:val="000000"/>
          <w:sz w:val="20"/>
          <w:szCs w:val="20"/>
        </w:rPr>
        <w:t xml:space="preserve">The age at diagnosis result was not surprising given that individuals with loop variants report a higher number of overall symptoms </w:t>
      </w:r>
      <w:r w:rsidR="00CE19D5">
        <w:rPr>
          <w:iCs/>
          <w:color w:val="000000"/>
          <w:sz w:val="20"/>
          <w:szCs w:val="20"/>
        </w:rPr>
        <w:t xml:space="preserve">and thus, </w:t>
      </w:r>
      <w:r w:rsidR="00103299">
        <w:rPr>
          <w:iCs/>
          <w:color w:val="000000"/>
          <w:sz w:val="20"/>
          <w:szCs w:val="20"/>
        </w:rPr>
        <w:t xml:space="preserve">may be more likely to see a specialist or be recommended for genetic testing. </w:t>
      </w:r>
      <w:r w:rsidR="0035506D" w:rsidRPr="0035506D">
        <w:rPr>
          <w:iCs/>
          <w:color w:val="000000"/>
          <w:sz w:val="20"/>
          <w:szCs w:val="20"/>
        </w:rPr>
        <w:t>This</w:t>
      </w:r>
      <w:r w:rsidR="0035506D">
        <w:rPr>
          <w:iCs/>
          <w:color w:val="000000"/>
          <w:sz w:val="20"/>
          <w:szCs w:val="20"/>
        </w:rPr>
        <w:t xml:space="preserve"> further</w:t>
      </w:r>
      <w:r w:rsidR="0035506D" w:rsidRPr="0035506D">
        <w:rPr>
          <w:iCs/>
          <w:color w:val="000000"/>
          <w:sz w:val="20"/>
          <w:szCs w:val="20"/>
        </w:rPr>
        <w:t xml:space="preserve"> highlights the need for careful considerations of symptom presentation at early ages and the significance of access to genetic testing early when symptoms first arise.</w:t>
      </w:r>
      <w:r w:rsidR="00DE2A10">
        <w:rPr>
          <w:iCs/>
          <w:color w:val="000000"/>
          <w:sz w:val="20"/>
          <w:szCs w:val="20"/>
        </w:rPr>
        <w:t xml:space="preserve"> </w:t>
      </w:r>
      <w:r w:rsidR="00D95B6E" w:rsidRPr="00D95B6E">
        <w:rPr>
          <w:iCs/>
          <w:color w:val="000000"/>
          <w:sz w:val="20"/>
          <w:szCs w:val="20"/>
        </w:rPr>
        <w:t xml:space="preserve">We were limited by the number of individuals enrolled in Simons Searchlight. There is a need for further investigation into deletions, duplications, frameshift, and splice site variants in </w:t>
      </w:r>
      <w:r w:rsidR="00D95B6E" w:rsidRPr="00D95B6E">
        <w:rPr>
          <w:i/>
          <w:iCs/>
          <w:color w:val="000000"/>
          <w:sz w:val="20"/>
          <w:szCs w:val="20"/>
        </w:rPr>
        <w:t>CSNK2A1</w:t>
      </w:r>
      <w:r w:rsidR="00D95B6E" w:rsidRPr="00D95B6E">
        <w:rPr>
          <w:iCs/>
          <w:color w:val="000000"/>
          <w:sz w:val="20"/>
          <w:szCs w:val="20"/>
        </w:rPr>
        <w:t>.</w:t>
      </w:r>
      <w:r w:rsidR="00BB41E9">
        <w:rPr>
          <w:iCs/>
          <w:color w:val="000000"/>
          <w:sz w:val="20"/>
          <w:szCs w:val="20"/>
        </w:rPr>
        <w:t xml:space="preserve"> </w:t>
      </w:r>
      <w:r w:rsidR="00BB41E9" w:rsidRPr="00BB41E9">
        <w:rPr>
          <w:iCs/>
          <w:color w:val="000000"/>
          <w:sz w:val="20"/>
          <w:szCs w:val="20"/>
        </w:rPr>
        <w:t>This data is reported by caregivers of individuals with OCNDS. Therefore, we are limited by the questions asked of caregivers within the surveys and the memory recall of caregivers covering many years of symptoms and treatments. An option for future studies would be to analyze medical records of OCNDS patients directly to ensure we do not miss currently unrecognized symptoms. The CSNK2A1 Foundation is currently partnering with Citizen Health to pursue this type of analysis</w:t>
      </w:r>
      <w:r w:rsidR="00BB41E9">
        <w:rPr>
          <w:iCs/>
          <w:color w:val="000000"/>
          <w:sz w:val="20"/>
          <w:szCs w:val="20"/>
        </w:rPr>
        <w:fldChar w:fldCharType="begin"/>
      </w:r>
      <w:r w:rsidR="00DE2A10">
        <w:rPr>
          <w:iCs/>
          <w:color w:val="000000"/>
          <w:sz w:val="20"/>
          <w:szCs w:val="20"/>
        </w:rPr>
        <w:instrText xml:space="preserve"> ADDIN ZOTERO_ITEM CSL_CITATION {"citationID":"gYFSD5Wi","properties":{"formattedCitation":"\\super 7,8\\nosupersub{}","plainCitation":"7,8","noteIndex":0},"citationItems":[{"id":353,"uris":["http://zotero.org/users/local/cG7AHWCX/items/HA4MF6AW"],"itemData":{"id":353,"type":"article-journal","abstract":"Okur-Chung neurodevelopmental syndrome (OCNDS) is an ultra-rare disorder caused by variants in the CSNK2A1 gene. CSNK2A1 encodes for the alpha subunit of casein kinase 2 (CK2), a serine/threonine kinase critical in neural development. CK2 is implicated in many human pathologies, including viral infections, cancer, inflammation, cardiovascular, neurodegenerative, and psychiatric diseases. However, the mechanism of action for the CSNK2A1 variants observed in OCNDS is not fully understood, although studies suggest a loss of function or altered substrate specificity. There are no approved treatments for OCNDS, and current treatments focus on symptom management. The CSNK2A1 Foundation was established in 2018 and aims to find a cure for OCNDS and provide support to affected individuals. OCNDS presents with symptoms at varying severity, including developmental delay/intellectual disabilities, autism, disrupted sleep, speech delays/inability to speak, short stature, and, in ~25% of cases, epilepsy. The foundation has developed a research toolbox that is readily available to researchers worldwide and has awarded ~$1 million in grant funding. These efforts have provided valuable insights into CK2 biology and the natural history of OCNDS. However, additional efforts are needed to fully characterize the disease mechanism and investigate potential treatment interventions. Continued investigation into CK2 and its role in neural development holds promise for a better understanding of OCNDS and related disorders in the future. To accelerate research, we have developed a research roadmap highlighting key focus areas of landscape analysis/toolbox expansion, biomarker development, and therapeutic testing through a series of steps that are nonlinear; we expect these efforts to guide decision-making for therapeutic exploration whether that be drug repurposing, gene therapy, novel drug discovery, or a combination. In this perspective article, we describe OCNDS and the CSNK2A1 gene, highlight gaps in OCNDS research, discuss the research roadmap, and offer the founder's perspective on our growth and future opportunities.","container-title":"Therapeutic Advances in Rare Disease","DOI":"10.1177/26330040241249763","ISSN":"2633-0040","journalAbbreviation":"Ther Adv Rare Dis","language":"eng","note":"PMID: 39070093\nPMCID: PMC11273705","page":"26330040241249763","source":"PubMed","title":"Patient organization perspective: a research roadmap for Okur-Chung Neurodevelopmental Syndrome","title-short":"Patient organization perspective","volume":"5","author":[{"family":"Rushing","given":"Gabrielle V."},{"family":"Sills","given":"Jennifer"}],"issued":{"date-parts":[["2024"]]}}},{"id":355,"uris":["http://zotero.org/users/local/cG7AHWCX/items/DTDF48HK"],"itemData":{"id":355,"type":"webpage","title":"Citizen Health","URL":"https://www.citizen.health/","accessed":{"date-parts":[["2024",10,24]]}}}],"schema":"https://github.com/citation-style-language/schema/raw/master/csl-citation.json"} </w:instrText>
      </w:r>
      <w:r w:rsidR="00BB41E9">
        <w:rPr>
          <w:iCs/>
          <w:color w:val="000000"/>
          <w:sz w:val="20"/>
          <w:szCs w:val="20"/>
        </w:rPr>
        <w:fldChar w:fldCharType="separate"/>
      </w:r>
      <w:r w:rsidR="00DE2A10" w:rsidRPr="00DE2A10">
        <w:rPr>
          <w:rFonts w:ascii="Calibri" w:hAnsi="Calibri" w:cs="Calibri"/>
          <w:sz w:val="20"/>
          <w:vertAlign w:val="superscript"/>
        </w:rPr>
        <w:t>7,8</w:t>
      </w:r>
      <w:r w:rsidR="00BB41E9">
        <w:rPr>
          <w:iCs/>
          <w:color w:val="000000"/>
          <w:sz w:val="20"/>
          <w:szCs w:val="20"/>
        </w:rPr>
        <w:fldChar w:fldCharType="end"/>
      </w:r>
      <w:r w:rsidR="00BB41E9">
        <w:rPr>
          <w:iCs/>
          <w:color w:val="000000"/>
          <w:sz w:val="20"/>
          <w:szCs w:val="20"/>
        </w:rPr>
        <w:t>.</w:t>
      </w:r>
      <w:r w:rsidR="00774C8D">
        <w:rPr>
          <w:iCs/>
          <w:color w:val="000000"/>
          <w:sz w:val="20"/>
          <w:szCs w:val="20"/>
        </w:rPr>
        <w:t xml:space="preserve"> We aim to enroll additional OCNDS patients in our Simons Searchlight natural history study to further assess genotype-phenotype differences across all mutation types in the future. </w:t>
      </w:r>
    </w:p>
    <w:p w14:paraId="7AC50376" w14:textId="07E713C7" w:rsidR="003D6244" w:rsidRDefault="003D6244" w:rsidP="003D6244">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196E602A" w14:textId="77777777" w:rsidR="00DE2A10" w:rsidRPr="00DE2A10" w:rsidRDefault="00B26F27" w:rsidP="000D658C">
      <w:pPr>
        <w:pStyle w:val="Bibliography"/>
        <w:contextualSpacing/>
        <w:rPr>
          <w:rFonts w:ascii="Calibri" w:hAnsi="Calibri" w:cs="Calibri"/>
          <w:sz w:val="20"/>
        </w:rPr>
      </w:pPr>
      <w:r>
        <w:rPr>
          <w:color w:val="000000"/>
          <w:sz w:val="20"/>
          <w:szCs w:val="20"/>
          <w:lang w:val="en-GB"/>
        </w:rPr>
        <w:fldChar w:fldCharType="begin"/>
      </w:r>
      <w:r>
        <w:rPr>
          <w:color w:val="000000"/>
          <w:sz w:val="20"/>
          <w:szCs w:val="20"/>
          <w:lang w:val="en-GB"/>
        </w:rPr>
        <w:instrText xml:space="preserve"> ADDIN ZOTERO_BIBL {"uncited":[],"omitted":[],"custom":[]} CSL_BIBLIOGRAPHY </w:instrText>
      </w:r>
      <w:r>
        <w:rPr>
          <w:color w:val="000000"/>
          <w:sz w:val="20"/>
          <w:szCs w:val="20"/>
          <w:lang w:val="en-GB"/>
        </w:rPr>
        <w:fldChar w:fldCharType="separate"/>
      </w:r>
      <w:r w:rsidR="00DE2A10" w:rsidRPr="00DE2A10">
        <w:rPr>
          <w:rFonts w:ascii="Calibri" w:hAnsi="Calibri" w:cs="Calibri"/>
          <w:sz w:val="20"/>
        </w:rPr>
        <w:t xml:space="preserve">1. </w:t>
      </w:r>
      <w:r w:rsidR="00DE2A10" w:rsidRPr="00DE2A10">
        <w:rPr>
          <w:rFonts w:ascii="Calibri" w:hAnsi="Calibri" w:cs="Calibri"/>
          <w:sz w:val="20"/>
        </w:rPr>
        <w:tab/>
        <w:t xml:space="preserve">Belnap N, Price-Smith A, Ramsey K, et al. Inherited CSNK2A1 variants in families with Okur-Chung neurodevelopmental syndrome. </w:t>
      </w:r>
      <w:r w:rsidR="00DE2A10" w:rsidRPr="00DE2A10">
        <w:rPr>
          <w:rFonts w:ascii="Calibri" w:hAnsi="Calibri" w:cs="Calibri"/>
          <w:i/>
          <w:iCs/>
          <w:sz w:val="20"/>
        </w:rPr>
        <w:t>Clin Genet</w:t>
      </w:r>
      <w:r w:rsidR="00DE2A10" w:rsidRPr="00DE2A10">
        <w:rPr>
          <w:rFonts w:ascii="Calibri" w:hAnsi="Calibri" w:cs="Calibri"/>
          <w:sz w:val="20"/>
        </w:rPr>
        <w:t>; n/a. DOI: 10.1111/cge.14408.</w:t>
      </w:r>
    </w:p>
    <w:p w14:paraId="3A6BEFE5" w14:textId="77777777" w:rsidR="00DE2A10" w:rsidRPr="00DE2A10" w:rsidRDefault="00DE2A10" w:rsidP="000D658C">
      <w:pPr>
        <w:pStyle w:val="Bibliography"/>
        <w:contextualSpacing/>
        <w:rPr>
          <w:rFonts w:ascii="Calibri" w:hAnsi="Calibri" w:cs="Calibri"/>
          <w:sz w:val="20"/>
        </w:rPr>
      </w:pPr>
      <w:r w:rsidRPr="00DE2A10">
        <w:rPr>
          <w:rFonts w:ascii="Calibri" w:hAnsi="Calibri" w:cs="Calibri"/>
          <w:sz w:val="20"/>
        </w:rPr>
        <w:t xml:space="preserve">2. </w:t>
      </w:r>
      <w:r w:rsidRPr="00DE2A10">
        <w:rPr>
          <w:rFonts w:ascii="Calibri" w:hAnsi="Calibri" w:cs="Calibri"/>
          <w:sz w:val="20"/>
        </w:rPr>
        <w:tab/>
        <w:t xml:space="preserve">Chung W, Okur V. Okur-Chung Neurodevelopmental Syndrome. In: Adam MP, </w:t>
      </w:r>
      <w:proofErr w:type="spellStart"/>
      <w:r w:rsidRPr="00DE2A10">
        <w:rPr>
          <w:rFonts w:ascii="Calibri" w:hAnsi="Calibri" w:cs="Calibri"/>
          <w:sz w:val="20"/>
        </w:rPr>
        <w:t>Mirzaa</w:t>
      </w:r>
      <w:proofErr w:type="spellEnd"/>
      <w:r w:rsidRPr="00DE2A10">
        <w:rPr>
          <w:rFonts w:ascii="Calibri" w:hAnsi="Calibri" w:cs="Calibri"/>
          <w:sz w:val="20"/>
        </w:rPr>
        <w:t xml:space="preserve"> GM, Pagon RA, et al. (eds) </w:t>
      </w:r>
      <w:r w:rsidRPr="00DE2A10">
        <w:rPr>
          <w:rFonts w:ascii="Calibri" w:hAnsi="Calibri" w:cs="Calibri"/>
          <w:i/>
          <w:iCs/>
          <w:sz w:val="20"/>
        </w:rPr>
        <w:t>GeneReviews®</w:t>
      </w:r>
      <w:r w:rsidRPr="00DE2A10">
        <w:rPr>
          <w:rFonts w:ascii="Calibri" w:hAnsi="Calibri" w:cs="Calibri"/>
          <w:sz w:val="20"/>
        </w:rPr>
        <w:t>. Seattle (WA): University of Washington, Seattle, http://www.ncbi.nlm.nih.gov/books/NBK581083/ (2022, accessed 14 July 2023).</w:t>
      </w:r>
    </w:p>
    <w:p w14:paraId="59DEE65A" w14:textId="77777777" w:rsidR="00DE2A10" w:rsidRPr="00DE2A10" w:rsidRDefault="00DE2A10" w:rsidP="000D658C">
      <w:pPr>
        <w:pStyle w:val="Bibliography"/>
        <w:contextualSpacing/>
        <w:rPr>
          <w:rFonts w:ascii="Calibri" w:hAnsi="Calibri" w:cs="Calibri"/>
          <w:sz w:val="20"/>
        </w:rPr>
      </w:pPr>
      <w:r w:rsidRPr="00DE2A10">
        <w:rPr>
          <w:rFonts w:ascii="Calibri" w:hAnsi="Calibri" w:cs="Calibri"/>
          <w:sz w:val="20"/>
        </w:rPr>
        <w:t xml:space="preserve">3. </w:t>
      </w:r>
      <w:r w:rsidRPr="00DE2A10">
        <w:rPr>
          <w:rFonts w:ascii="Calibri" w:hAnsi="Calibri" w:cs="Calibri"/>
          <w:sz w:val="20"/>
        </w:rPr>
        <w:tab/>
        <w:t xml:space="preserve">Xu S, Lian Q, Wu J, et al. Dual molecular diagnosis of tricho-rhino-phalangeal syndrome type I and Okur-Chung neurodevelopmental syndrome in one Chinese patient: a case report. </w:t>
      </w:r>
      <w:r w:rsidRPr="00DE2A10">
        <w:rPr>
          <w:rFonts w:ascii="Calibri" w:hAnsi="Calibri" w:cs="Calibri"/>
          <w:i/>
          <w:iCs/>
          <w:sz w:val="20"/>
        </w:rPr>
        <w:t>BMC Med Genet</w:t>
      </w:r>
      <w:r w:rsidRPr="00DE2A10">
        <w:rPr>
          <w:rFonts w:ascii="Calibri" w:hAnsi="Calibri" w:cs="Calibri"/>
          <w:sz w:val="20"/>
        </w:rPr>
        <w:t xml:space="preserve"> 2020; 21: 158.</w:t>
      </w:r>
    </w:p>
    <w:p w14:paraId="5737F372" w14:textId="77777777" w:rsidR="00DE2A10" w:rsidRPr="00DE2A10" w:rsidRDefault="00DE2A10" w:rsidP="000D658C">
      <w:pPr>
        <w:pStyle w:val="Bibliography"/>
        <w:contextualSpacing/>
        <w:rPr>
          <w:rFonts w:ascii="Calibri" w:hAnsi="Calibri" w:cs="Calibri"/>
          <w:sz w:val="20"/>
        </w:rPr>
      </w:pPr>
      <w:r w:rsidRPr="00DE2A10">
        <w:rPr>
          <w:rFonts w:ascii="Calibri" w:hAnsi="Calibri" w:cs="Calibri"/>
          <w:sz w:val="20"/>
        </w:rPr>
        <w:t xml:space="preserve">4. </w:t>
      </w:r>
      <w:r w:rsidRPr="00DE2A10">
        <w:rPr>
          <w:rFonts w:ascii="Calibri" w:hAnsi="Calibri" w:cs="Calibri"/>
          <w:sz w:val="20"/>
        </w:rPr>
        <w:tab/>
        <w:t xml:space="preserve">Jafari </w:t>
      </w:r>
      <w:proofErr w:type="spellStart"/>
      <w:r w:rsidRPr="00DE2A10">
        <w:rPr>
          <w:rFonts w:ascii="Calibri" w:hAnsi="Calibri" w:cs="Calibri"/>
          <w:sz w:val="20"/>
        </w:rPr>
        <w:t>Khamirani</w:t>
      </w:r>
      <w:proofErr w:type="spellEnd"/>
      <w:r w:rsidRPr="00DE2A10">
        <w:rPr>
          <w:rFonts w:ascii="Calibri" w:hAnsi="Calibri" w:cs="Calibri"/>
          <w:sz w:val="20"/>
        </w:rPr>
        <w:t xml:space="preserve"> H, </w:t>
      </w:r>
      <w:proofErr w:type="spellStart"/>
      <w:r w:rsidRPr="00DE2A10">
        <w:rPr>
          <w:rFonts w:ascii="Calibri" w:hAnsi="Calibri" w:cs="Calibri"/>
          <w:sz w:val="20"/>
        </w:rPr>
        <w:t>Zoghi</w:t>
      </w:r>
      <w:proofErr w:type="spellEnd"/>
      <w:r w:rsidRPr="00DE2A10">
        <w:rPr>
          <w:rFonts w:ascii="Calibri" w:hAnsi="Calibri" w:cs="Calibri"/>
          <w:sz w:val="20"/>
        </w:rPr>
        <w:t xml:space="preserve"> S, </w:t>
      </w:r>
      <w:proofErr w:type="spellStart"/>
      <w:r w:rsidRPr="00DE2A10">
        <w:rPr>
          <w:rFonts w:ascii="Calibri" w:hAnsi="Calibri" w:cs="Calibri"/>
          <w:sz w:val="20"/>
        </w:rPr>
        <w:t>Motealleh</w:t>
      </w:r>
      <w:proofErr w:type="spellEnd"/>
      <w:r w:rsidRPr="00DE2A10">
        <w:rPr>
          <w:rFonts w:ascii="Calibri" w:hAnsi="Calibri" w:cs="Calibri"/>
          <w:sz w:val="20"/>
        </w:rPr>
        <w:t xml:space="preserve"> A, et al. Clinical Features of Okur-Chung Neurodevelopmental Syndrome: Case Report and Literature Review. </w:t>
      </w:r>
      <w:r w:rsidRPr="00DE2A10">
        <w:rPr>
          <w:rFonts w:ascii="Calibri" w:hAnsi="Calibri" w:cs="Calibri"/>
          <w:i/>
          <w:iCs/>
          <w:sz w:val="20"/>
        </w:rPr>
        <w:t xml:space="preserve">Mol </w:t>
      </w:r>
      <w:proofErr w:type="spellStart"/>
      <w:r w:rsidRPr="00DE2A10">
        <w:rPr>
          <w:rFonts w:ascii="Calibri" w:hAnsi="Calibri" w:cs="Calibri"/>
          <w:i/>
          <w:iCs/>
          <w:sz w:val="20"/>
        </w:rPr>
        <w:t>Syndromol</w:t>
      </w:r>
      <w:proofErr w:type="spellEnd"/>
      <w:r w:rsidRPr="00DE2A10">
        <w:rPr>
          <w:rFonts w:ascii="Calibri" w:hAnsi="Calibri" w:cs="Calibri"/>
          <w:sz w:val="20"/>
        </w:rPr>
        <w:t xml:space="preserve"> 2022; 13: 381–388.</w:t>
      </w:r>
    </w:p>
    <w:p w14:paraId="188333B5" w14:textId="77777777" w:rsidR="00DE2A10" w:rsidRPr="00DE2A10" w:rsidRDefault="00DE2A10" w:rsidP="000D658C">
      <w:pPr>
        <w:pStyle w:val="Bibliography"/>
        <w:contextualSpacing/>
        <w:rPr>
          <w:rFonts w:ascii="Calibri" w:hAnsi="Calibri" w:cs="Calibri"/>
          <w:sz w:val="20"/>
        </w:rPr>
      </w:pPr>
      <w:r w:rsidRPr="00DE2A10">
        <w:rPr>
          <w:rFonts w:ascii="Calibri" w:hAnsi="Calibri" w:cs="Calibri"/>
          <w:sz w:val="20"/>
        </w:rPr>
        <w:t xml:space="preserve">5. </w:t>
      </w:r>
      <w:r w:rsidRPr="00DE2A10">
        <w:rPr>
          <w:rFonts w:ascii="Calibri" w:hAnsi="Calibri" w:cs="Calibri"/>
          <w:sz w:val="20"/>
        </w:rPr>
        <w:tab/>
        <w:t xml:space="preserve">Unni P, Friend J, Weinberg J, et al. Predictive functional, statistical and structural analysis of CSNK2A1 and CSNK2B variants linked to neurodevelopmental diseases. </w:t>
      </w:r>
      <w:r w:rsidRPr="00DE2A10">
        <w:rPr>
          <w:rFonts w:ascii="Calibri" w:hAnsi="Calibri" w:cs="Calibri"/>
          <w:i/>
          <w:iCs/>
          <w:sz w:val="20"/>
        </w:rPr>
        <w:t xml:space="preserve">Front Mol </w:t>
      </w:r>
      <w:proofErr w:type="spellStart"/>
      <w:r w:rsidRPr="00DE2A10">
        <w:rPr>
          <w:rFonts w:ascii="Calibri" w:hAnsi="Calibri" w:cs="Calibri"/>
          <w:i/>
          <w:iCs/>
          <w:sz w:val="20"/>
        </w:rPr>
        <w:t>Biosci</w:t>
      </w:r>
      <w:proofErr w:type="spellEnd"/>
      <w:r w:rsidRPr="00DE2A10">
        <w:rPr>
          <w:rFonts w:ascii="Calibri" w:hAnsi="Calibri" w:cs="Calibri"/>
          <w:sz w:val="20"/>
        </w:rPr>
        <w:t xml:space="preserve"> 2022; 9: 851547.</w:t>
      </w:r>
    </w:p>
    <w:p w14:paraId="7C6371AE" w14:textId="77777777" w:rsidR="00DE2A10" w:rsidRPr="00DE2A10" w:rsidRDefault="00DE2A10" w:rsidP="000D658C">
      <w:pPr>
        <w:pStyle w:val="Bibliography"/>
        <w:contextualSpacing/>
        <w:rPr>
          <w:rFonts w:ascii="Calibri" w:hAnsi="Calibri" w:cs="Calibri"/>
          <w:sz w:val="20"/>
        </w:rPr>
      </w:pPr>
      <w:r w:rsidRPr="00DE2A10">
        <w:rPr>
          <w:rFonts w:ascii="Calibri" w:hAnsi="Calibri" w:cs="Calibri"/>
          <w:sz w:val="20"/>
        </w:rPr>
        <w:t xml:space="preserve">6. </w:t>
      </w:r>
      <w:r w:rsidRPr="00DE2A10">
        <w:rPr>
          <w:rFonts w:ascii="Calibri" w:hAnsi="Calibri" w:cs="Calibri"/>
          <w:sz w:val="20"/>
        </w:rPr>
        <w:tab/>
        <w:t xml:space="preserve">Nan H, Chu M, Zhang J, et al. Okur‐Chung neurodevelopmental syndrome: Implications for phenotype and genotype expansion. </w:t>
      </w:r>
      <w:r w:rsidRPr="00DE2A10">
        <w:rPr>
          <w:rFonts w:ascii="Calibri" w:hAnsi="Calibri" w:cs="Calibri"/>
          <w:i/>
          <w:iCs/>
          <w:sz w:val="20"/>
        </w:rPr>
        <w:t>Mol Genet Genomic Med</w:t>
      </w:r>
      <w:r w:rsidRPr="00DE2A10">
        <w:rPr>
          <w:rFonts w:ascii="Calibri" w:hAnsi="Calibri" w:cs="Calibri"/>
          <w:sz w:val="20"/>
        </w:rPr>
        <w:t xml:space="preserve"> 2024; 12: e2398.</w:t>
      </w:r>
    </w:p>
    <w:p w14:paraId="0E0D12A1" w14:textId="77777777" w:rsidR="00DE2A10" w:rsidRPr="00DE2A10" w:rsidRDefault="00DE2A10" w:rsidP="000D658C">
      <w:pPr>
        <w:pStyle w:val="Bibliography"/>
        <w:contextualSpacing/>
        <w:rPr>
          <w:rFonts w:ascii="Calibri" w:hAnsi="Calibri" w:cs="Calibri"/>
          <w:sz w:val="20"/>
        </w:rPr>
      </w:pPr>
      <w:r w:rsidRPr="00DE2A10">
        <w:rPr>
          <w:rFonts w:ascii="Calibri" w:hAnsi="Calibri" w:cs="Calibri"/>
          <w:sz w:val="20"/>
        </w:rPr>
        <w:t xml:space="preserve">7. </w:t>
      </w:r>
      <w:r w:rsidRPr="00DE2A10">
        <w:rPr>
          <w:rFonts w:ascii="Calibri" w:hAnsi="Calibri" w:cs="Calibri"/>
          <w:sz w:val="20"/>
        </w:rPr>
        <w:tab/>
        <w:t xml:space="preserve">Rushing GV, Sills J. Patient organization perspective: a research roadmap for Okur-Chung Neurodevelopmental Syndrome. </w:t>
      </w:r>
      <w:r w:rsidRPr="00DE2A10">
        <w:rPr>
          <w:rFonts w:ascii="Calibri" w:hAnsi="Calibri" w:cs="Calibri"/>
          <w:i/>
          <w:iCs/>
          <w:sz w:val="20"/>
        </w:rPr>
        <w:t>Ther Adv Rare Dis</w:t>
      </w:r>
      <w:r w:rsidRPr="00DE2A10">
        <w:rPr>
          <w:rFonts w:ascii="Calibri" w:hAnsi="Calibri" w:cs="Calibri"/>
          <w:sz w:val="20"/>
        </w:rPr>
        <w:t xml:space="preserve"> 2024; 5: 26330040241249763.</w:t>
      </w:r>
    </w:p>
    <w:p w14:paraId="26906C0D" w14:textId="77777777" w:rsidR="00DE2A10" w:rsidRPr="00DE2A10" w:rsidRDefault="00DE2A10" w:rsidP="000D658C">
      <w:pPr>
        <w:pStyle w:val="Bibliography"/>
        <w:contextualSpacing/>
        <w:rPr>
          <w:rFonts w:ascii="Calibri" w:hAnsi="Calibri" w:cs="Calibri"/>
          <w:sz w:val="20"/>
        </w:rPr>
      </w:pPr>
      <w:r w:rsidRPr="00DE2A10">
        <w:rPr>
          <w:rFonts w:ascii="Calibri" w:hAnsi="Calibri" w:cs="Calibri"/>
          <w:sz w:val="20"/>
        </w:rPr>
        <w:t xml:space="preserve">8. </w:t>
      </w:r>
      <w:r w:rsidRPr="00DE2A10">
        <w:rPr>
          <w:rFonts w:ascii="Calibri" w:hAnsi="Calibri" w:cs="Calibri"/>
          <w:sz w:val="20"/>
        </w:rPr>
        <w:tab/>
        <w:t>Citizen Health, https://www.citizen.health/ (accessed 24 October 2024).</w:t>
      </w:r>
    </w:p>
    <w:p w14:paraId="41A7AC12" w14:textId="5307EF8B" w:rsidR="00B26F27" w:rsidRPr="009E00A7" w:rsidRDefault="00B26F27" w:rsidP="000D658C">
      <w:pPr>
        <w:spacing w:line="240" w:lineRule="auto"/>
        <w:contextualSpacing/>
        <w:rPr>
          <w:color w:val="000000"/>
          <w:sz w:val="20"/>
          <w:szCs w:val="20"/>
          <w:lang w:val="en-GB"/>
        </w:rPr>
      </w:pPr>
      <w:r>
        <w:rPr>
          <w:color w:val="000000"/>
          <w:sz w:val="20"/>
          <w:szCs w:val="20"/>
          <w:lang w:val="en-GB"/>
        </w:rPr>
        <w:fldChar w:fldCharType="end"/>
      </w:r>
    </w:p>
    <w:p w14:paraId="7AC50377" w14:textId="645C609C" w:rsidR="003D6244" w:rsidRPr="008B1E03" w:rsidRDefault="003D6244" w:rsidP="003D6244">
      <w:pPr>
        <w:pStyle w:val="FootnoteText"/>
        <w:rPr>
          <w:lang w:val="en-CA"/>
        </w:rPr>
      </w:pPr>
      <w:r w:rsidRPr="008B1E03">
        <w:rPr>
          <w:rStyle w:val="FootnoteReference"/>
        </w:rPr>
        <w:footnoteRef/>
      </w:r>
      <w:r w:rsidRPr="008B1E03">
        <w:t xml:space="preserve"> </w:t>
      </w:r>
      <w:r w:rsidR="00FD4DBF">
        <w:rPr>
          <w:lang w:val="en-CA"/>
        </w:rPr>
        <w:t>Vanderbilt University, Nashville, TN, USA</w:t>
      </w:r>
    </w:p>
    <w:p w14:paraId="7AC50378" w14:textId="57385822" w:rsidR="003D6244" w:rsidRPr="008B1E03" w:rsidRDefault="003D6244" w:rsidP="003D6244">
      <w:pPr>
        <w:pStyle w:val="FootnoteText"/>
        <w:rPr>
          <w:lang w:val="en-CA"/>
        </w:rPr>
      </w:pPr>
      <w:r>
        <w:rPr>
          <w:rStyle w:val="FootnoteReference"/>
        </w:rPr>
        <w:t>2</w:t>
      </w:r>
      <w:r w:rsidRPr="008B1E03">
        <w:t xml:space="preserve"> </w:t>
      </w:r>
      <w:r w:rsidR="004D7A42">
        <w:rPr>
          <w:lang w:val="en-CA"/>
        </w:rPr>
        <w:t>Shifa College of Medicine</w:t>
      </w:r>
      <w:r w:rsidRPr="008B1E03">
        <w:rPr>
          <w:lang w:val="en-CA"/>
        </w:rPr>
        <w:t xml:space="preserve">, </w:t>
      </w:r>
      <w:r w:rsidR="004D7A42">
        <w:rPr>
          <w:lang w:val="en-CA"/>
        </w:rPr>
        <w:t>Faisalabad, Punjab</w:t>
      </w:r>
      <w:r w:rsidRPr="008B1E03">
        <w:rPr>
          <w:lang w:val="en-CA"/>
        </w:rPr>
        <w:t>,</w:t>
      </w:r>
      <w:r w:rsidR="006A6C0C">
        <w:rPr>
          <w:lang w:val="en-CA"/>
        </w:rPr>
        <w:t xml:space="preserve"> Pakistan</w:t>
      </w:r>
    </w:p>
    <w:p w14:paraId="7AC50379" w14:textId="77A9B939" w:rsidR="003D6244" w:rsidRPr="008B1E03" w:rsidRDefault="003D6244" w:rsidP="003D6244">
      <w:pPr>
        <w:pStyle w:val="Footer"/>
        <w:rPr>
          <w:sz w:val="20"/>
          <w:szCs w:val="20"/>
        </w:rPr>
      </w:pPr>
      <w:r>
        <w:rPr>
          <w:rStyle w:val="FootnoteReference"/>
          <w:sz w:val="20"/>
          <w:szCs w:val="20"/>
        </w:rPr>
        <w:t>3</w:t>
      </w:r>
      <w:r w:rsidRPr="008B1E03">
        <w:rPr>
          <w:sz w:val="20"/>
          <w:szCs w:val="20"/>
        </w:rPr>
        <w:t xml:space="preserve"> </w:t>
      </w:r>
      <w:r w:rsidR="006A6C0C">
        <w:rPr>
          <w:sz w:val="20"/>
          <w:szCs w:val="20"/>
          <w:lang w:val="en-CA"/>
        </w:rPr>
        <w:t>CSNK2A1 Foundation, San Francisco, CA, USA</w:t>
      </w:r>
    </w:p>
    <w:p w14:paraId="7AC5037A" w14:textId="77777777" w:rsidR="001C735E" w:rsidRPr="003D6244" w:rsidRDefault="001C735E" w:rsidP="003D6244"/>
    <w:sectPr w:rsidR="001C735E" w:rsidRPr="003D6244" w:rsidSect="00394E2C">
      <w:headerReference w:type="even" r:id="rId10"/>
      <w:headerReference w:type="default" r:id="rId11"/>
      <w:footerReference w:type="even" r:id="rId12"/>
      <w:footerReference w:type="default" r:id="rId13"/>
      <w:headerReference w:type="first" r:id="rId14"/>
      <w:footerReference w:type="firs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4532C" w14:textId="77777777" w:rsidR="00BE5CA3" w:rsidRDefault="00BE5CA3" w:rsidP="00A16498">
      <w:pPr>
        <w:spacing w:after="0" w:line="240" w:lineRule="auto"/>
      </w:pPr>
      <w:r>
        <w:separator/>
      </w:r>
    </w:p>
  </w:endnote>
  <w:endnote w:type="continuationSeparator" w:id="0">
    <w:p w14:paraId="3B14007E" w14:textId="77777777" w:rsidR="00BE5CA3" w:rsidRDefault="00BE5CA3"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C4861" w14:textId="77777777" w:rsidR="00BE5CA3" w:rsidRDefault="00BE5CA3" w:rsidP="00A16498">
      <w:pPr>
        <w:spacing w:after="0" w:line="240" w:lineRule="auto"/>
      </w:pPr>
      <w:r>
        <w:separator/>
      </w:r>
    </w:p>
  </w:footnote>
  <w:footnote w:type="continuationSeparator" w:id="0">
    <w:p w14:paraId="5E17A2C3" w14:textId="77777777" w:rsidR="00BE5CA3" w:rsidRDefault="00BE5CA3"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144AA"/>
    <w:rsid w:val="0002321E"/>
    <w:rsid w:val="00083816"/>
    <w:rsid w:val="000D0162"/>
    <w:rsid w:val="000D07C2"/>
    <w:rsid w:val="000D658C"/>
    <w:rsid w:val="000E07A5"/>
    <w:rsid w:val="00103299"/>
    <w:rsid w:val="001216E6"/>
    <w:rsid w:val="00162852"/>
    <w:rsid w:val="001A760F"/>
    <w:rsid w:val="001B26A6"/>
    <w:rsid w:val="001C735E"/>
    <w:rsid w:val="00226854"/>
    <w:rsid w:val="00244C29"/>
    <w:rsid w:val="002872AA"/>
    <w:rsid w:val="002D6A6B"/>
    <w:rsid w:val="00300310"/>
    <w:rsid w:val="00312417"/>
    <w:rsid w:val="00313E29"/>
    <w:rsid w:val="00316B3B"/>
    <w:rsid w:val="0032171F"/>
    <w:rsid w:val="00324E6F"/>
    <w:rsid w:val="0033415B"/>
    <w:rsid w:val="0035506D"/>
    <w:rsid w:val="00394E2C"/>
    <w:rsid w:val="003B0285"/>
    <w:rsid w:val="003C2A0A"/>
    <w:rsid w:val="003C4D59"/>
    <w:rsid w:val="003D6244"/>
    <w:rsid w:val="003F558A"/>
    <w:rsid w:val="00410380"/>
    <w:rsid w:val="00412A17"/>
    <w:rsid w:val="00430389"/>
    <w:rsid w:val="004473AC"/>
    <w:rsid w:val="00452576"/>
    <w:rsid w:val="0045428A"/>
    <w:rsid w:val="004653E8"/>
    <w:rsid w:val="00475057"/>
    <w:rsid w:val="004D7A42"/>
    <w:rsid w:val="005053AE"/>
    <w:rsid w:val="00544BFA"/>
    <w:rsid w:val="00550360"/>
    <w:rsid w:val="00577DC4"/>
    <w:rsid w:val="00585C0B"/>
    <w:rsid w:val="005B17F0"/>
    <w:rsid w:val="005C0443"/>
    <w:rsid w:val="005C4FD6"/>
    <w:rsid w:val="005F3158"/>
    <w:rsid w:val="005F72A9"/>
    <w:rsid w:val="00625543"/>
    <w:rsid w:val="00652912"/>
    <w:rsid w:val="006535AF"/>
    <w:rsid w:val="006637E7"/>
    <w:rsid w:val="006A6C0C"/>
    <w:rsid w:val="006C05DD"/>
    <w:rsid w:val="006C76AB"/>
    <w:rsid w:val="006D2AAB"/>
    <w:rsid w:val="007424F8"/>
    <w:rsid w:val="00751FEE"/>
    <w:rsid w:val="007722E4"/>
    <w:rsid w:val="00774C8D"/>
    <w:rsid w:val="0077649B"/>
    <w:rsid w:val="00777D73"/>
    <w:rsid w:val="007B4CE7"/>
    <w:rsid w:val="00801D2A"/>
    <w:rsid w:val="00817FE3"/>
    <w:rsid w:val="008600D9"/>
    <w:rsid w:val="0087492A"/>
    <w:rsid w:val="008938D8"/>
    <w:rsid w:val="008F7DCF"/>
    <w:rsid w:val="0094152B"/>
    <w:rsid w:val="009462E3"/>
    <w:rsid w:val="009472AE"/>
    <w:rsid w:val="0096723F"/>
    <w:rsid w:val="009B1DAB"/>
    <w:rsid w:val="009C4339"/>
    <w:rsid w:val="009C68F4"/>
    <w:rsid w:val="009D7907"/>
    <w:rsid w:val="009E1B56"/>
    <w:rsid w:val="00A116B1"/>
    <w:rsid w:val="00A16498"/>
    <w:rsid w:val="00AB7B37"/>
    <w:rsid w:val="00AE4ADB"/>
    <w:rsid w:val="00AE5292"/>
    <w:rsid w:val="00B226B4"/>
    <w:rsid w:val="00B26F27"/>
    <w:rsid w:val="00B71AFF"/>
    <w:rsid w:val="00B96D7C"/>
    <w:rsid w:val="00BA2D2D"/>
    <w:rsid w:val="00BB41E9"/>
    <w:rsid w:val="00BC0A30"/>
    <w:rsid w:val="00BD2495"/>
    <w:rsid w:val="00BE5CA3"/>
    <w:rsid w:val="00C6243D"/>
    <w:rsid w:val="00C80718"/>
    <w:rsid w:val="00C81D53"/>
    <w:rsid w:val="00CB77CF"/>
    <w:rsid w:val="00CE19D5"/>
    <w:rsid w:val="00CF3CDF"/>
    <w:rsid w:val="00D46241"/>
    <w:rsid w:val="00D60D08"/>
    <w:rsid w:val="00D95B6E"/>
    <w:rsid w:val="00DC15FA"/>
    <w:rsid w:val="00DD4B9B"/>
    <w:rsid w:val="00DE2A10"/>
    <w:rsid w:val="00DE3392"/>
    <w:rsid w:val="00E15024"/>
    <w:rsid w:val="00E15391"/>
    <w:rsid w:val="00E623E6"/>
    <w:rsid w:val="00EC1345"/>
    <w:rsid w:val="00F023E6"/>
    <w:rsid w:val="00F2162A"/>
    <w:rsid w:val="00F46FF2"/>
    <w:rsid w:val="00FD4DBF"/>
    <w:rsid w:val="00FF48C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E15024"/>
    <w:rPr>
      <w:sz w:val="16"/>
      <w:szCs w:val="16"/>
    </w:rPr>
  </w:style>
  <w:style w:type="paragraph" w:styleId="CommentText">
    <w:name w:val="annotation text"/>
    <w:basedOn w:val="Normal"/>
    <w:link w:val="CommentTextChar"/>
    <w:uiPriority w:val="99"/>
    <w:unhideWhenUsed/>
    <w:rsid w:val="00E15024"/>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15024"/>
    <w:rPr>
      <w:kern w:val="2"/>
      <w:sz w:val="20"/>
      <w:szCs w:val="20"/>
      <w14:ligatures w14:val="standardContextual"/>
    </w:rPr>
  </w:style>
  <w:style w:type="character" w:styleId="Mention">
    <w:name w:val="Mention"/>
    <w:basedOn w:val="DefaultParagraphFont"/>
    <w:uiPriority w:val="99"/>
    <w:unhideWhenUsed/>
    <w:rsid w:val="00E15024"/>
    <w:rPr>
      <w:color w:val="2B579A"/>
      <w:shd w:val="clear" w:color="auto" w:fill="E1DFDD"/>
    </w:rPr>
  </w:style>
  <w:style w:type="paragraph" w:styleId="Bibliography">
    <w:name w:val="Bibliography"/>
    <w:basedOn w:val="Normal"/>
    <w:next w:val="Normal"/>
    <w:uiPriority w:val="37"/>
    <w:unhideWhenUsed/>
    <w:rsid w:val="00B26F27"/>
    <w:pPr>
      <w:tabs>
        <w:tab w:val="left" w:pos="384"/>
      </w:tabs>
      <w:spacing w:after="240" w:line="240" w:lineRule="auto"/>
      <w:ind w:left="384" w:hanging="384"/>
    </w:pPr>
  </w:style>
  <w:style w:type="paragraph" w:styleId="CommentSubject">
    <w:name w:val="annotation subject"/>
    <w:basedOn w:val="CommentText"/>
    <w:next w:val="CommentText"/>
    <w:link w:val="CommentSubjectChar"/>
    <w:uiPriority w:val="99"/>
    <w:semiHidden/>
    <w:unhideWhenUsed/>
    <w:rsid w:val="00A116B1"/>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A116B1"/>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4303</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Gabrielle Rushing</cp:lastModifiedBy>
  <cp:revision>58</cp:revision>
  <dcterms:created xsi:type="dcterms:W3CDTF">2024-11-04T15:40:00Z</dcterms:created>
  <dcterms:modified xsi:type="dcterms:W3CDTF">2024-11-04T23:38:00Z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zotero-version="6.0.36"&gt;&lt;session id="nikLnbXM"/&gt;&lt;style id="http://www.zotero.org/styles/sage-vancouver" hasBibliography="1" bibliographyStyleHasBeenSet="1"/&gt;&lt;prefs&gt;&lt;pref name="fieldType" value="Field"/&gt;&lt;pref name="automaticJournalAb</vt:lpwstr>
  </property>
  <property fmtid="{D5CDD505-2E9C-101B-9397-08002B2CF9AE}" pid="4" name="ZOTERO_PREF_2">
    <vt:lpwstr>breviations" value="true"/&gt;&lt;/prefs&gt;&lt;/data&gt;</vt:lpwstr>
  </property>
</Properties>
</file>