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3630" w14:textId="77777777" w:rsidR="000233B1" w:rsidRDefault="000233B1" w:rsidP="003D6244">
      <w:pPr>
        <w:rPr>
          <w:rFonts w:cstheme="minorHAnsi"/>
          <w:b/>
          <w:sz w:val="20"/>
          <w:szCs w:val="20"/>
        </w:rPr>
      </w:pPr>
    </w:p>
    <w:p w14:paraId="7AC50370" w14:textId="4460C9D8" w:rsidR="003D6244" w:rsidRPr="00CF34DA" w:rsidRDefault="003D6244" w:rsidP="003D6244">
      <w:pPr>
        <w:rPr>
          <w:rFonts w:cstheme="minorHAnsi"/>
          <w:sz w:val="20"/>
          <w:szCs w:val="20"/>
        </w:rPr>
      </w:pPr>
      <w:r w:rsidRPr="00CF34DA">
        <w:rPr>
          <w:rFonts w:cstheme="minorHAnsi"/>
          <w:b/>
          <w:sz w:val="20"/>
          <w:szCs w:val="20"/>
        </w:rPr>
        <w:t>Title</w:t>
      </w:r>
      <w:r w:rsidRPr="00CF34DA">
        <w:rPr>
          <w:rFonts w:cstheme="minorHAnsi"/>
          <w:sz w:val="20"/>
          <w:szCs w:val="20"/>
        </w:rPr>
        <w:t xml:space="preserve">: </w:t>
      </w:r>
      <w:r w:rsidR="001065B2" w:rsidRPr="00CF34DA">
        <w:rPr>
          <w:rFonts w:cstheme="minorHAnsi"/>
          <w:sz w:val="20"/>
          <w:szCs w:val="20"/>
        </w:rPr>
        <w:t>Navigating Misinformation: Parental Stress and Information-Seeking Behaviors in the Context of Autism Spectrum Disorder</w:t>
      </w:r>
    </w:p>
    <w:p w14:paraId="7AC50371" w14:textId="0E15E5AD" w:rsidR="003D6244" w:rsidRPr="00CF34DA" w:rsidRDefault="003D6244" w:rsidP="003D6244">
      <w:pPr>
        <w:rPr>
          <w:rFonts w:cstheme="minorHAnsi"/>
          <w:sz w:val="20"/>
          <w:szCs w:val="20"/>
          <w:vertAlign w:val="superscript"/>
        </w:rPr>
      </w:pPr>
      <w:r w:rsidRPr="00CF34DA">
        <w:rPr>
          <w:rFonts w:cstheme="minorHAnsi"/>
          <w:b/>
          <w:sz w:val="20"/>
          <w:szCs w:val="20"/>
        </w:rPr>
        <w:t>Authors</w:t>
      </w:r>
      <w:r w:rsidRPr="00CF34DA">
        <w:rPr>
          <w:rFonts w:cstheme="minorHAnsi"/>
          <w:sz w:val="20"/>
          <w:szCs w:val="20"/>
        </w:rPr>
        <w:t xml:space="preserve">: </w:t>
      </w:r>
      <w:r w:rsidR="001065B2" w:rsidRPr="00CF34DA">
        <w:rPr>
          <w:rFonts w:cstheme="minorHAnsi"/>
          <w:sz w:val="20"/>
          <w:szCs w:val="20"/>
        </w:rPr>
        <w:t>Darby L. Salge</w:t>
      </w:r>
      <w:r w:rsidRPr="00CF34DA">
        <w:rPr>
          <w:rFonts w:cstheme="minorHAnsi"/>
          <w:sz w:val="20"/>
          <w:szCs w:val="20"/>
          <w:vertAlign w:val="superscript"/>
        </w:rPr>
        <w:t>1</w:t>
      </w:r>
      <w:r w:rsidRPr="00CF34DA">
        <w:rPr>
          <w:rFonts w:cstheme="minorHAnsi"/>
          <w:sz w:val="20"/>
          <w:szCs w:val="20"/>
        </w:rPr>
        <w:t xml:space="preserve">, </w:t>
      </w:r>
      <w:r w:rsidR="001065B2" w:rsidRPr="00CF34DA">
        <w:rPr>
          <w:rFonts w:cstheme="minorHAnsi"/>
          <w:sz w:val="20"/>
          <w:szCs w:val="20"/>
        </w:rPr>
        <w:t>Robin P. Goin-Kochel</w:t>
      </w:r>
      <w:r w:rsidR="005F3158" w:rsidRPr="00CF34DA">
        <w:rPr>
          <w:rFonts w:cstheme="minorHAnsi"/>
          <w:sz w:val="20"/>
          <w:szCs w:val="20"/>
          <w:vertAlign w:val="superscript"/>
        </w:rPr>
        <w:t xml:space="preserve"> </w:t>
      </w:r>
      <w:r w:rsidRPr="00CF34DA">
        <w:rPr>
          <w:rFonts w:cstheme="minorHAnsi"/>
          <w:sz w:val="20"/>
          <w:szCs w:val="20"/>
          <w:vertAlign w:val="superscript"/>
        </w:rPr>
        <w:t>2</w:t>
      </w:r>
    </w:p>
    <w:p w14:paraId="77FE6733" w14:textId="2B9F807C" w:rsidR="00452576" w:rsidRPr="00CF34DA" w:rsidRDefault="003D6244" w:rsidP="003D6244">
      <w:pPr>
        <w:rPr>
          <w:rFonts w:cstheme="minorHAnsi"/>
          <w:b/>
          <w:iCs/>
          <w:color w:val="000000"/>
          <w:sz w:val="20"/>
          <w:szCs w:val="20"/>
          <w:lang w:val="en-GB"/>
        </w:rPr>
      </w:pPr>
      <w:r w:rsidRPr="00CF34DA">
        <w:rPr>
          <w:rFonts w:cstheme="minorHAnsi"/>
          <w:b/>
          <w:sz w:val="20"/>
          <w:szCs w:val="20"/>
        </w:rPr>
        <w:t>Introduction</w:t>
      </w:r>
      <w:r w:rsidRPr="00CF34DA">
        <w:rPr>
          <w:rFonts w:cstheme="minorHAnsi"/>
          <w:sz w:val="20"/>
          <w:szCs w:val="20"/>
        </w:rPr>
        <w:t xml:space="preserve">: </w:t>
      </w:r>
      <w:r w:rsidR="001065B2" w:rsidRPr="00CF34DA">
        <w:rPr>
          <w:rFonts w:cstheme="minorHAnsi"/>
          <w:sz w:val="20"/>
          <w:szCs w:val="20"/>
        </w:rPr>
        <w:t xml:space="preserve">The growth of social-media platforms has increased the amount of publicly </w:t>
      </w:r>
      <w:r w:rsidR="000233B1">
        <w:rPr>
          <w:rFonts w:cstheme="minorHAnsi"/>
          <w:sz w:val="20"/>
          <w:szCs w:val="20"/>
        </w:rPr>
        <w:t>available information on autism</w:t>
      </w:r>
      <w:r w:rsidR="001065B2" w:rsidRPr="00CF34DA">
        <w:rPr>
          <w:rFonts w:cstheme="minorHAnsi"/>
          <w:sz w:val="20"/>
          <w:szCs w:val="20"/>
        </w:rPr>
        <w:t>. Unfortunately, the accuracy and credibility of such content is varied. In a literature review of 32 studies on coverage of autism across YouTube, Twitter, and Facebook, seven (22%) identified misinformation regarding causes and cures for autism (Jawed, Graham, &amp; Smith, 2023). A mixed-methods study exploring parent-health literacy revealed that parents access information about autism most frequently from specific websites (e.g., Autism Speaks), search engines (e.g., Google), and social-media sites (e.g., Instagram; Lindly et al., 2021). Further, existing literature indicates that higher parental satisfaction was associated with higher perceived collaboration with professionals, higher perceived helpfulness of received information, and lower parental stress (Moh &amp; Magiati, 2012). However, little is known about parents' sense of competence and their understanding of autism, and how this may influence their stress levels. For this reason, the current study aims to investigate how parents’ perceptions of information quality relate to their stress levels and overall confidence in navigating autism-related information.</w:t>
      </w:r>
    </w:p>
    <w:p w14:paraId="7AC50373" w14:textId="26AE35B2" w:rsidR="003D6244" w:rsidRPr="00CF34DA" w:rsidRDefault="003D6244" w:rsidP="003D6244">
      <w:pPr>
        <w:rPr>
          <w:rFonts w:cstheme="minorHAnsi"/>
          <w:color w:val="000000"/>
          <w:sz w:val="20"/>
          <w:szCs w:val="20"/>
          <w:lang w:val="en-GB"/>
        </w:rPr>
      </w:pPr>
      <w:r w:rsidRPr="00CF34DA">
        <w:rPr>
          <w:rFonts w:cstheme="minorHAnsi"/>
          <w:b/>
          <w:color w:val="000000"/>
          <w:sz w:val="20"/>
          <w:szCs w:val="20"/>
          <w:lang w:val="en-GB"/>
        </w:rPr>
        <w:t>Method</w:t>
      </w:r>
      <w:r w:rsidRPr="00CF34DA">
        <w:rPr>
          <w:rFonts w:cstheme="minorHAnsi"/>
          <w:color w:val="000000"/>
          <w:sz w:val="20"/>
          <w:szCs w:val="20"/>
          <w:lang w:val="en-GB"/>
        </w:rPr>
        <w:t xml:space="preserve">: </w:t>
      </w:r>
      <w:r w:rsidR="001065B2" w:rsidRPr="00CF34DA">
        <w:rPr>
          <w:rFonts w:cstheme="minorHAnsi"/>
          <w:color w:val="000000"/>
          <w:sz w:val="20"/>
          <w:szCs w:val="20"/>
          <w:lang w:val="en-GB"/>
        </w:rPr>
        <w:t xml:space="preserve">The sample for this </w:t>
      </w:r>
      <w:r w:rsidR="000233B1">
        <w:rPr>
          <w:rFonts w:cstheme="minorHAnsi"/>
          <w:color w:val="000000"/>
          <w:sz w:val="20"/>
          <w:szCs w:val="20"/>
          <w:lang w:val="en-GB"/>
        </w:rPr>
        <w:t xml:space="preserve">study consisted </w:t>
      </w:r>
      <w:r w:rsidR="001065B2" w:rsidRPr="00CF34DA">
        <w:rPr>
          <w:rFonts w:cstheme="minorHAnsi"/>
          <w:color w:val="000000"/>
          <w:sz w:val="20"/>
          <w:szCs w:val="20"/>
          <w:lang w:val="en-GB"/>
        </w:rPr>
        <w:t>of parents (n=96) who reported having a child diagnosed with autism. Participants were administered an online Qualtrics survey that included the Health Information National Trends Survey (HINTS) and the Parent Stress Scale (PSS</w:t>
      </w:r>
      <w:r w:rsidR="00CF34DA" w:rsidRPr="00CF34DA">
        <w:rPr>
          <w:rFonts w:cstheme="minorHAnsi"/>
          <w:color w:val="000000"/>
          <w:sz w:val="20"/>
          <w:szCs w:val="20"/>
          <w:lang w:val="en-GB"/>
        </w:rPr>
        <w:t>; Berry &amp; Jones, 1995</w:t>
      </w:r>
      <w:r w:rsidR="001065B2" w:rsidRPr="00CF34DA">
        <w:rPr>
          <w:rFonts w:cstheme="minorHAnsi"/>
          <w:color w:val="000000"/>
          <w:sz w:val="20"/>
          <w:szCs w:val="20"/>
          <w:lang w:val="en-GB"/>
        </w:rPr>
        <w:t>). The HINTS regularly collects nationally representative data about the United States public’s knowledge of, attitudes toward, and use of cancer- and health-related information (National Cancer Institute, 2</w:t>
      </w:r>
      <w:r w:rsidR="000233B1">
        <w:rPr>
          <w:rFonts w:cstheme="minorHAnsi"/>
          <w:color w:val="000000"/>
          <w:sz w:val="20"/>
          <w:szCs w:val="20"/>
          <w:lang w:val="en-GB"/>
        </w:rPr>
        <w:t xml:space="preserve">022). Questions from the HINTS </w:t>
      </w:r>
      <w:r w:rsidR="001065B2" w:rsidRPr="00CF34DA">
        <w:rPr>
          <w:rFonts w:cstheme="minorHAnsi"/>
          <w:color w:val="000000"/>
          <w:sz w:val="20"/>
          <w:szCs w:val="20"/>
          <w:lang w:val="en-GB"/>
        </w:rPr>
        <w:t>were adapted to specifically target information-seeking behaviours related to autism (Appendix A). Perceived difficulty distinguishing factual from inaccurate information on social media (“perceived discernment difficulty”) was measured by assessing agreement with the following statement: “I find it hard to tell whether health information on social media is true or false.”  Respondents’ frustration with obtaining information about autism was measured by assessing agreement with the following statement: “You felt frustrated during your search for the information.” Response options for both of these items ranged from strongly agree (1) to strongly disagree (4) . Trust in healthcare providers was measured via the following item: “In general, how much would you trust information about autism from a doctor, psychologist, or other healthcare provider?” Response options ranged from not a lot (1) to a lot (4).  Parent stress was operationalized using the PSS, an 18-item questionnaire used to measure the levels of stress experienced by caregivers, accounting for both the positive and negative aspects of parenting. Descriptive statistics were used to characterize the sample and results from the HINTS and PSS using frequencies with proportions and means with standard deviations, as appropriate.</w:t>
      </w:r>
    </w:p>
    <w:p w14:paraId="7AC50374" w14:textId="73AE0460" w:rsidR="003D6244" w:rsidRPr="00CF34DA" w:rsidRDefault="003D6244" w:rsidP="003D6244">
      <w:pPr>
        <w:rPr>
          <w:rFonts w:cstheme="minorHAnsi"/>
          <w:iCs/>
          <w:color w:val="000000"/>
          <w:sz w:val="20"/>
          <w:szCs w:val="20"/>
          <w:lang w:val="en-GB"/>
        </w:rPr>
      </w:pPr>
      <w:r w:rsidRPr="00CF34DA">
        <w:rPr>
          <w:rFonts w:cstheme="minorHAnsi"/>
          <w:b/>
          <w:color w:val="000000"/>
          <w:sz w:val="20"/>
          <w:szCs w:val="20"/>
          <w:lang w:val="en-GB"/>
        </w:rPr>
        <w:t>Results</w:t>
      </w:r>
      <w:r w:rsidRPr="00CF34DA">
        <w:rPr>
          <w:rFonts w:cstheme="minorHAnsi"/>
          <w:color w:val="000000"/>
          <w:sz w:val="20"/>
          <w:szCs w:val="20"/>
          <w:lang w:val="en-GB"/>
        </w:rPr>
        <w:t xml:space="preserve">: </w:t>
      </w:r>
      <w:r w:rsidR="001065B2" w:rsidRPr="00CF34DA">
        <w:rPr>
          <w:rFonts w:cstheme="minorHAnsi"/>
          <w:color w:val="000000"/>
          <w:sz w:val="20"/>
          <w:szCs w:val="20"/>
          <w:lang w:val="en-GB"/>
        </w:rPr>
        <w:t>The majority of participants reported ever having looked for information on autism from any source (n = 94, 99%). More than three quarters of participants indicated that it took a lot of effort to get the information they needed (n = 96; M = 1.52, SD = 0.680), feeling frustrated during their search for information (n = 95, M = 1.80, SD = 0.723), concerned about the quality of information (n = 95; M = 1.59, SD = 0.55), and finding the information difficult to understand (n =95; M = 1.96, SD = 0.862). Additionally, physicians, psychologists, and other healthcare providers were rated the highest regarding trustworthiness of information about autism compared to family and friends, government health agencies, charitable organizations, religious organizations and leaders, and scientists. Current analyses will employ multiple regression to understand caregiver levels of stress as associated with information-seeking frustration, perceived discernment difficulty, and perceived comprehension of autism information. Additionally, we will examine the potential moderating role of “degree of trust in healthcare providers” as influencing the strength of the relationship between caregiver stress, information-seeking frustration, and perceived discernment difficulty.</w:t>
      </w:r>
    </w:p>
    <w:p w14:paraId="7AC50375" w14:textId="4A740927" w:rsidR="003D6244" w:rsidRPr="00CF34DA" w:rsidRDefault="003D6244" w:rsidP="003D6244">
      <w:pPr>
        <w:rPr>
          <w:rFonts w:cstheme="minorHAnsi"/>
          <w:color w:val="000000"/>
          <w:sz w:val="20"/>
          <w:szCs w:val="20"/>
          <w:lang w:val="en-GB"/>
        </w:rPr>
      </w:pPr>
      <w:r w:rsidRPr="00CF34DA">
        <w:rPr>
          <w:rFonts w:cstheme="minorHAnsi"/>
          <w:b/>
          <w:iCs/>
          <w:color w:val="000000"/>
          <w:sz w:val="20"/>
          <w:szCs w:val="20"/>
          <w:lang w:val="en-GB"/>
        </w:rPr>
        <w:t xml:space="preserve">Discussion: </w:t>
      </w:r>
      <w:r w:rsidR="001065B2" w:rsidRPr="00CF34DA">
        <w:rPr>
          <w:rFonts w:cstheme="minorHAnsi"/>
          <w:iCs/>
          <w:color w:val="000000"/>
          <w:sz w:val="20"/>
          <w:szCs w:val="20"/>
          <w:lang w:val="en-GB"/>
        </w:rPr>
        <w:t xml:space="preserve">While parents are encouraged to ask questions and learn more about autism, they may easily become misinformed because of the prevalence of misinformation about ASD on social media and other web-based platforms. The current study reveals that while nearly all participants (99%) actively sought information about autism, yet a significant majority reported </w:t>
      </w:r>
      <w:r w:rsidR="001065B2" w:rsidRPr="00CF34DA">
        <w:rPr>
          <w:rFonts w:cstheme="minorHAnsi"/>
          <w:iCs/>
          <w:color w:val="000000"/>
          <w:sz w:val="20"/>
          <w:szCs w:val="20"/>
          <w:lang w:val="en-GB"/>
        </w:rPr>
        <w:lastRenderedPageBreak/>
        <w:t>substantial effort and frustration in obtaining reliable resources. Concerns regarding the credibility and comprehensibility of information were prevalent, underscoring the necessity for improved quality in available resources. Additionally, healthcare providers were viewed as the most trustworthy sources of information, highlighting their crucial role in supporting parents. Yet, the accessibility of these professionals is often hindered by prohibitively long waitlists, sometimes spanning several months or even years (Kanne &amp; Bishop, 2020). This limited access strains parents’ ability to secure timely interventions and reliable information, particularly as healthcare providers, who are overburdened by high caseloads, may lack the time to offer proactive, accessible resources (Malik-Soni et al., 2022). Additional results will be discussed relative to how information seeking influences caregiver stress and well-being, as well as in the context of methods for increasing the public’s accessibility to scientific autism-services information and health-literacy intervention programs.</w:t>
      </w:r>
    </w:p>
    <w:p w14:paraId="5292C6FC" w14:textId="77777777" w:rsidR="00CF34DA" w:rsidRPr="00CF34DA" w:rsidRDefault="003D6244" w:rsidP="00CF34DA">
      <w:pPr>
        <w:pStyle w:val="NormalWeb"/>
        <w:spacing w:line="276" w:lineRule="auto"/>
        <w:ind w:left="567" w:hanging="567"/>
        <w:rPr>
          <w:rFonts w:asciiTheme="minorHAnsi" w:hAnsiTheme="minorHAnsi" w:cstheme="minorHAnsi"/>
          <w:b/>
          <w:color w:val="000000"/>
          <w:sz w:val="20"/>
          <w:szCs w:val="20"/>
          <w:lang w:val="en-GB"/>
        </w:rPr>
      </w:pPr>
      <w:r w:rsidRPr="00CF34DA">
        <w:rPr>
          <w:rFonts w:asciiTheme="minorHAnsi" w:hAnsiTheme="minorHAnsi" w:cstheme="minorHAnsi"/>
          <w:b/>
          <w:color w:val="000000"/>
          <w:sz w:val="20"/>
          <w:szCs w:val="20"/>
          <w:lang w:val="en-GB"/>
        </w:rPr>
        <w:t xml:space="preserve">References: </w:t>
      </w:r>
    </w:p>
    <w:p w14:paraId="67677D83" w14:textId="4A9BB59B" w:rsidR="00CF34DA" w:rsidRPr="00CF34DA" w:rsidRDefault="00CF34DA" w:rsidP="00CF34DA">
      <w:pPr>
        <w:pStyle w:val="NormalWeb"/>
        <w:spacing w:line="276" w:lineRule="auto"/>
        <w:ind w:left="567" w:hanging="567"/>
        <w:rPr>
          <w:rFonts w:asciiTheme="minorHAnsi" w:hAnsiTheme="minorHAnsi" w:cstheme="minorHAnsi"/>
          <w:sz w:val="20"/>
          <w:szCs w:val="20"/>
        </w:rPr>
      </w:pPr>
      <w:r w:rsidRPr="00CF34DA">
        <w:rPr>
          <w:rFonts w:asciiTheme="minorHAnsi" w:hAnsiTheme="minorHAnsi" w:cstheme="minorHAnsi"/>
          <w:sz w:val="20"/>
          <w:szCs w:val="20"/>
        </w:rPr>
        <w:t xml:space="preserve">Berry, J. O., &amp; Jones, W. H. (1995). The Parental Stress Scale: Initial Psychometric Evidence. </w:t>
      </w:r>
      <w:r w:rsidRPr="00CF34DA">
        <w:rPr>
          <w:rFonts w:asciiTheme="minorHAnsi" w:hAnsiTheme="minorHAnsi" w:cstheme="minorHAnsi"/>
          <w:i/>
          <w:iCs/>
          <w:sz w:val="20"/>
          <w:szCs w:val="20"/>
        </w:rPr>
        <w:t>Journal of Social and Personal Relationships</w:t>
      </w:r>
      <w:r w:rsidRPr="00CF34DA">
        <w:rPr>
          <w:rFonts w:asciiTheme="minorHAnsi" w:hAnsiTheme="minorHAnsi" w:cstheme="minorHAnsi"/>
          <w:sz w:val="20"/>
          <w:szCs w:val="20"/>
        </w:rPr>
        <w:t xml:space="preserve">, </w:t>
      </w:r>
      <w:r w:rsidRPr="00CF34DA">
        <w:rPr>
          <w:rFonts w:asciiTheme="minorHAnsi" w:hAnsiTheme="minorHAnsi" w:cstheme="minorHAnsi"/>
          <w:i/>
          <w:iCs/>
          <w:sz w:val="20"/>
          <w:szCs w:val="20"/>
        </w:rPr>
        <w:t>12</w:t>
      </w:r>
      <w:r w:rsidRPr="00CF34DA">
        <w:rPr>
          <w:rFonts w:asciiTheme="minorHAnsi" w:hAnsiTheme="minorHAnsi" w:cstheme="minorHAnsi"/>
          <w:sz w:val="20"/>
          <w:szCs w:val="20"/>
        </w:rPr>
        <w:t xml:space="preserve">(3), 463–472. https://doi.org/10.1177/0265407595123009 </w:t>
      </w:r>
    </w:p>
    <w:p w14:paraId="0846F73D" w14:textId="77777777" w:rsidR="00CF34DA" w:rsidRPr="00CF34DA" w:rsidRDefault="00CF34DA" w:rsidP="00CF34DA">
      <w:pPr>
        <w:pStyle w:val="NormalWeb"/>
        <w:spacing w:line="276" w:lineRule="auto"/>
        <w:ind w:left="567" w:hanging="567"/>
        <w:rPr>
          <w:rFonts w:asciiTheme="minorHAnsi" w:hAnsiTheme="minorHAnsi" w:cstheme="minorHAnsi"/>
          <w:sz w:val="20"/>
          <w:szCs w:val="20"/>
        </w:rPr>
      </w:pPr>
      <w:r w:rsidRPr="00CF34DA">
        <w:rPr>
          <w:rFonts w:asciiTheme="minorHAnsi" w:hAnsiTheme="minorHAnsi" w:cstheme="minorHAnsi"/>
          <w:sz w:val="20"/>
          <w:szCs w:val="20"/>
        </w:rPr>
        <w:t xml:space="preserve">Jawed, A., Graham, H., &amp; Smith, J. (2023). Digital Trends in autism: A scoping review exploring coverage of autism across YouTube, Twitter, and Facebook. </w:t>
      </w:r>
      <w:r w:rsidRPr="00CF34DA">
        <w:rPr>
          <w:rFonts w:asciiTheme="minorHAnsi" w:hAnsiTheme="minorHAnsi" w:cstheme="minorHAnsi"/>
          <w:i/>
          <w:iCs/>
          <w:sz w:val="20"/>
          <w:szCs w:val="20"/>
        </w:rPr>
        <w:t>Frontiers in Digital Health</w:t>
      </w:r>
      <w:r w:rsidRPr="00CF34DA">
        <w:rPr>
          <w:rFonts w:asciiTheme="minorHAnsi" w:hAnsiTheme="minorHAnsi" w:cstheme="minorHAnsi"/>
          <w:sz w:val="20"/>
          <w:szCs w:val="20"/>
        </w:rPr>
        <w:t xml:space="preserve">, </w:t>
      </w:r>
      <w:r w:rsidRPr="00CF34DA">
        <w:rPr>
          <w:rFonts w:asciiTheme="minorHAnsi" w:hAnsiTheme="minorHAnsi" w:cstheme="minorHAnsi"/>
          <w:i/>
          <w:iCs/>
          <w:sz w:val="20"/>
          <w:szCs w:val="20"/>
        </w:rPr>
        <w:t>5</w:t>
      </w:r>
      <w:r w:rsidRPr="00CF34DA">
        <w:rPr>
          <w:rFonts w:asciiTheme="minorHAnsi" w:hAnsiTheme="minorHAnsi" w:cstheme="minorHAnsi"/>
          <w:sz w:val="20"/>
          <w:szCs w:val="20"/>
        </w:rPr>
        <w:t xml:space="preserve">. https://doi.org/10.3389/fdgth.2023.1222187 </w:t>
      </w:r>
    </w:p>
    <w:p w14:paraId="2587A12D" w14:textId="77777777" w:rsidR="00CF34DA" w:rsidRPr="00CF34DA" w:rsidRDefault="00CF34DA" w:rsidP="00CF34DA">
      <w:pPr>
        <w:pStyle w:val="NormalWeb"/>
        <w:spacing w:line="276" w:lineRule="auto"/>
        <w:ind w:left="567" w:hanging="567"/>
        <w:rPr>
          <w:rFonts w:asciiTheme="minorHAnsi" w:hAnsiTheme="minorHAnsi" w:cstheme="minorHAnsi"/>
          <w:sz w:val="20"/>
          <w:szCs w:val="20"/>
        </w:rPr>
      </w:pPr>
      <w:r w:rsidRPr="00CF34DA">
        <w:rPr>
          <w:rFonts w:asciiTheme="minorHAnsi" w:hAnsiTheme="minorHAnsi" w:cstheme="minorHAnsi"/>
          <w:sz w:val="20"/>
          <w:szCs w:val="20"/>
        </w:rPr>
        <w:t xml:space="preserve">Lindly, O. J., Cabral, J., Mohammed, R., Garber, I., Mistry, K. B., &amp; Kuhlthau, K. A. (2021). “I don’t do much without researching things myself”: A mixed methods study exploring the role of parent health literacy in Autism Services use for young children. </w:t>
      </w:r>
      <w:r w:rsidRPr="00CF34DA">
        <w:rPr>
          <w:rFonts w:asciiTheme="minorHAnsi" w:hAnsiTheme="minorHAnsi" w:cstheme="minorHAnsi"/>
          <w:i/>
          <w:iCs/>
          <w:sz w:val="20"/>
          <w:szCs w:val="20"/>
        </w:rPr>
        <w:t>Journal of Autism and Developmental Disorders</w:t>
      </w:r>
      <w:r w:rsidRPr="00CF34DA">
        <w:rPr>
          <w:rFonts w:asciiTheme="minorHAnsi" w:hAnsiTheme="minorHAnsi" w:cstheme="minorHAnsi"/>
          <w:sz w:val="20"/>
          <w:szCs w:val="20"/>
        </w:rPr>
        <w:t xml:space="preserve">, </w:t>
      </w:r>
      <w:r w:rsidRPr="00CF34DA">
        <w:rPr>
          <w:rFonts w:asciiTheme="minorHAnsi" w:hAnsiTheme="minorHAnsi" w:cstheme="minorHAnsi"/>
          <w:i/>
          <w:iCs/>
          <w:sz w:val="20"/>
          <w:szCs w:val="20"/>
        </w:rPr>
        <w:t>52</w:t>
      </w:r>
      <w:r w:rsidRPr="00CF34DA">
        <w:rPr>
          <w:rFonts w:asciiTheme="minorHAnsi" w:hAnsiTheme="minorHAnsi" w:cstheme="minorHAnsi"/>
          <w:sz w:val="20"/>
          <w:szCs w:val="20"/>
        </w:rPr>
        <w:t xml:space="preserve">(8), 3598–3611. https://doi.org/10.1007/s10803-021-05240-0 </w:t>
      </w:r>
    </w:p>
    <w:p w14:paraId="5F3EEFCC" w14:textId="77777777" w:rsidR="00CF34DA" w:rsidRPr="00CF34DA" w:rsidRDefault="00CF34DA" w:rsidP="00CF34DA">
      <w:pPr>
        <w:pStyle w:val="NormalWeb"/>
        <w:spacing w:line="276" w:lineRule="auto"/>
        <w:ind w:left="567" w:hanging="567"/>
        <w:rPr>
          <w:rFonts w:asciiTheme="minorHAnsi" w:hAnsiTheme="minorHAnsi" w:cstheme="minorHAnsi"/>
          <w:sz w:val="20"/>
          <w:szCs w:val="20"/>
        </w:rPr>
      </w:pPr>
      <w:r w:rsidRPr="00CF34DA">
        <w:rPr>
          <w:rFonts w:asciiTheme="minorHAnsi" w:hAnsiTheme="minorHAnsi" w:cstheme="minorHAnsi"/>
          <w:sz w:val="20"/>
          <w:szCs w:val="20"/>
        </w:rPr>
        <w:t xml:space="preserve">MacLachlan, M. (2020). Commentary: Challenges and opportunities in autism assessment – A commentary on Kanne and Bishop (2020). </w:t>
      </w:r>
      <w:r w:rsidRPr="00CF34DA">
        <w:rPr>
          <w:rFonts w:asciiTheme="minorHAnsi" w:hAnsiTheme="minorHAnsi" w:cstheme="minorHAnsi"/>
          <w:i/>
          <w:iCs/>
          <w:sz w:val="20"/>
          <w:szCs w:val="20"/>
        </w:rPr>
        <w:t>Journal of Child Psychology and Psychiatry</w:t>
      </w:r>
      <w:r w:rsidRPr="00CF34DA">
        <w:rPr>
          <w:rFonts w:asciiTheme="minorHAnsi" w:hAnsiTheme="minorHAnsi" w:cstheme="minorHAnsi"/>
          <w:sz w:val="20"/>
          <w:szCs w:val="20"/>
        </w:rPr>
        <w:t xml:space="preserve">, </w:t>
      </w:r>
      <w:r w:rsidRPr="00CF34DA">
        <w:rPr>
          <w:rFonts w:asciiTheme="minorHAnsi" w:hAnsiTheme="minorHAnsi" w:cstheme="minorHAnsi"/>
          <w:i/>
          <w:iCs/>
          <w:sz w:val="20"/>
          <w:szCs w:val="20"/>
        </w:rPr>
        <w:t>62</w:t>
      </w:r>
      <w:r w:rsidRPr="00CF34DA">
        <w:rPr>
          <w:rFonts w:asciiTheme="minorHAnsi" w:hAnsiTheme="minorHAnsi" w:cstheme="minorHAnsi"/>
          <w:sz w:val="20"/>
          <w:szCs w:val="20"/>
        </w:rPr>
        <w:t xml:space="preserve">(2), 146–148. https://doi.org/10.1111/jcpp.13360 </w:t>
      </w:r>
    </w:p>
    <w:p w14:paraId="0C8244A5" w14:textId="77777777" w:rsidR="00CF34DA" w:rsidRPr="00CF34DA" w:rsidRDefault="00CF34DA" w:rsidP="00CF34DA">
      <w:pPr>
        <w:pStyle w:val="NormalWeb"/>
        <w:spacing w:line="276" w:lineRule="auto"/>
        <w:ind w:left="567" w:hanging="567"/>
        <w:rPr>
          <w:rFonts w:asciiTheme="minorHAnsi" w:hAnsiTheme="minorHAnsi" w:cstheme="minorHAnsi"/>
          <w:sz w:val="20"/>
          <w:szCs w:val="20"/>
        </w:rPr>
      </w:pPr>
      <w:r w:rsidRPr="00CF34DA">
        <w:rPr>
          <w:rFonts w:asciiTheme="minorHAnsi" w:hAnsiTheme="minorHAnsi" w:cstheme="minorHAnsi"/>
          <w:sz w:val="20"/>
          <w:szCs w:val="20"/>
        </w:rPr>
        <w:t xml:space="preserve">Malik-Soni, N., Shaker, A., Luck, H., Mullin, A. E., Wiley, R. E., Lewis, M. E., Fuentes, J., &amp; Frazier, T. W. (2021). Tackling Healthcare Access Barriers for individuals with autism from diagnosis to adulthood. </w:t>
      </w:r>
      <w:r w:rsidRPr="00CF34DA">
        <w:rPr>
          <w:rFonts w:asciiTheme="minorHAnsi" w:hAnsiTheme="minorHAnsi" w:cstheme="minorHAnsi"/>
          <w:i/>
          <w:iCs/>
          <w:sz w:val="20"/>
          <w:szCs w:val="20"/>
        </w:rPr>
        <w:t>Pediatric Research</w:t>
      </w:r>
      <w:r w:rsidRPr="00CF34DA">
        <w:rPr>
          <w:rFonts w:asciiTheme="minorHAnsi" w:hAnsiTheme="minorHAnsi" w:cstheme="minorHAnsi"/>
          <w:sz w:val="20"/>
          <w:szCs w:val="20"/>
        </w:rPr>
        <w:t xml:space="preserve">, </w:t>
      </w:r>
      <w:r w:rsidRPr="00CF34DA">
        <w:rPr>
          <w:rFonts w:asciiTheme="minorHAnsi" w:hAnsiTheme="minorHAnsi" w:cstheme="minorHAnsi"/>
          <w:i/>
          <w:iCs/>
          <w:sz w:val="20"/>
          <w:szCs w:val="20"/>
        </w:rPr>
        <w:t>91</w:t>
      </w:r>
      <w:r w:rsidRPr="00CF34DA">
        <w:rPr>
          <w:rFonts w:asciiTheme="minorHAnsi" w:hAnsiTheme="minorHAnsi" w:cstheme="minorHAnsi"/>
          <w:sz w:val="20"/>
          <w:szCs w:val="20"/>
        </w:rPr>
        <w:t xml:space="preserve">(5), 1028–1035. https://doi.org/10.1038/s41390-021-01465-y </w:t>
      </w:r>
    </w:p>
    <w:p w14:paraId="7C90381E" w14:textId="77777777" w:rsidR="00CF34DA" w:rsidRPr="00CF34DA" w:rsidRDefault="00CF34DA" w:rsidP="00CF34DA">
      <w:pPr>
        <w:pStyle w:val="NormalWeb"/>
        <w:spacing w:line="276" w:lineRule="auto"/>
        <w:ind w:left="567" w:hanging="567"/>
        <w:rPr>
          <w:rFonts w:asciiTheme="minorHAnsi" w:hAnsiTheme="minorHAnsi" w:cstheme="minorHAnsi"/>
          <w:sz w:val="20"/>
          <w:szCs w:val="20"/>
        </w:rPr>
      </w:pPr>
      <w:r w:rsidRPr="00CF34DA">
        <w:rPr>
          <w:rFonts w:asciiTheme="minorHAnsi" w:hAnsiTheme="minorHAnsi" w:cstheme="minorHAnsi"/>
          <w:sz w:val="20"/>
          <w:szCs w:val="20"/>
        </w:rPr>
        <w:t xml:space="preserve">Moh, T. A., &amp; Magiati, I. (2012). Factors associated with parental stress and satisfaction during the process of diagnosis of children with autism spectrum disorders. </w:t>
      </w:r>
      <w:r w:rsidRPr="00CF34DA">
        <w:rPr>
          <w:rFonts w:asciiTheme="minorHAnsi" w:hAnsiTheme="minorHAnsi" w:cstheme="minorHAnsi"/>
          <w:i/>
          <w:iCs/>
          <w:sz w:val="20"/>
          <w:szCs w:val="20"/>
        </w:rPr>
        <w:t>Research in Autism Spectrum Disorders</w:t>
      </w:r>
      <w:r w:rsidRPr="00CF34DA">
        <w:rPr>
          <w:rFonts w:asciiTheme="minorHAnsi" w:hAnsiTheme="minorHAnsi" w:cstheme="minorHAnsi"/>
          <w:sz w:val="20"/>
          <w:szCs w:val="20"/>
        </w:rPr>
        <w:t xml:space="preserve">, </w:t>
      </w:r>
      <w:r w:rsidRPr="00CF34DA">
        <w:rPr>
          <w:rFonts w:asciiTheme="minorHAnsi" w:hAnsiTheme="minorHAnsi" w:cstheme="minorHAnsi"/>
          <w:i/>
          <w:iCs/>
          <w:sz w:val="20"/>
          <w:szCs w:val="20"/>
        </w:rPr>
        <w:t>6</w:t>
      </w:r>
      <w:r w:rsidRPr="00CF34DA">
        <w:rPr>
          <w:rFonts w:asciiTheme="minorHAnsi" w:hAnsiTheme="minorHAnsi" w:cstheme="minorHAnsi"/>
          <w:sz w:val="20"/>
          <w:szCs w:val="20"/>
        </w:rPr>
        <w:t xml:space="preserve">(1), 293–303. https://doi.org/10.1016/j.rasd.2011.05.011 </w:t>
      </w:r>
    </w:p>
    <w:p w14:paraId="7AC50376" w14:textId="24F19D38" w:rsidR="003D6244" w:rsidRPr="00CF34DA" w:rsidRDefault="003D6244" w:rsidP="003D6244">
      <w:pPr>
        <w:rPr>
          <w:rFonts w:cstheme="minorHAnsi"/>
          <w:color w:val="000000"/>
          <w:sz w:val="20"/>
          <w:szCs w:val="20"/>
          <w:lang w:val="en-GB"/>
        </w:rPr>
      </w:pPr>
    </w:p>
    <w:p w14:paraId="7AC50377" w14:textId="4F2E1A46" w:rsidR="003D6244" w:rsidRPr="00CF34DA" w:rsidRDefault="003D6244" w:rsidP="003D6244">
      <w:pPr>
        <w:pStyle w:val="FootnoteText"/>
        <w:rPr>
          <w:rFonts w:asciiTheme="minorHAnsi" w:hAnsiTheme="minorHAnsi" w:cstheme="minorHAnsi"/>
          <w:lang w:val="en-CA"/>
        </w:rPr>
      </w:pPr>
      <w:r w:rsidRPr="00CF34DA">
        <w:rPr>
          <w:rStyle w:val="FootnoteReference"/>
          <w:rFonts w:asciiTheme="minorHAnsi" w:hAnsiTheme="minorHAnsi" w:cstheme="minorHAnsi"/>
        </w:rPr>
        <w:footnoteRef/>
      </w:r>
      <w:r w:rsidRPr="00CF34DA">
        <w:rPr>
          <w:rFonts w:asciiTheme="minorHAnsi" w:hAnsiTheme="minorHAnsi" w:cstheme="minorHAnsi"/>
        </w:rPr>
        <w:t xml:space="preserve"> </w:t>
      </w:r>
      <w:r w:rsidR="001065B2" w:rsidRPr="00CF34DA">
        <w:rPr>
          <w:rFonts w:asciiTheme="minorHAnsi" w:hAnsiTheme="minorHAnsi" w:cstheme="minorHAnsi"/>
          <w:lang w:val="en-CA"/>
        </w:rPr>
        <w:t xml:space="preserve">Baylor College of Medicine, Texas A&amp;M University </w:t>
      </w:r>
    </w:p>
    <w:p w14:paraId="7AC50379" w14:textId="314E171E" w:rsidR="003D6244" w:rsidRPr="00CF34DA" w:rsidRDefault="003D6244" w:rsidP="0059601C">
      <w:pPr>
        <w:pStyle w:val="FootnoteText"/>
        <w:rPr>
          <w:rFonts w:asciiTheme="minorHAnsi" w:hAnsiTheme="minorHAnsi" w:cstheme="minorHAnsi"/>
        </w:rPr>
      </w:pPr>
      <w:r w:rsidRPr="00CF34DA">
        <w:rPr>
          <w:rStyle w:val="FootnoteReference"/>
          <w:rFonts w:asciiTheme="minorHAnsi" w:hAnsiTheme="minorHAnsi" w:cstheme="minorHAnsi"/>
        </w:rPr>
        <w:t>2</w:t>
      </w:r>
      <w:r w:rsidRPr="00CF34DA">
        <w:rPr>
          <w:rFonts w:asciiTheme="minorHAnsi" w:hAnsiTheme="minorHAnsi" w:cstheme="minorHAnsi"/>
        </w:rPr>
        <w:t xml:space="preserve"> </w:t>
      </w:r>
      <w:r w:rsidR="001065B2" w:rsidRPr="00CF34DA">
        <w:rPr>
          <w:rFonts w:asciiTheme="minorHAnsi" w:hAnsiTheme="minorHAnsi" w:cstheme="minorHAnsi"/>
          <w:lang w:val="en-CA"/>
        </w:rPr>
        <w:t>Baylor College of Medicine</w:t>
      </w:r>
    </w:p>
    <w:p w14:paraId="7AC5037A" w14:textId="667CE04A" w:rsidR="001C735E" w:rsidRDefault="001C735E" w:rsidP="003D6244">
      <w:pPr>
        <w:rPr>
          <w:rFonts w:cstheme="minorHAnsi"/>
          <w:sz w:val="20"/>
          <w:szCs w:val="20"/>
        </w:rPr>
      </w:pPr>
    </w:p>
    <w:p w14:paraId="5FB553F1" w14:textId="034E4E37" w:rsidR="000233B1" w:rsidRDefault="000233B1" w:rsidP="003D6244">
      <w:pPr>
        <w:rPr>
          <w:rFonts w:cstheme="minorHAnsi"/>
          <w:sz w:val="20"/>
          <w:szCs w:val="20"/>
        </w:rPr>
      </w:pPr>
    </w:p>
    <w:p w14:paraId="6E1B3938" w14:textId="5D4EC744" w:rsidR="000233B1" w:rsidRDefault="000233B1" w:rsidP="003D6244">
      <w:pPr>
        <w:rPr>
          <w:rFonts w:cstheme="minorHAnsi"/>
          <w:sz w:val="20"/>
          <w:szCs w:val="20"/>
        </w:rPr>
      </w:pPr>
    </w:p>
    <w:p w14:paraId="323F6CD9" w14:textId="38F3EB83" w:rsidR="000233B1" w:rsidRDefault="000233B1" w:rsidP="003D6244">
      <w:pPr>
        <w:rPr>
          <w:rFonts w:cstheme="minorHAnsi"/>
          <w:sz w:val="20"/>
          <w:szCs w:val="20"/>
        </w:rPr>
      </w:pPr>
    </w:p>
    <w:p w14:paraId="009EBFFC" w14:textId="77777777" w:rsidR="000233B1" w:rsidRPr="00CF34DA" w:rsidRDefault="000233B1" w:rsidP="003D6244">
      <w:pPr>
        <w:rPr>
          <w:rFonts w:cstheme="minorHAnsi"/>
          <w:sz w:val="20"/>
          <w:szCs w:val="20"/>
        </w:rPr>
      </w:pPr>
      <w:bookmarkStart w:id="0" w:name="_GoBack"/>
      <w:bookmarkEnd w:id="0"/>
    </w:p>
    <w:p w14:paraId="095D5769" w14:textId="77777777" w:rsidR="001065B2" w:rsidRPr="00CF34DA" w:rsidRDefault="001065B2" w:rsidP="001065B2">
      <w:pPr>
        <w:pStyle w:val="Heading1"/>
        <w:rPr>
          <w:rFonts w:asciiTheme="minorHAnsi" w:hAnsiTheme="minorHAnsi" w:cstheme="minorHAnsi"/>
          <w:sz w:val="20"/>
          <w:szCs w:val="20"/>
        </w:rPr>
      </w:pPr>
      <w:r w:rsidRPr="00CF34DA">
        <w:rPr>
          <w:rFonts w:asciiTheme="minorHAnsi" w:hAnsiTheme="minorHAnsi" w:cstheme="minorHAnsi"/>
          <w:sz w:val="20"/>
          <w:szCs w:val="20"/>
        </w:rPr>
        <w:lastRenderedPageBreak/>
        <w:t>APPENDIX A</w:t>
      </w:r>
      <w:r w:rsidRPr="00CF34DA">
        <w:rPr>
          <w:rFonts w:asciiTheme="minorHAnsi" w:hAnsiTheme="minorHAnsi" w:cstheme="minorHAnsi"/>
          <w:sz w:val="20"/>
          <w:szCs w:val="20"/>
        </w:rPr>
        <w:br/>
        <w:t xml:space="preserve">HEALTH INFORMATION NATIONAL TRENDS SURVEY – AUTISM ADAPTATION </w:t>
      </w:r>
    </w:p>
    <w:p w14:paraId="5CEF048D" w14:textId="77777777" w:rsidR="001065B2" w:rsidRPr="00CF34DA" w:rsidRDefault="001065B2" w:rsidP="001065B2">
      <w:pPr>
        <w:numPr>
          <w:ilvl w:val="0"/>
          <w:numId w:val="2"/>
        </w:numPr>
        <w:spacing w:after="0" w:line="480" w:lineRule="auto"/>
        <w:rPr>
          <w:rFonts w:eastAsia="Times New Roman" w:cstheme="minorHAnsi"/>
          <w:sz w:val="20"/>
          <w:szCs w:val="20"/>
          <w:lang w:val="en"/>
        </w:rPr>
      </w:pPr>
      <w:r w:rsidRPr="00CF34DA">
        <w:rPr>
          <w:rFonts w:eastAsia="Times New Roman" w:cstheme="minorHAnsi"/>
          <w:sz w:val="20"/>
          <w:szCs w:val="20"/>
          <w:lang w:val="en"/>
        </w:rPr>
        <w:t>Have you ever looked for information about autism* from any source?</w:t>
      </w:r>
    </w:p>
    <w:p w14:paraId="588E71E8" w14:textId="77777777" w:rsidR="001065B2" w:rsidRPr="00CF34DA" w:rsidRDefault="001065B2" w:rsidP="001065B2">
      <w:pPr>
        <w:numPr>
          <w:ilvl w:val="1"/>
          <w:numId w:val="2"/>
        </w:numPr>
        <w:spacing w:after="0" w:line="480" w:lineRule="auto"/>
        <w:rPr>
          <w:rFonts w:eastAsia="Times New Roman" w:cstheme="minorHAnsi"/>
          <w:sz w:val="20"/>
          <w:szCs w:val="20"/>
          <w:lang w:val="en"/>
        </w:rPr>
      </w:pPr>
      <w:r w:rsidRPr="00CF34DA">
        <w:rPr>
          <w:rFonts w:eastAsia="Times New Roman" w:cstheme="minorHAnsi"/>
          <w:sz w:val="20"/>
          <w:szCs w:val="20"/>
          <w:lang w:val="en"/>
        </w:rPr>
        <w:t>Yes</w:t>
      </w:r>
    </w:p>
    <w:p w14:paraId="6BB4C591" w14:textId="77777777" w:rsidR="001065B2" w:rsidRPr="00CF34DA" w:rsidRDefault="001065B2" w:rsidP="001065B2">
      <w:pPr>
        <w:numPr>
          <w:ilvl w:val="1"/>
          <w:numId w:val="2"/>
        </w:numPr>
        <w:spacing w:after="0" w:line="480" w:lineRule="auto"/>
        <w:rPr>
          <w:rFonts w:eastAsia="Times New Roman" w:cstheme="minorHAnsi"/>
          <w:sz w:val="20"/>
          <w:szCs w:val="20"/>
          <w:lang w:val="en"/>
        </w:rPr>
      </w:pPr>
      <w:r w:rsidRPr="00CF34DA">
        <w:rPr>
          <w:rFonts w:eastAsia="Times New Roman" w:cstheme="minorHAnsi"/>
          <w:sz w:val="20"/>
          <w:szCs w:val="20"/>
          <w:lang w:val="en"/>
        </w:rPr>
        <w:t>No</w:t>
      </w:r>
    </w:p>
    <w:p w14:paraId="110C4849" w14:textId="77777777" w:rsidR="001065B2" w:rsidRPr="00CF34DA" w:rsidRDefault="001065B2" w:rsidP="001065B2">
      <w:pPr>
        <w:numPr>
          <w:ilvl w:val="0"/>
          <w:numId w:val="2"/>
        </w:numPr>
        <w:spacing w:after="0" w:line="480" w:lineRule="auto"/>
        <w:rPr>
          <w:rFonts w:eastAsia="Times New Roman" w:cstheme="minorHAnsi"/>
          <w:sz w:val="20"/>
          <w:szCs w:val="20"/>
          <w:lang w:val="en"/>
        </w:rPr>
      </w:pPr>
      <w:r w:rsidRPr="00CF34DA">
        <w:rPr>
          <w:rFonts w:eastAsia="Times New Roman" w:cstheme="minorHAnsi"/>
          <w:sz w:val="20"/>
          <w:szCs w:val="20"/>
          <w:lang w:val="en"/>
        </w:rPr>
        <w:t>Based on the results of your most recent search for information about autism*, how much do you agree or disagree with each of the following statements?</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7"/>
        <w:gridCol w:w="1459"/>
        <w:gridCol w:w="1458"/>
        <w:gridCol w:w="1458"/>
        <w:gridCol w:w="1458"/>
      </w:tblGrid>
      <w:tr w:rsidR="001065B2" w:rsidRPr="00CF34DA" w14:paraId="40147CB6" w14:textId="77777777" w:rsidTr="00215CD4">
        <w:tc>
          <w:tcPr>
            <w:tcW w:w="3467" w:type="dxa"/>
            <w:tcMar>
              <w:top w:w="100" w:type="dxa"/>
              <w:left w:w="100" w:type="dxa"/>
              <w:bottom w:w="100" w:type="dxa"/>
              <w:right w:w="100" w:type="dxa"/>
            </w:tcMar>
          </w:tcPr>
          <w:p w14:paraId="1F3DCEB2"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9" w:type="dxa"/>
            <w:tcMar>
              <w:top w:w="100" w:type="dxa"/>
              <w:left w:w="100" w:type="dxa"/>
              <w:bottom w:w="100" w:type="dxa"/>
              <w:right w:w="100" w:type="dxa"/>
            </w:tcMar>
          </w:tcPr>
          <w:p w14:paraId="212F42A8"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Strongly Agree</w:t>
            </w:r>
          </w:p>
        </w:tc>
        <w:tc>
          <w:tcPr>
            <w:tcW w:w="1458" w:type="dxa"/>
            <w:tcMar>
              <w:top w:w="100" w:type="dxa"/>
              <w:left w:w="100" w:type="dxa"/>
              <w:bottom w:w="100" w:type="dxa"/>
              <w:right w:w="100" w:type="dxa"/>
            </w:tcMar>
          </w:tcPr>
          <w:p w14:paraId="2D1CDF27"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Somewhat Agree</w:t>
            </w:r>
          </w:p>
        </w:tc>
        <w:tc>
          <w:tcPr>
            <w:tcW w:w="1458" w:type="dxa"/>
            <w:tcMar>
              <w:top w:w="100" w:type="dxa"/>
              <w:left w:w="100" w:type="dxa"/>
              <w:bottom w:w="100" w:type="dxa"/>
              <w:right w:w="100" w:type="dxa"/>
            </w:tcMar>
          </w:tcPr>
          <w:p w14:paraId="47A9B6E1"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Somewhat Disagree</w:t>
            </w:r>
          </w:p>
        </w:tc>
        <w:tc>
          <w:tcPr>
            <w:tcW w:w="1458" w:type="dxa"/>
            <w:tcMar>
              <w:top w:w="100" w:type="dxa"/>
              <w:left w:w="100" w:type="dxa"/>
              <w:bottom w:w="100" w:type="dxa"/>
              <w:right w:w="100" w:type="dxa"/>
            </w:tcMar>
          </w:tcPr>
          <w:p w14:paraId="54D9BC2A"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Strongly Disagree</w:t>
            </w:r>
          </w:p>
        </w:tc>
      </w:tr>
      <w:tr w:rsidR="001065B2" w:rsidRPr="00CF34DA" w14:paraId="3D497B5F" w14:textId="77777777" w:rsidTr="00215CD4">
        <w:tc>
          <w:tcPr>
            <w:tcW w:w="3467" w:type="dxa"/>
            <w:tcMar>
              <w:top w:w="100" w:type="dxa"/>
              <w:left w:w="100" w:type="dxa"/>
              <w:bottom w:w="100" w:type="dxa"/>
              <w:right w:w="100" w:type="dxa"/>
            </w:tcMar>
          </w:tcPr>
          <w:p w14:paraId="6D0129B5"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It took a lot of effort to get the information you needed.</w:t>
            </w:r>
          </w:p>
        </w:tc>
        <w:tc>
          <w:tcPr>
            <w:tcW w:w="1459" w:type="dxa"/>
            <w:tcMar>
              <w:top w:w="100" w:type="dxa"/>
              <w:left w:w="100" w:type="dxa"/>
              <w:bottom w:w="100" w:type="dxa"/>
              <w:right w:w="100" w:type="dxa"/>
            </w:tcMar>
          </w:tcPr>
          <w:p w14:paraId="60A9EB8E"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71BE8884"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3588194E"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413F87CC" w14:textId="77777777" w:rsidR="001065B2" w:rsidRPr="00CF34DA" w:rsidRDefault="001065B2" w:rsidP="00215CD4">
            <w:pPr>
              <w:widowControl w:val="0"/>
              <w:spacing w:after="0" w:line="240" w:lineRule="auto"/>
              <w:rPr>
                <w:rFonts w:eastAsia="Times New Roman" w:cstheme="minorHAnsi"/>
                <w:sz w:val="20"/>
                <w:szCs w:val="20"/>
                <w:lang w:val="en"/>
              </w:rPr>
            </w:pPr>
          </w:p>
        </w:tc>
      </w:tr>
      <w:tr w:rsidR="001065B2" w:rsidRPr="00CF34DA" w14:paraId="26AC5F17" w14:textId="77777777" w:rsidTr="00215CD4">
        <w:tc>
          <w:tcPr>
            <w:tcW w:w="3467" w:type="dxa"/>
            <w:tcMar>
              <w:top w:w="100" w:type="dxa"/>
              <w:left w:w="100" w:type="dxa"/>
              <w:bottom w:w="100" w:type="dxa"/>
              <w:right w:w="100" w:type="dxa"/>
            </w:tcMar>
          </w:tcPr>
          <w:p w14:paraId="470EB252"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You felt frustrated during your search for the information.</w:t>
            </w:r>
          </w:p>
        </w:tc>
        <w:tc>
          <w:tcPr>
            <w:tcW w:w="1459" w:type="dxa"/>
            <w:tcMar>
              <w:top w:w="100" w:type="dxa"/>
              <w:left w:w="100" w:type="dxa"/>
              <w:bottom w:w="100" w:type="dxa"/>
              <w:right w:w="100" w:type="dxa"/>
            </w:tcMar>
          </w:tcPr>
          <w:p w14:paraId="19DBC038"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1E69E250"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5F1BD2DB"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4974F373" w14:textId="77777777" w:rsidR="001065B2" w:rsidRPr="00CF34DA" w:rsidRDefault="001065B2" w:rsidP="00215CD4">
            <w:pPr>
              <w:widowControl w:val="0"/>
              <w:spacing w:after="0" w:line="240" w:lineRule="auto"/>
              <w:rPr>
                <w:rFonts w:eastAsia="Times New Roman" w:cstheme="minorHAnsi"/>
                <w:sz w:val="20"/>
                <w:szCs w:val="20"/>
                <w:lang w:val="en"/>
              </w:rPr>
            </w:pPr>
          </w:p>
        </w:tc>
      </w:tr>
      <w:tr w:rsidR="001065B2" w:rsidRPr="00CF34DA" w14:paraId="61AB38C5" w14:textId="77777777" w:rsidTr="00215CD4">
        <w:tc>
          <w:tcPr>
            <w:tcW w:w="3467" w:type="dxa"/>
            <w:tcMar>
              <w:top w:w="100" w:type="dxa"/>
              <w:left w:w="100" w:type="dxa"/>
              <w:bottom w:w="100" w:type="dxa"/>
              <w:right w:w="100" w:type="dxa"/>
            </w:tcMar>
          </w:tcPr>
          <w:p w14:paraId="3DC8C6CE"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You were concerned about the quality of the information.</w:t>
            </w:r>
          </w:p>
        </w:tc>
        <w:tc>
          <w:tcPr>
            <w:tcW w:w="1459" w:type="dxa"/>
            <w:tcMar>
              <w:top w:w="100" w:type="dxa"/>
              <w:left w:w="100" w:type="dxa"/>
              <w:bottom w:w="100" w:type="dxa"/>
              <w:right w:w="100" w:type="dxa"/>
            </w:tcMar>
          </w:tcPr>
          <w:p w14:paraId="5A7F9152"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6AF6D160"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19CB40DF"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25845B31" w14:textId="77777777" w:rsidR="001065B2" w:rsidRPr="00CF34DA" w:rsidRDefault="001065B2" w:rsidP="00215CD4">
            <w:pPr>
              <w:widowControl w:val="0"/>
              <w:spacing w:after="0" w:line="240" w:lineRule="auto"/>
              <w:rPr>
                <w:rFonts w:eastAsia="Times New Roman" w:cstheme="minorHAnsi"/>
                <w:sz w:val="20"/>
                <w:szCs w:val="20"/>
                <w:lang w:val="en"/>
              </w:rPr>
            </w:pPr>
          </w:p>
        </w:tc>
      </w:tr>
      <w:tr w:rsidR="001065B2" w:rsidRPr="00CF34DA" w14:paraId="42FB464C" w14:textId="77777777" w:rsidTr="00215CD4">
        <w:tc>
          <w:tcPr>
            <w:tcW w:w="3467" w:type="dxa"/>
            <w:tcMar>
              <w:top w:w="100" w:type="dxa"/>
              <w:left w:w="100" w:type="dxa"/>
              <w:bottom w:w="100" w:type="dxa"/>
              <w:right w:w="100" w:type="dxa"/>
            </w:tcMar>
          </w:tcPr>
          <w:p w14:paraId="00ADD2D5"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The information you found was hard to understand.</w:t>
            </w:r>
          </w:p>
        </w:tc>
        <w:tc>
          <w:tcPr>
            <w:tcW w:w="1459" w:type="dxa"/>
            <w:tcMar>
              <w:top w:w="100" w:type="dxa"/>
              <w:left w:w="100" w:type="dxa"/>
              <w:bottom w:w="100" w:type="dxa"/>
              <w:right w:w="100" w:type="dxa"/>
            </w:tcMar>
          </w:tcPr>
          <w:p w14:paraId="277DF31F"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25E4B984"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52ADC658"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6F9F07CD" w14:textId="77777777" w:rsidR="001065B2" w:rsidRPr="00CF34DA" w:rsidRDefault="001065B2" w:rsidP="00215CD4">
            <w:pPr>
              <w:widowControl w:val="0"/>
              <w:spacing w:after="0" w:line="240" w:lineRule="auto"/>
              <w:rPr>
                <w:rFonts w:eastAsia="Times New Roman" w:cstheme="minorHAnsi"/>
                <w:sz w:val="20"/>
                <w:szCs w:val="20"/>
                <w:lang w:val="en"/>
              </w:rPr>
            </w:pPr>
          </w:p>
        </w:tc>
      </w:tr>
    </w:tbl>
    <w:p w14:paraId="3CC4B125" w14:textId="77777777" w:rsidR="001065B2" w:rsidRPr="00CF34DA" w:rsidRDefault="001065B2" w:rsidP="001065B2">
      <w:pPr>
        <w:spacing w:after="0" w:line="480" w:lineRule="auto"/>
        <w:rPr>
          <w:rFonts w:eastAsia="Times New Roman" w:cstheme="minorHAnsi"/>
          <w:sz w:val="20"/>
          <w:szCs w:val="20"/>
          <w:lang w:val="en"/>
        </w:rPr>
      </w:pPr>
    </w:p>
    <w:p w14:paraId="60CCA29E" w14:textId="77777777" w:rsidR="001065B2" w:rsidRPr="00CF34DA" w:rsidRDefault="001065B2" w:rsidP="001065B2">
      <w:pPr>
        <w:numPr>
          <w:ilvl w:val="0"/>
          <w:numId w:val="2"/>
        </w:numPr>
        <w:spacing w:after="0" w:line="480" w:lineRule="auto"/>
        <w:rPr>
          <w:rFonts w:eastAsia="Times New Roman" w:cstheme="minorHAnsi"/>
          <w:sz w:val="20"/>
          <w:szCs w:val="20"/>
          <w:lang w:val="en"/>
        </w:rPr>
      </w:pPr>
      <w:r w:rsidRPr="00CF34DA">
        <w:rPr>
          <w:rFonts w:eastAsia="Times New Roman" w:cstheme="minorHAnsi"/>
          <w:sz w:val="20"/>
          <w:szCs w:val="20"/>
          <w:lang w:val="en"/>
        </w:rPr>
        <w:t>In general, how much would you trust information about autism* from each of the following?</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7"/>
        <w:gridCol w:w="1459"/>
        <w:gridCol w:w="1458"/>
        <w:gridCol w:w="1458"/>
        <w:gridCol w:w="1458"/>
      </w:tblGrid>
      <w:tr w:rsidR="001065B2" w:rsidRPr="00CF34DA" w14:paraId="742210FE" w14:textId="77777777" w:rsidTr="00215CD4">
        <w:tc>
          <w:tcPr>
            <w:tcW w:w="3467" w:type="dxa"/>
            <w:tcMar>
              <w:top w:w="100" w:type="dxa"/>
              <w:left w:w="100" w:type="dxa"/>
              <w:bottom w:w="100" w:type="dxa"/>
              <w:right w:w="100" w:type="dxa"/>
            </w:tcMar>
          </w:tcPr>
          <w:p w14:paraId="258780DC"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9" w:type="dxa"/>
            <w:tcMar>
              <w:top w:w="100" w:type="dxa"/>
              <w:left w:w="100" w:type="dxa"/>
              <w:bottom w:w="100" w:type="dxa"/>
              <w:right w:w="100" w:type="dxa"/>
            </w:tcMar>
          </w:tcPr>
          <w:p w14:paraId="5A673C41"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Not a lot</w:t>
            </w:r>
          </w:p>
        </w:tc>
        <w:tc>
          <w:tcPr>
            <w:tcW w:w="1458" w:type="dxa"/>
            <w:tcMar>
              <w:top w:w="100" w:type="dxa"/>
              <w:left w:w="100" w:type="dxa"/>
              <w:bottom w:w="100" w:type="dxa"/>
              <w:right w:w="100" w:type="dxa"/>
            </w:tcMar>
          </w:tcPr>
          <w:p w14:paraId="457F7CA1"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 xml:space="preserve">A little </w:t>
            </w:r>
          </w:p>
        </w:tc>
        <w:tc>
          <w:tcPr>
            <w:tcW w:w="1458" w:type="dxa"/>
            <w:tcMar>
              <w:top w:w="100" w:type="dxa"/>
              <w:left w:w="100" w:type="dxa"/>
              <w:bottom w:w="100" w:type="dxa"/>
              <w:right w:w="100" w:type="dxa"/>
            </w:tcMar>
          </w:tcPr>
          <w:p w14:paraId="46DCFF5C"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Some</w:t>
            </w:r>
          </w:p>
        </w:tc>
        <w:tc>
          <w:tcPr>
            <w:tcW w:w="1458" w:type="dxa"/>
            <w:tcMar>
              <w:top w:w="100" w:type="dxa"/>
              <w:left w:w="100" w:type="dxa"/>
              <w:bottom w:w="100" w:type="dxa"/>
              <w:right w:w="100" w:type="dxa"/>
            </w:tcMar>
          </w:tcPr>
          <w:p w14:paraId="273D4237"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A lot</w:t>
            </w:r>
          </w:p>
        </w:tc>
      </w:tr>
      <w:tr w:rsidR="001065B2" w:rsidRPr="00CF34DA" w14:paraId="0877FB6D" w14:textId="77777777" w:rsidTr="00215CD4">
        <w:tc>
          <w:tcPr>
            <w:tcW w:w="3467" w:type="dxa"/>
            <w:tcMar>
              <w:top w:w="100" w:type="dxa"/>
              <w:left w:w="100" w:type="dxa"/>
              <w:bottom w:w="100" w:type="dxa"/>
              <w:right w:w="100" w:type="dxa"/>
            </w:tcMar>
          </w:tcPr>
          <w:p w14:paraId="59F2D862"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A doctor, psychologist, or other healthcare provider</w:t>
            </w:r>
          </w:p>
        </w:tc>
        <w:tc>
          <w:tcPr>
            <w:tcW w:w="1459" w:type="dxa"/>
            <w:tcMar>
              <w:top w:w="100" w:type="dxa"/>
              <w:left w:w="100" w:type="dxa"/>
              <w:bottom w:w="100" w:type="dxa"/>
              <w:right w:w="100" w:type="dxa"/>
            </w:tcMar>
          </w:tcPr>
          <w:p w14:paraId="54640809"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1C951258"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1DED81FA"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3BA01CA7"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06110E02" w14:textId="77777777" w:rsidTr="00215CD4">
        <w:tc>
          <w:tcPr>
            <w:tcW w:w="3467" w:type="dxa"/>
            <w:tcMar>
              <w:top w:w="100" w:type="dxa"/>
              <w:left w:w="100" w:type="dxa"/>
              <w:bottom w:w="100" w:type="dxa"/>
              <w:right w:w="100" w:type="dxa"/>
            </w:tcMar>
          </w:tcPr>
          <w:p w14:paraId="7DF54662"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Family or friends</w:t>
            </w:r>
          </w:p>
        </w:tc>
        <w:tc>
          <w:tcPr>
            <w:tcW w:w="1459" w:type="dxa"/>
            <w:tcMar>
              <w:top w:w="100" w:type="dxa"/>
              <w:left w:w="100" w:type="dxa"/>
              <w:bottom w:w="100" w:type="dxa"/>
              <w:right w:w="100" w:type="dxa"/>
            </w:tcMar>
          </w:tcPr>
          <w:p w14:paraId="459A09DF"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41799BFC"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7161E291"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533DD494"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0B0A1F54" w14:textId="77777777" w:rsidTr="00215CD4">
        <w:tc>
          <w:tcPr>
            <w:tcW w:w="3467" w:type="dxa"/>
            <w:tcMar>
              <w:top w:w="100" w:type="dxa"/>
              <w:left w:w="100" w:type="dxa"/>
              <w:bottom w:w="100" w:type="dxa"/>
              <w:right w:w="100" w:type="dxa"/>
            </w:tcMar>
          </w:tcPr>
          <w:p w14:paraId="575306D7"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459" w:type="dxa"/>
            <w:tcMar>
              <w:top w:w="100" w:type="dxa"/>
              <w:left w:w="100" w:type="dxa"/>
              <w:bottom w:w="100" w:type="dxa"/>
              <w:right w:w="100" w:type="dxa"/>
            </w:tcMar>
          </w:tcPr>
          <w:p w14:paraId="273A5513"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Not a lot</w:t>
            </w:r>
          </w:p>
        </w:tc>
        <w:tc>
          <w:tcPr>
            <w:tcW w:w="1458" w:type="dxa"/>
            <w:tcMar>
              <w:top w:w="100" w:type="dxa"/>
              <w:left w:w="100" w:type="dxa"/>
              <w:bottom w:w="100" w:type="dxa"/>
              <w:right w:w="100" w:type="dxa"/>
            </w:tcMar>
          </w:tcPr>
          <w:p w14:paraId="03DE941F"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 xml:space="preserve">A little </w:t>
            </w:r>
          </w:p>
        </w:tc>
        <w:tc>
          <w:tcPr>
            <w:tcW w:w="1458" w:type="dxa"/>
            <w:tcMar>
              <w:top w:w="100" w:type="dxa"/>
              <w:left w:w="100" w:type="dxa"/>
              <w:bottom w:w="100" w:type="dxa"/>
              <w:right w:w="100" w:type="dxa"/>
            </w:tcMar>
          </w:tcPr>
          <w:p w14:paraId="0CE5110D"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Some</w:t>
            </w:r>
          </w:p>
        </w:tc>
        <w:tc>
          <w:tcPr>
            <w:tcW w:w="1458" w:type="dxa"/>
            <w:tcMar>
              <w:top w:w="100" w:type="dxa"/>
              <w:left w:w="100" w:type="dxa"/>
              <w:bottom w:w="100" w:type="dxa"/>
              <w:right w:w="100" w:type="dxa"/>
            </w:tcMar>
          </w:tcPr>
          <w:p w14:paraId="4ACBE482"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A lot</w:t>
            </w:r>
          </w:p>
        </w:tc>
      </w:tr>
      <w:tr w:rsidR="001065B2" w:rsidRPr="00CF34DA" w14:paraId="3F09FA7B" w14:textId="77777777" w:rsidTr="00215CD4">
        <w:tc>
          <w:tcPr>
            <w:tcW w:w="3467" w:type="dxa"/>
            <w:tcMar>
              <w:top w:w="100" w:type="dxa"/>
              <w:left w:w="100" w:type="dxa"/>
              <w:bottom w:w="100" w:type="dxa"/>
              <w:right w:w="100" w:type="dxa"/>
            </w:tcMar>
          </w:tcPr>
          <w:p w14:paraId="1E6093AA"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Government health agencies</w:t>
            </w:r>
          </w:p>
        </w:tc>
        <w:tc>
          <w:tcPr>
            <w:tcW w:w="1459" w:type="dxa"/>
            <w:tcMar>
              <w:top w:w="100" w:type="dxa"/>
              <w:left w:w="100" w:type="dxa"/>
              <w:bottom w:w="100" w:type="dxa"/>
              <w:right w:w="100" w:type="dxa"/>
            </w:tcMar>
          </w:tcPr>
          <w:p w14:paraId="7A0D926F"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75B79692"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1F184EC2"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02923BBA"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6AF82C31" w14:textId="77777777" w:rsidTr="00215CD4">
        <w:tc>
          <w:tcPr>
            <w:tcW w:w="3467" w:type="dxa"/>
            <w:tcMar>
              <w:top w:w="100" w:type="dxa"/>
              <w:left w:w="100" w:type="dxa"/>
              <w:bottom w:w="100" w:type="dxa"/>
              <w:right w:w="100" w:type="dxa"/>
            </w:tcMar>
          </w:tcPr>
          <w:p w14:paraId="7CDB0518"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Charitable organizations</w:t>
            </w:r>
          </w:p>
        </w:tc>
        <w:tc>
          <w:tcPr>
            <w:tcW w:w="1459" w:type="dxa"/>
            <w:tcMar>
              <w:top w:w="100" w:type="dxa"/>
              <w:left w:w="100" w:type="dxa"/>
              <w:bottom w:w="100" w:type="dxa"/>
              <w:right w:w="100" w:type="dxa"/>
            </w:tcMar>
          </w:tcPr>
          <w:p w14:paraId="795F5457"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593379BA"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26D1B29B"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55BDBC93"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4D7224EB" w14:textId="77777777" w:rsidTr="00215CD4">
        <w:tc>
          <w:tcPr>
            <w:tcW w:w="3467" w:type="dxa"/>
            <w:tcMar>
              <w:top w:w="100" w:type="dxa"/>
              <w:left w:w="100" w:type="dxa"/>
              <w:bottom w:w="100" w:type="dxa"/>
              <w:right w:w="100" w:type="dxa"/>
            </w:tcMar>
          </w:tcPr>
          <w:p w14:paraId="4DC43701"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lastRenderedPageBreak/>
              <w:t>Religious organizations and leaders</w:t>
            </w:r>
          </w:p>
        </w:tc>
        <w:tc>
          <w:tcPr>
            <w:tcW w:w="1459" w:type="dxa"/>
            <w:tcMar>
              <w:top w:w="100" w:type="dxa"/>
              <w:left w:w="100" w:type="dxa"/>
              <w:bottom w:w="100" w:type="dxa"/>
              <w:right w:w="100" w:type="dxa"/>
            </w:tcMar>
          </w:tcPr>
          <w:p w14:paraId="7B7F0E15"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544C2AF9"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0919694D"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2EE97675"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2650184F" w14:textId="77777777" w:rsidTr="00215CD4">
        <w:tc>
          <w:tcPr>
            <w:tcW w:w="3467" w:type="dxa"/>
            <w:tcMar>
              <w:top w:w="100" w:type="dxa"/>
              <w:left w:w="100" w:type="dxa"/>
              <w:bottom w:w="100" w:type="dxa"/>
              <w:right w:w="100" w:type="dxa"/>
            </w:tcMar>
          </w:tcPr>
          <w:p w14:paraId="2EFF30FA"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Scientists</w:t>
            </w:r>
          </w:p>
        </w:tc>
        <w:tc>
          <w:tcPr>
            <w:tcW w:w="1459" w:type="dxa"/>
            <w:tcMar>
              <w:top w:w="100" w:type="dxa"/>
              <w:left w:w="100" w:type="dxa"/>
              <w:bottom w:w="100" w:type="dxa"/>
              <w:right w:w="100" w:type="dxa"/>
            </w:tcMar>
          </w:tcPr>
          <w:p w14:paraId="0F06A5FD"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0D1A931C"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4F8A557D"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458" w:type="dxa"/>
            <w:tcMar>
              <w:top w:w="100" w:type="dxa"/>
              <w:left w:w="100" w:type="dxa"/>
              <w:bottom w:w="100" w:type="dxa"/>
              <w:right w:w="100" w:type="dxa"/>
            </w:tcMar>
          </w:tcPr>
          <w:p w14:paraId="08FE7EB8"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bl>
    <w:p w14:paraId="69C162C4" w14:textId="77777777" w:rsidR="001065B2" w:rsidRPr="00CF34DA" w:rsidRDefault="001065B2" w:rsidP="001065B2">
      <w:pPr>
        <w:spacing w:after="0" w:line="480" w:lineRule="auto"/>
        <w:rPr>
          <w:rFonts w:eastAsia="Times New Roman" w:cstheme="minorHAnsi"/>
          <w:sz w:val="20"/>
          <w:szCs w:val="20"/>
          <w:lang w:val="en"/>
        </w:rPr>
      </w:pPr>
    </w:p>
    <w:p w14:paraId="3AF6F1C3" w14:textId="77777777" w:rsidR="001065B2" w:rsidRPr="00CF34DA" w:rsidRDefault="001065B2" w:rsidP="001065B2">
      <w:pPr>
        <w:numPr>
          <w:ilvl w:val="0"/>
          <w:numId w:val="2"/>
        </w:numPr>
        <w:spacing w:after="0" w:line="480" w:lineRule="auto"/>
        <w:rPr>
          <w:rFonts w:eastAsia="Times New Roman" w:cstheme="minorHAnsi"/>
          <w:sz w:val="20"/>
          <w:szCs w:val="20"/>
          <w:lang w:val="en"/>
        </w:rPr>
      </w:pPr>
      <w:r w:rsidRPr="00CF34DA">
        <w:rPr>
          <w:rFonts w:eastAsia="Times New Roman" w:cstheme="minorHAnsi"/>
          <w:sz w:val="20"/>
          <w:szCs w:val="20"/>
          <w:lang w:val="en"/>
        </w:rPr>
        <w:t>The following questions are about your communication with all of your child's doctors, nurses, educators, or other professionals you saw during the past 12 months. How often did they do each of the following?</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1125"/>
        <w:gridCol w:w="1155"/>
        <w:gridCol w:w="1395"/>
        <w:gridCol w:w="975"/>
      </w:tblGrid>
      <w:tr w:rsidR="001065B2" w:rsidRPr="00CF34DA" w14:paraId="015953A7" w14:textId="77777777" w:rsidTr="00215CD4">
        <w:trPr>
          <w:trHeight w:val="144"/>
        </w:trPr>
        <w:tc>
          <w:tcPr>
            <w:tcW w:w="4650" w:type="dxa"/>
            <w:tcMar>
              <w:top w:w="100" w:type="dxa"/>
              <w:left w:w="100" w:type="dxa"/>
              <w:bottom w:w="100" w:type="dxa"/>
              <w:right w:w="100" w:type="dxa"/>
            </w:tcMar>
          </w:tcPr>
          <w:p w14:paraId="2EA5A9A5" w14:textId="77777777" w:rsidR="001065B2" w:rsidRPr="00CF34DA" w:rsidRDefault="001065B2" w:rsidP="00215CD4">
            <w:pPr>
              <w:widowControl w:val="0"/>
              <w:spacing w:after="0" w:line="480" w:lineRule="auto"/>
              <w:ind w:firstLine="720"/>
              <w:rPr>
                <w:rFonts w:eastAsia="Times New Roman" w:cstheme="minorHAnsi"/>
                <w:i/>
                <w:sz w:val="20"/>
                <w:szCs w:val="20"/>
                <w:lang w:val="en"/>
              </w:rPr>
            </w:pPr>
            <w:bookmarkStart w:id="1" w:name="_heading=h.184mhaj" w:colFirst="0" w:colLast="0"/>
            <w:bookmarkEnd w:id="1"/>
          </w:p>
        </w:tc>
        <w:tc>
          <w:tcPr>
            <w:tcW w:w="1125" w:type="dxa"/>
            <w:tcMar>
              <w:top w:w="100" w:type="dxa"/>
              <w:left w:w="100" w:type="dxa"/>
              <w:bottom w:w="100" w:type="dxa"/>
              <w:right w:w="100" w:type="dxa"/>
            </w:tcMar>
          </w:tcPr>
          <w:p w14:paraId="2469F6AF"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Always</w:t>
            </w:r>
          </w:p>
        </w:tc>
        <w:tc>
          <w:tcPr>
            <w:tcW w:w="1155" w:type="dxa"/>
            <w:tcMar>
              <w:top w:w="100" w:type="dxa"/>
              <w:left w:w="100" w:type="dxa"/>
              <w:bottom w:w="100" w:type="dxa"/>
              <w:right w:w="100" w:type="dxa"/>
            </w:tcMar>
          </w:tcPr>
          <w:p w14:paraId="102965F4"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Usually</w:t>
            </w:r>
          </w:p>
        </w:tc>
        <w:tc>
          <w:tcPr>
            <w:tcW w:w="1395" w:type="dxa"/>
            <w:tcMar>
              <w:top w:w="100" w:type="dxa"/>
              <w:left w:w="100" w:type="dxa"/>
              <w:bottom w:w="100" w:type="dxa"/>
              <w:right w:w="100" w:type="dxa"/>
            </w:tcMar>
          </w:tcPr>
          <w:p w14:paraId="1F38F4F8"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Sometimes</w:t>
            </w:r>
          </w:p>
        </w:tc>
        <w:tc>
          <w:tcPr>
            <w:tcW w:w="975" w:type="dxa"/>
            <w:tcMar>
              <w:top w:w="100" w:type="dxa"/>
              <w:left w:w="100" w:type="dxa"/>
              <w:bottom w:w="100" w:type="dxa"/>
              <w:right w:w="100" w:type="dxa"/>
            </w:tcMar>
          </w:tcPr>
          <w:p w14:paraId="671A91D4" w14:textId="77777777" w:rsidR="001065B2" w:rsidRPr="00CF34DA" w:rsidRDefault="001065B2" w:rsidP="00215CD4">
            <w:pPr>
              <w:widowControl w:val="0"/>
              <w:spacing w:after="0" w:line="480" w:lineRule="auto"/>
              <w:rPr>
                <w:rFonts w:eastAsia="Times New Roman" w:cstheme="minorHAnsi"/>
                <w:i/>
                <w:sz w:val="20"/>
                <w:szCs w:val="20"/>
                <w:lang w:val="en"/>
              </w:rPr>
            </w:pPr>
            <w:r w:rsidRPr="00CF34DA">
              <w:rPr>
                <w:rFonts w:eastAsia="Times New Roman" w:cstheme="minorHAnsi"/>
                <w:i/>
                <w:sz w:val="20"/>
                <w:szCs w:val="20"/>
                <w:lang w:val="en"/>
              </w:rPr>
              <w:t>Never</w:t>
            </w:r>
          </w:p>
        </w:tc>
      </w:tr>
      <w:tr w:rsidR="001065B2" w:rsidRPr="00CF34DA" w14:paraId="2F44C99C" w14:textId="77777777" w:rsidTr="00215CD4">
        <w:trPr>
          <w:trHeight w:val="144"/>
        </w:trPr>
        <w:tc>
          <w:tcPr>
            <w:tcW w:w="4650" w:type="dxa"/>
            <w:tcMar>
              <w:top w:w="100" w:type="dxa"/>
              <w:left w:w="100" w:type="dxa"/>
              <w:bottom w:w="100" w:type="dxa"/>
              <w:right w:w="100" w:type="dxa"/>
            </w:tcMar>
          </w:tcPr>
          <w:p w14:paraId="5AEAD4C7"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Give you the chance to ask all the autism*** related questions you had.</w:t>
            </w:r>
          </w:p>
        </w:tc>
        <w:tc>
          <w:tcPr>
            <w:tcW w:w="1125" w:type="dxa"/>
            <w:tcMar>
              <w:top w:w="100" w:type="dxa"/>
              <w:left w:w="100" w:type="dxa"/>
              <w:bottom w:w="100" w:type="dxa"/>
              <w:right w:w="100" w:type="dxa"/>
            </w:tcMar>
          </w:tcPr>
          <w:p w14:paraId="7DF1CF73"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155" w:type="dxa"/>
            <w:tcMar>
              <w:top w:w="100" w:type="dxa"/>
              <w:left w:w="100" w:type="dxa"/>
              <w:bottom w:w="100" w:type="dxa"/>
              <w:right w:w="100" w:type="dxa"/>
            </w:tcMar>
          </w:tcPr>
          <w:p w14:paraId="40B06F6E"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395" w:type="dxa"/>
            <w:tcMar>
              <w:top w:w="100" w:type="dxa"/>
              <w:left w:w="100" w:type="dxa"/>
              <w:bottom w:w="100" w:type="dxa"/>
              <w:right w:w="100" w:type="dxa"/>
            </w:tcMar>
          </w:tcPr>
          <w:p w14:paraId="4BAFA427"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975" w:type="dxa"/>
            <w:tcMar>
              <w:top w:w="100" w:type="dxa"/>
              <w:left w:w="100" w:type="dxa"/>
              <w:bottom w:w="100" w:type="dxa"/>
              <w:right w:w="100" w:type="dxa"/>
            </w:tcMar>
          </w:tcPr>
          <w:p w14:paraId="2C395A2A"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5D028E16" w14:textId="77777777" w:rsidTr="00215CD4">
        <w:trPr>
          <w:trHeight w:val="144"/>
        </w:trPr>
        <w:tc>
          <w:tcPr>
            <w:tcW w:w="4650" w:type="dxa"/>
            <w:tcMar>
              <w:top w:w="100" w:type="dxa"/>
              <w:left w:w="100" w:type="dxa"/>
              <w:bottom w:w="100" w:type="dxa"/>
              <w:right w:w="100" w:type="dxa"/>
            </w:tcMar>
          </w:tcPr>
          <w:p w14:paraId="7CF74307"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Give the attention you needed to your feelings and emotions.</w:t>
            </w:r>
          </w:p>
        </w:tc>
        <w:tc>
          <w:tcPr>
            <w:tcW w:w="1125" w:type="dxa"/>
            <w:tcMar>
              <w:top w:w="100" w:type="dxa"/>
              <w:left w:w="100" w:type="dxa"/>
              <w:bottom w:w="100" w:type="dxa"/>
              <w:right w:w="100" w:type="dxa"/>
            </w:tcMar>
          </w:tcPr>
          <w:p w14:paraId="34D3702F"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155" w:type="dxa"/>
            <w:tcMar>
              <w:top w:w="100" w:type="dxa"/>
              <w:left w:w="100" w:type="dxa"/>
              <w:bottom w:w="100" w:type="dxa"/>
              <w:right w:w="100" w:type="dxa"/>
            </w:tcMar>
          </w:tcPr>
          <w:p w14:paraId="2E8392AB"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395" w:type="dxa"/>
            <w:tcMar>
              <w:top w:w="100" w:type="dxa"/>
              <w:left w:w="100" w:type="dxa"/>
              <w:bottom w:w="100" w:type="dxa"/>
              <w:right w:w="100" w:type="dxa"/>
            </w:tcMar>
          </w:tcPr>
          <w:p w14:paraId="089E6A90"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975" w:type="dxa"/>
            <w:tcMar>
              <w:top w:w="100" w:type="dxa"/>
              <w:left w:w="100" w:type="dxa"/>
              <w:bottom w:w="100" w:type="dxa"/>
              <w:right w:w="100" w:type="dxa"/>
            </w:tcMar>
          </w:tcPr>
          <w:p w14:paraId="406AD1E1"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009504AD" w14:textId="77777777" w:rsidTr="00215CD4">
        <w:trPr>
          <w:trHeight w:val="144"/>
        </w:trPr>
        <w:tc>
          <w:tcPr>
            <w:tcW w:w="4650" w:type="dxa"/>
            <w:tcMar>
              <w:top w:w="100" w:type="dxa"/>
              <w:left w:w="100" w:type="dxa"/>
              <w:bottom w:w="100" w:type="dxa"/>
              <w:right w:w="100" w:type="dxa"/>
            </w:tcMar>
          </w:tcPr>
          <w:p w14:paraId="4611CAAB"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Involve you in decisions about your child's** care as much as you wanted.</w:t>
            </w:r>
          </w:p>
        </w:tc>
        <w:tc>
          <w:tcPr>
            <w:tcW w:w="1125" w:type="dxa"/>
            <w:tcMar>
              <w:top w:w="100" w:type="dxa"/>
              <w:left w:w="100" w:type="dxa"/>
              <w:bottom w:w="100" w:type="dxa"/>
              <w:right w:w="100" w:type="dxa"/>
            </w:tcMar>
          </w:tcPr>
          <w:p w14:paraId="3398D272"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155" w:type="dxa"/>
            <w:tcMar>
              <w:top w:w="100" w:type="dxa"/>
              <w:left w:w="100" w:type="dxa"/>
              <w:bottom w:w="100" w:type="dxa"/>
              <w:right w:w="100" w:type="dxa"/>
            </w:tcMar>
          </w:tcPr>
          <w:p w14:paraId="08CE2E78"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395" w:type="dxa"/>
            <w:tcMar>
              <w:top w:w="100" w:type="dxa"/>
              <w:left w:w="100" w:type="dxa"/>
              <w:bottom w:w="100" w:type="dxa"/>
              <w:right w:w="100" w:type="dxa"/>
            </w:tcMar>
          </w:tcPr>
          <w:p w14:paraId="68D956E8"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975" w:type="dxa"/>
            <w:tcMar>
              <w:top w:w="100" w:type="dxa"/>
              <w:left w:w="100" w:type="dxa"/>
              <w:bottom w:w="100" w:type="dxa"/>
              <w:right w:w="100" w:type="dxa"/>
            </w:tcMar>
          </w:tcPr>
          <w:p w14:paraId="74E7EDA7"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r w:rsidR="001065B2" w:rsidRPr="00CF34DA" w14:paraId="1C9F1C2F" w14:textId="77777777" w:rsidTr="00215CD4">
        <w:trPr>
          <w:trHeight w:val="144"/>
        </w:trPr>
        <w:tc>
          <w:tcPr>
            <w:tcW w:w="4650" w:type="dxa"/>
            <w:tcMar>
              <w:top w:w="100" w:type="dxa"/>
              <w:left w:w="100" w:type="dxa"/>
              <w:bottom w:w="100" w:type="dxa"/>
              <w:right w:w="100" w:type="dxa"/>
            </w:tcMar>
          </w:tcPr>
          <w:p w14:paraId="6FE10EA0"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Make sure you understood the things you needed to do to take care of your child's** health.</w:t>
            </w:r>
          </w:p>
        </w:tc>
        <w:tc>
          <w:tcPr>
            <w:tcW w:w="1125" w:type="dxa"/>
            <w:tcMar>
              <w:top w:w="100" w:type="dxa"/>
              <w:left w:w="100" w:type="dxa"/>
              <w:bottom w:w="100" w:type="dxa"/>
              <w:right w:w="100" w:type="dxa"/>
            </w:tcMar>
          </w:tcPr>
          <w:p w14:paraId="27FB0FA8"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155" w:type="dxa"/>
            <w:tcMar>
              <w:top w:w="100" w:type="dxa"/>
              <w:left w:w="100" w:type="dxa"/>
              <w:bottom w:w="100" w:type="dxa"/>
              <w:right w:w="100" w:type="dxa"/>
            </w:tcMar>
          </w:tcPr>
          <w:p w14:paraId="659464E3"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395" w:type="dxa"/>
            <w:tcMar>
              <w:top w:w="100" w:type="dxa"/>
              <w:left w:w="100" w:type="dxa"/>
              <w:bottom w:w="100" w:type="dxa"/>
              <w:right w:w="100" w:type="dxa"/>
            </w:tcMar>
          </w:tcPr>
          <w:p w14:paraId="08EF55E6"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975" w:type="dxa"/>
            <w:tcMar>
              <w:top w:w="100" w:type="dxa"/>
              <w:left w:w="100" w:type="dxa"/>
              <w:bottom w:w="100" w:type="dxa"/>
              <w:right w:w="100" w:type="dxa"/>
            </w:tcMar>
          </w:tcPr>
          <w:p w14:paraId="60BF0E94" w14:textId="77777777" w:rsidR="001065B2" w:rsidRPr="00CF34DA" w:rsidRDefault="001065B2" w:rsidP="00215CD4">
            <w:pPr>
              <w:widowControl w:val="0"/>
              <w:spacing w:after="0" w:line="480" w:lineRule="auto"/>
              <w:rPr>
                <w:rFonts w:eastAsia="Times New Roman" w:cstheme="minorHAnsi"/>
                <w:sz w:val="20"/>
                <w:szCs w:val="20"/>
                <w:lang w:val="en"/>
              </w:rPr>
            </w:pPr>
          </w:p>
        </w:tc>
      </w:tr>
      <w:tr w:rsidR="001065B2" w:rsidRPr="00CF34DA" w14:paraId="02679974" w14:textId="77777777" w:rsidTr="00215CD4">
        <w:trPr>
          <w:trHeight w:val="144"/>
        </w:trPr>
        <w:tc>
          <w:tcPr>
            <w:tcW w:w="4650" w:type="dxa"/>
            <w:tcMar>
              <w:top w:w="100" w:type="dxa"/>
              <w:left w:w="100" w:type="dxa"/>
              <w:bottom w:w="100" w:type="dxa"/>
              <w:right w:w="100" w:type="dxa"/>
            </w:tcMar>
          </w:tcPr>
          <w:p w14:paraId="1F08F771"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Explain things in a way you could understand</w:t>
            </w:r>
          </w:p>
        </w:tc>
        <w:tc>
          <w:tcPr>
            <w:tcW w:w="1125" w:type="dxa"/>
            <w:tcMar>
              <w:top w:w="100" w:type="dxa"/>
              <w:left w:w="100" w:type="dxa"/>
              <w:bottom w:w="100" w:type="dxa"/>
              <w:right w:w="100" w:type="dxa"/>
            </w:tcMar>
          </w:tcPr>
          <w:p w14:paraId="36095EA7"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155" w:type="dxa"/>
            <w:tcMar>
              <w:top w:w="100" w:type="dxa"/>
              <w:left w:w="100" w:type="dxa"/>
              <w:bottom w:w="100" w:type="dxa"/>
              <w:right w:w="100" w:type="dxa"/>
            </w:tcMar>
          </w:tcPr>
          <w:p w14:paraId="2080F3C7"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395" w:type="dxa"/>
            <w:tcMar>
              <w:top w:w="100" w:type="dxa"/>
              <w:left w:w="100" w:type="dxa"/>
              <w:bottom w:w="100" w:type="dxa"/>
              <w:right w:w="100" w:type="dxa"/>
            </w:tcMar>
          </w:tcPr>
          <w:p w14:paraId="0E14DB3C"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975" w:type="dxa"/>
            <w:tcMar>
              <w:top w:w="100" w:type="dxa"/>
              <w:left w:w="100" w:type="dxa"/>
              <w:bottom w:w="100" w:type="dxa"/>
              <w:right w:w="100" w:type="dxa"/>
            </w:tcMar>
          </w:tcPr>
          <w:p w14:paraId="512B3A47" w14:textId="77777777" w:rsidR="001065B2" w:rsidRPr="00CF34DA" w:rsidRDefault="001065B2" w:rsidP="00215CD4">
            <w:pPr>
              <w:widowControl w:val="0"/>
              <w:spacing w:after="0" w:line="480" w:lineRule="auto"/>
              <w:rPr>
                <w:rFonts w:eastAsia="Times New Roman" w:cstheme="minorHAnsi"/>
                <w:sz w:val="20"/>
                <w:szCs w:val="20"/>
                <w:lang w:val="en"/>
              </w:rPr>
            </w:pPr>
          </w:p>
        </w:tc>
      </w:tr>
      <w:tr w:rsidR="001065B2" w:rsidRPr="00CF34DA" w14:paraId="107FE534" w14:textId="77777777" w:rsidTr="00215CD4">
        <w:trPr>
          <w:trHeight w:val="144"/>
        </w:trPr>
        <w:tc>
          <w:tcPr>
            <w:tcW w:w="4650" w:type="dxa"/>
            <w:tcMar>
              <w:top w:w="100" w:type="dxa"/>
              <w:left w:w="100" w:type="dxa"/>
              <w:bottom w:w="100" w:type="dxa"/>
              <w:right w:w="100" w:type="dxa"/>
            </w:tcMar>
          </w:tcPr>
          <w:p w14:paraId="5B769A95"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125" w:type="dxa"/>
            <w:tcMar>
              <w:top w:w="100" w:type="dxa"/>
              <w:left w:w="100" w:type="dxa"/>
              <w:bottom w:w="100" w:type="dxa"/>
              <w:right w:w="100" w:type="dxa"/>
            </w:tcMar>
          </w:tcPr>
          <w:p w14:paraId="70151CBF"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i/>
                <w:sz w:val="20"/>
                <w:szCs w:val="20"/>
                <w:lang w:val="en"/>
              </w:rPr>
              <w:t>Always</w:t>
            </w:r>
          </w:p>
        </w:tc>
        <w:tc>
          <w:tcPr>
            <w:tcW w:w="1155" w:type="dxa"/>
            <w:tcMar>
              <w:top w:w="100" w:type="dxa"/>
              <w:left w:w="100" w:type="dxa"/>
              <w:bottom w:w="100" w:type="dxa"/>
              <w:right w:w="100" w:type="dxa"/>
            </w:tcMar>
          </w:tcPr>
          <w:p w14:paraId="74FCBB54"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i/>
                <w:sz w:val="20"/>
                <w:szCs w:val="20"/>
                <w:lang w:val="en"/>
              </w:rPr>
              <w:t>Usually</w:t>
            </w:r>
          </w:p>
        </w:tc>
        <w:tc>
          <w:tcPr>
            <w:tcW w:w="1395" w:type="dxa"/>
            <w:tcMar>
              <w:top w:w="100" w:type="dxa"/>
              <w:left w:w="100" w:type="dxa"/>
              <w:bottom w:w="100" w:type="dxa"/>
              <w:right w:w="100" w:type="dxa"/>
            </w:tcMar>
          </w:tcPr>
          <w:p w14:paraId="1EAB6DBE"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i/>
                <w:sz w:val="20"/>
                <w:szCs w:val="20"/>
                <w:lang w:val="en"/>
              </w:rPr>
              <w:t>Sometimes</w:t>
            </w:r>
          </w:p>
        </w:tc>
        <w:tc>
          <w:tcPr>
            <w:tcW w:w="975" w:type="dxa"/>
            <w:tcMar>
              <w:top w:w="100" w:type="dxa"/>
              <w:left w:w="100" w:type="dxa"/>
              <w:bottom w:w="100" w:type="dxa"/>
              <w:right w:w="100" w:type="dxa"/>
            </w:tcMar>
          </w:tcPr>
          <w:p w14:paraId="319DDEFA"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i/>
                <w:sz w:val="20"/>
                <w:szCs w:val="20"/>
                <w:lang w:val="en"/>
              </w:rPr>
              <w:t>Never</w:t>
            </w:r>
          </w:p>
        </w:tc>
      </w:tr>
      <w:tr w:rsidR="001065B2" w:rsidRPr="00CF34DA" w14:paraId="0CA58AC4" w14:textId="77777777" w:rsidTr="00215CD4">
        <w:trPr>
          <w:trHeight w:val="144"/>
        </w:trPr>
        <w:tc>
          <w:tcPr>
            <w:tcW w:w="4650" w:type="dxa"/>
            <w:tcMar>
              <w:top w:w="100" w:type="dxa"/>
              <w:left w:w="100" w:type="dxa"/>
              <w:bottom w:w="100" w:type="dxa"/>
              <w:right w:w="100" w:type="dxa"/>
            </w:tcMar>
          </w:tcPr>
          <w:p w14:paraId="1588C134"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Spend enough time with you</w:t>
            </w:r>
          </w:p>
        </w:tc>
        <w:tc>
          <w:tcPr>
            <w:tcW w:w="1125" w:type="dxa"/>
            <w:tcMar>
              <w:top w:w="100" w:type="dxa"/>
              <w:left w:w="100" w:type="dxa"/>
              <w:bottom w:w="100" w:type="dxa"/>
              <w:right w:w="100" w:type="dxa"/>
            </w:tcMar>
          </w:tcPr>
          <w:p w14:paraId="3A689C0B"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155" w:type="dxa"/>
            <w:tcMar>
              <w:top w:w="100" w:type="dxa"/>
              <w:left w:w="100" w:type="dxa"/>
              <w:bottom w:w="100" w:type="dxa"/>
              <w:right w:w="100" w:type="dxa"/>
            </w:tcMar>
          </w:tcPr>
          <w:p w14:paraId="5A3715A8"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1395" w:type="dxa"/>
            <w:tcMar>
              <w:top w:w="100" w:type="dxa"/>
              <w:left w:w="100" w:type="dxa"/>
              <w:bottom w:w="100" w:type="dxa"/>
              <w:right w:w="100" w:type="dxa"/>
            </w:tcMar>
          </w:tcPr>
          <w:p w14:paraId="0E46A8B3" w14:textId="77777777" w:rsidR="001065B2" w:rsidRPr="00CF34DA" w:rsidRDefault="001065B2" w:rsidP="00215CD4">
            <w:pPr>
              <w:widowControl w:val="0"/>
              <w:spacing w:after="0" w:line="480" w:lineRule="auto"/>
              <w:rPr>
                <w:rFonts w:eastAsia="Times New Roman" w:cstheme="minorHAnsi"/>
                <w:sz w:val="20"/>
                <w:szCs w:val="20"/>
                <w:lang w:val="en"/>
              </w:rPr>
            </w:pPr>
          </w:p>
        </w:tc>
        <w:tc>
          <w:tcPr>
            <w:tcW w:w="975" w:type="dxa"/>
            <w:tcMar>
              <w:top w:w="100" w:type="dxa"/>
              <w:left w:w="100" w:type="dxa"/>
              <w:bottom w:w="100" w:type="dxa"/>
              <w:right w:w="100" w:type="dxa"/>
            </w:tcMar>
          </w:tcPr>
          <w:p w14:paraId="47C28643" w14:textId="77777777" w:rsidR="001065B2" w:rsidRPr="00CF34DA" w:rsidRDefault="001065B2" w:rsidP="00215CD4">
            <w:pPr>
              <w:widowControl w:val="0"/>
              <w:spacing w:after="0" w:line="480" w:lineRule="auto"/>
              <w:rPr>
                <w:rFonts w:eastAsia="Times New Roman" w:cstheme="minorHAnsi"/>
                <w:sz w:val="20"/>
                <w:szCs w:val="20"/>
                <w:lang w:val="en"/>
              </w:rPr>
            </w:pPr>
          </w:p>
        </w:tc>
      </w:tr>
      <w:tr w:rsidR="001065B2" w:rsidRPr="00CF34DA" w14:paraId="6FA35F72" w14:textId="77777777" w:rsidTr="00215CD4">
        <w:trPr>
          <w:trHeight w:val="144"/>
        </w:trPr>
        <w:tc>
          <w:tcPr>
            <w:tcW w:w="4650" w:type="dxa"/>
            <w:tcMar>
              <w:top w:w="100" w:type="dxa"/>
              <w:left w:w="100" w:type="dxa"/>
              <w:bottom w:w="100" w:type="dxa"/>
              <w:right w:w="100" w:type="dxa"/>
            </w:tcMar>
          </w:tcPr>
          <w:p w14:paraId="45C92D30" w14:textId="77777777" w:rsidR="001065B2" w:rsidRPr="00CF34DA" w:rsidRDefault="001065B2" w:rsidP="00215CD4">
            <w:pPr>
              <w:widowControl w:val="0"/>
              <w:spacing w:after="0" w:line="480" w:lineRule="auto"/>
              <w:rPr>
                <w:rFonts w:eastAsia="Times New Roman" w:cstheme="minorHAnsi"/>
                <w:sz w:val="20"/>
                <w:szCs w:val="20"/>
                <w:lang w:val="en"/>
              </w:rPr>
            </w:pPr>
            <w:r w:rsidRPr="00CF34DA">
              <w:rPr>
                <w:rFonts w:eastAsia="Times New Roman" w:cstheme="minorHAnsi"/>
                <w:sz w:val="20"/>
                <w:szCs w:val="20"/>
                <w:lang w:val="en"/>
              </w:rPr>
              <w:t>Help you deal with feelings of uncertainty about your health or healthcare</w:t>
            </w:r>
          </w:p>
        </w:tc>
        <w:tc>
          <w:tcPr>
            <w:tcW w:w="1125" w:type="dxa"/>
            <w:tcMar>
              <w:top w:w="100" w:type="dxa"/>
              <w:left w:w="100" w:type="dxa"/>
              <w:bottom w:w="100" w:type="dxa"/>
              <w:right w:w="100" w:type="dxa"/>
            </w:tcMar>
          </w:tcPr>
          <w:p w14:paraId="51D755D1"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155" w:type="dxa"/>
            <w:tcMar>
              <w:top w:w="100" w:type="dxa"/>
              <w:left w:w="100" w:type="dxa"/>
              <w:bottom w:w="100" w:type="dxa"/>
              <w:right w:w="100" w:type="dxa"/>
            </w:tcMar>
          </w:tcPr>
          <w:p w14:paraId="4D04026D"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1395" w:type="dxa"/>
            <w:tcMar>
              <w:top w:w="100" w:type="dxa"/>
              <w:left w:w="100" w:type="dxa"/>
              <w:bottom w:w="100" w:type="dxa"/>
              <w:right w:w="100" w:type="dxa"/>
            </w:tcMar>
          </w:tcPr>
          <w:p w14:paraId="2DDDDEB9"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c>
          <w:tcPr>
            <w:tcW w:w="975" w:type="dxa"/>
            <w:tcMar>
              <w:top w:w="100" w:type="dxa"/>
              <w:left w:w="100" w:type="dxa"/>
              <w:bottom w:w="100" w:type="dxa"/>
              <w:right w:w="100" w:type="dxa"/>
            </w:tcMar>
          </w:tcPr>
          <w:p w14:paraId="33B631DB" w14:textId="77777777" w:rsidR="001065B2" w:rsidRPr="00CF34DA" w:rsidRDefault="001065B2" w:rsidP="00215CD4">
            <w:pPr>
              <w:widowControl w:val="0"/>
              <w:spacing w:after="0" w:line="480" w:lineRule="auto"/>
              <w:ind w:firstLine="720"/>
              <w:rPr>
                <w:rFonts w:eastAsia="Times New Roman" w:cstheme="minorHAnsi"/>
                <w:sz w:val="20"/>
                <w:szCs w:val="20"/>
                <w:lang w:val="en"/>
              </w:rPr>
            </w:pPr>
          </w:p>
        </w:tc>
      </w:tr>
    </w:tbl>
    <w:p w14:paraId="69917DCA" w14:textId="77777777" w:rsidR="001065B2" w:rsidRPr="00CF34DA" w:rsidRDefault="001065B2" w:rsidP="001065B2">
      <w:pPr>
        <w:spacing w:after="0" w:line="480" w:lineRule="auto"/>
        <w:rPr>
          <w:rFonts w:eastAsia="Times New Roman" w:cstheme="minorHAnsi"/>
          <w:sz w:val="20"/>
          <w:szCs w:val="20"/>
          <w:lang w:val="en"/>
        </w:rPr>
      </w:pPr>
    </w:p>
    <w:p w14:paraId="0D93A573" w14:textId="77777777" w:rsidR="001065B2" w:rsidRPr="00CF34DA" w:rsidRDefault="001065B2" w:rsidP="001065B2">
      <w:pPr>
        <w:pStyle w:val="ListParagraph"/>
        <w:numPr>
          <w:ilvl w:val="0"/>
          <w:numId w:val="2"/>
        </w:numPr>
        <w:spacing w:after="0" w:line="480" w:lineRule="auto"/>
        <w:rPr>
          <w:rFonts w:eastAsia="Times New Roman" w:cstheme="minorHAnsi"/>
          <w:sz w:val="20"/>
          <w:szCs w:val="20"/>
          <w:lang w:val="en"/>
        </w:rPr>
      </w:pPr>
      <w:r w:rsidRPr="00CF34DA">
        <w:rPr>
          <w:rFonts w:eastAsia="Times New Roman" w:cstheme="minorHAnsi"/>
          <w:sz w:val="20"/>
          <w:szCs w:val="20"/>
          <w:lang w:val="en"/>
        </w:rPr>
        <w:t>How much do you agree or disagree with the following statements?</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7"/>
        <w:gridCol w:w="1459"/>
        <w:gridCol w:w="1458"/>
        <w:gridCol w:w="1458"/>
        <w:gridCol w:w="1458"/>
      </w:tblGrid>
      <w:tr w:rsidR="001065B2" w:rsidRPr="00CF34DA" w14:paraId="146FB242" w14:textId="77777777" w:rsidTr="00215CD4">
        <w:tc>
          <w:tcPr>
            <w:tcW w:w="3467" w:type="dxa"/>
            <w:tcMar>
              <w:top w:w="100" w:type="dxa"/>
              <w:left w:w="100" w:type="dxa"/>
              <w:bottom w:w="100" w:type="dxa"/>
              <w:right w:w="100" w:type="dxa"/>
            </w:tcMar>
          </w:tcPr>
          <w:p w14:paraId="743ED1F0"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9" w:type="dxa"/>
            <w:tcMar>
              <w:top w:w="100" w:type="dxa"/>
              <w:left w:w="100" w:type="dxa"/>
              <w:bottom w:w="100" w:type="dxa"/>
              <w:right w:w="100" w:type="dxa"/>
            </w:tcMar>
          </w:tcPr>
          <w:p w14:paraId="2908E7FD"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Strongly Agree</w:t>
            </w:r>
          </w:p>
        </w:tc>
        <w:tc>
          <w:tcPr>
            <w:tcW w:w="1458" w:type="dxa"/>
            <w:tcMar>
              <w:top w:w="100" w:type="dxa"/>
              <w:left w:w="100" w:type="dxa"/>
              <w:bottom w:w="100" w:type="dxa"/>
              <w:right w:w="100" w:type="dxa"/>
            </w:tcMar>
          </w:tcPr>
          <w:p w14:paraId="55B89BDE"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Somewhat Agree</w:t>
            </w:r>
          </w:p>
        </w:tc>
        <w:tc>
          <w:tcPr>
            <w:tcW w:w="1458" w:type="dxa"/>
            <w:tcMar>
              <w:top w:w="100" w:type="dxa"/>
              <w:left w:w="100" w:type="dxa"/>
              <w:bottom w:w="100" w:type="dxa"/>
              <w:right w:w="100" w:type="dxa"/>
            </w:tcMar>
          </w:tcPr>
          <w:p w14:paraId="26406E04"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Somewhat Disagree</w:t>
            </w:r>
          </w:p>
        </w:tc>
        <w:tc>
          <w:tcPr>
            <w:tcW w:w="1458" w:type="dxa"/>
            <w:tcMar>
              <w:top w:w="100" w:type="dxa"/>
              <w:left w:w="100" w:type="dxa"/>
              <w:bottom w:w="100" w:type="dxa"/>
              <w:right w:w="100" w:type="dxa"/>
            </w:tcMar>
          </w:tcPr>
          <w:p w14:paraId="10C9452E" w14:textId="77777777" w:rsidR="001065B2" w:rsidRPr="00CF34DA" w:rsidRDefault="001065B2" w:rsidP="00215CD4">
            <w:pPr>
              <w:widowControl w:val="0"/>
              <w:spacing w:after="0" w:line="240" w:lineRule="auto"/>
              <w:rPr>
                <w:rFonts w:eastAsia="Times New Roman" w:cstheme="minorHAnsi"/>
                <w:i/>
                <w:sz w:val="20"/>
                <w:szCs w:val="20"/>
                <w:lang w:val="en"/>
              </w:rPr>
            </w:pPr>
            <w:r w:rsidRPr="00CF34DA">
              <w:rPr>
                <w:rFonts w:eastAsia="Times New Roman" w:cstheme="minorHAnsi"/>
                <w:i/>
                <w:sz w:val="20"/>
                <w:szCs w:val="20"/>
                <w:lang w:val="en"/>
              </w:rPr>
              <w:t>Strongly Disagree</w:t>
            </w:r>
          </w:p>
        </w:tc>
      </w:tr>
      <w:tr w:rsidR="001065B2" w:rsidRPr="00CF34DA" w14:paraId="36F060A0" w14:textId="77777777" w:rsidTr="00215CD4">
        <w:tc>
          <w:tcPr>
            <w:tcW w:w="3467" w:type="dxa"/>
            <w:tcMar>
              <w:top w:w="100" w:type="dxa"/>
              <w:left w:w="100" w:type="dxa"/>
              <w:bottom w:w="100" w:type="dxa"/>
              <w:right w:w="100" w:type="dxa"/>
            </w:tcMar>
          </w:tcPr>
          <w:p w14:paraId="1C163877"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I use information from social media to make decisions about my child's** healthcare</w:t>
            </w:r>
          </w:p>
        </w:tc>
        <w:tc>
          <w:tcPr>
            <w:tcW w:w="1459" w:type="dxa"/>
            <w:tcMar>
              <w:top w:w="100" w:type="dxa"/>
              <w:left w:w="100" w:type="dxa"/>
              <w:bottom w:w="100" w:type="dxa"/>
              <w:right w:w="100" w:type="dxa"/>
            </w:tcMar>
          </w:tcPr>
          <w:p w14:paraId="1B80E056"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3A2AF213"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1C958A89"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2FF0761F" w14:textId="77777777" w:rsidR="001065B2" w:rsidRPr="00CF34DA" w:rsidRDefault="001065B2" w:rsidP="00215CD4">
            <w:pPr>
              <w:widowControl w:val="0"/>
              <w:spacing w:after="0" w:line="240" w:lineRule="auto"/>
              <w:rPr>
                <w:rFonts w:eastAsia="Times New Roman" w:cstheme="minorHAnsi"/>
                <w:sz w:val="20"/>
                <w:szCs w:val="20"/>
                <w:lang w:val="en"/>
              </w:rPr>
            </w:pPr>
          </w:p>
        </w:tc>
      </w:tr>
      <w:tr w:rsidR="001065B2" w:rsidRPr="00CF34DA" w14:paraId="0442870C" w14:textId="77777777" w:rsidTr="00215CD4">
        <w:tc>
          <w:tcPr>
            <w:tcW w:w="3467" w:type="dxa"/>
            <w:tcMar>
              <w:top w:w="100" w:type="dxa"/>
              <w:left w:w="100" w:type="dxa"/>
              <w:bottom w:w="100" w:type="dxa"/>
              <w:right w:w="100" w:type="dxa"/>
            </w:tcMar>
          </w:tcPr>
          <w:p w14:paraId="3EB79A0A"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I use information from social media in discussions with my child's* healthcare provider</w:t>
            </w:r>
          </w:p>
        </w:tc>
        <w:tc>
          <w:tcPr>
            <w:tcW w:w="1459" w:type="dxa"/>
            <w:tcMar>
              <w:top w:w="100" w:type="dxa"/>
              <w:left w:w="100" w:type="dxa"/>
              <w:bottom w:w="100" w:type="dxa"/>
              <w:right w:w="100" w:type="dxa"/>
            </w:tcMar>
          </w:tcPr>
          <w:p w14:paraId="249D4927"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410C16A3"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07CD5145"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6AB386AD" w14:textId="77777777" w:rsidR="001065B2" w:rsidRPr="00CF34DA" w:rsidRDefault="001065B2" w:rsidP="00215CD4">
            <w:pPr>
              <w:widowControl w:val="0"/>
              <w:spacing w:after="0" w:line="240" w:lineRule="auto"/>
              <w:rPr>
                <w:rFonts w:eastAsia="Times New Roman" w:cstheme="minorHAnsi"/>
                <w:sz w:val="20"/>
                <w:szCs w:val="20"/>
                <w:lang w:val="en"/>
              </w:rPr>
            </w:pPr>
          </w:p>
        </w:tc>
      </w:tr>
      <w:tr w:rsidR="001065B2" w:rsidRPr="00CF34DA" w14:paraId="3F6B5347" w14:textId="77777777" w:rsidTr="00215CD4">
        <w:tc>
          <w:tcPr>
            <w:tcW w:w="3467" w:type="dxa"/>
            <w:tcMar>
              <w:top w:w="100" w:type="dxa"/>
              <w:left w:w="100" w:type="dxa"/>
              <w:bottom w:w="100" w:type="dxa"/>
              <w:right w:w="100" w:type="dxa"/>
            </w:tcMar>
          </w:tcPr>
          <w:p w14:paraId="074395EE"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I find it hard to tell whether information on social media is true or false</w:t>
            </w:r>
          </w:p>
        </w:tc>
        <w:tc>
          <w:tcPr>
            <w:tcW w:w="1459" w:type="dxa"/>
            <w:tcMar>
              <w:top w:w="100" w:type="dxa"/>
              <w:left w:w="100" w:type="dxa"/>
              <w:bottom w:w="100" w:type="dxa"/>
              <w:right w:w="100" w:type="dxa"/>
            </w:tcMar>
          </w:tcPr>
          <w:p w14:paraId="46DB7246"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6BBBC4B7"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1D767FCB"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66114405" w14:textId="77777777" w:rsidR="001065B2" w:rsidRPr="00CF34DA" w:rsidRDefault="001065B2" w:rsidP="00215CD4">
            <w:pPr>
              <w:widowControl w:val="0"/>
              <w:spacing w:after="0" w:line="240" w:lineRule="auto"/>
              <w:rPr>
                <w:rFonts w:eastAsia="Times New Roman" w:cstheme="minorHAnsi"/>
                <w:sz w:val="20"/>
                <w:szCs w:val="20"/>
                <w:lang w:val="en"/>
              </w:rPr>
            </w:pPr>
          </w:p>
        </w:tc>
      </w:tr>
      <w:tr w:rsidR="001065B2" w:rsidRPr="00CF34DA" w14:paraId="53C2693C" w14:textId="77777777" w:rsidTr="00215CD4">
        <w:tc>
          <w:tcPr>
            <w:tcW w:w="3467" w:type="dxa"/>
            <w:tcMar>
              <w:top w:w="100" w:type="dxa"/>
              <w:left w:w="100" w:type="dxa"/>
              <w:bottom w:w="100" w:type="dxa"/>
              <w:right w:w="100" w:type="dxa"/>
            </w:tcMar>
          </w:tcPr>
          <w:p w14:paraId="13668E02" w14:textId="77777777" w:rsidR="001065B2" w:rsidRPr="00CF34DA" w:rsidRDefault="001065B2" w:rsidP="00215CD4">
            <w:pPr>
              <w:widowControl w:val="0"/>
              <w:spacing w:after="0" w:line="240" w:lineRule="auto"/>
              <w:rPr>
                <w:rFonts w:eastAsia="Times New Roman" w:cstheme="minorHAnsi"/>
                <w:sz w:val="20"/>
                <w:szCs w:val="20"/>
                <w:lang w:val="en"/>
              </w:rPr>
            </w:pPr>
            <w:r w:rsidRPr="00CF34DA">
              <w:rPr>
                <w:rFonts w:eastAsia="Times New Roman" w:cstheme="minorHAnsi"/>
                <w:sz w:val="20"/>
                <w:szCs w:val="20"/>
                <w:lang w:val="en"/>
              </w:rPr>
              <w:t>Most of the people in my social media networks have the same views about Autism* as me</w:t>
            </w:r>
          </w:p>
        </w:tc>
        <w:tc>
          <w:tcPr>
            <w:tcW w:w="1459" w:type="dxa"/>
            <w:tcMar>
              <w:top w:w="100" w:type="dxa"/>
              <w:left w:w="100" w:type="dxa"/>
              <w:bottom w:w="100" w:type="dxa"/>
              <w:right w:w="100" w:type="dxa"/>
            </w:tcMar>
          </w:tcPr>
          <w:p w14:paraId="60629394"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40C47F17"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4D4C6587" w14:textId="77777777" w:rsidR="001065B2" w:rsidRPr="00CF34DA" w:rsidRDefault="001065B2" w:rsidP="00215CD4">
            <w:pPr>
              <w:widowControl w:val="0"/>
              <w:spacing w:after="0" w:line="240" w:lineRule="auto"/>
              <w:rPr>
                <w:rFonts w:eastAsia="Times New Roman" w:cstheme="minorHAnsi"/>
                <w:sz w:val="20"/>
                <w:szCs w:val="20"/>
                <w:lang w:val="en"/>
              </w:rPr>
            </w:pPr>
          </w:p>
        </w:tc>
        <w:tc>
          <w:tcPr>
            <w:tcW w:w="1458" w:type="dxa"/>
            <w:tcMar>
              <w:top w:w="100" w:type="dxa"/>
              <w:left w:w="100" w:type="dxa"/>
              <w:bottom w:w="100" w:type="dxa"/>
              <w:right w:w="100" w:type="dxa"/>
            </w:tcMar>
          </w:tcPr>
          <w:p w14:paraId="06DFD386" w14:textId="77777777" w:rsidR="001065B2" w:rsidRPr="00CF34DA" w:rsidRDefault="001065B2" w:rsidP="00215CD4">
            <w:pPr>
              <w:widowControl w:val="0"/>
              <w:spacing w:after="0" w:line="240" w:lineRule="auto"/>
              <w:rPr>
                <w:rFonts w:eastAsia="Times New Roman" w:cstheme="minorHAnsi"/>
                <w:sz w:val="20"/>
                <w:szCs w:val="20"/>
                <w:lang w:val="en"/>
              </w:rPr>
            </w:pPr>
          </w:p>
        </w:tc>
      </w:tr>
    </w:tbl>
    <w:p w14:paraId="644C0D6B" w14:textId="77777777" w:rsidR="001065B2" w:rsidRPr="00CF34DA" w:rsidRDefault="001065B2" w:rsidP="001065B2">
      <w:pPr>
        <w:spacing w:after="0" w:line="480" w:lineRule="auto"/>
        <w:rPr>
          <w:rFonts w:eastAsia="Times New Roman" w:cstheme="minorHAnsi"/>
          <w:sz w:val="20"/>
          <w:szCs w:val="20"/>
          <w:lang w:val="en"/>
        </w:rPr>
      </w:pPr>
    </w:p>
    <w:p w14:paraId="54ABADEB" w14:textId="77777777" w:rsidR="001065B2" w:rsidRPr="00CF34DA" w:rsidRDefault="001065B2" w:rsidP="001065B2">
      <w:pPr>
        <w:spacing w:after="0" w:line="480" w:lineRule="auto"/>
        <w:rPr>
          <w:rFonts w:eastAsia="Times New Roman" w:cstheme="minorHAnsi"/>
          <w:sz w:val="20"/>
          <w:szCs w:val="20"/>
          <w:lang w:val="en"/>
        </w:rPr>
      </w:pPr>
      <w:r w:rsidRPr="00CF34DA">
        <w:rPr>
          <w:rFonts w:eastAsia="Times New Roman" w:cstheme="minorHAnsi"/>
          <w:sz w:val="20"/>
          <w:szCs w:val="20"/>
          <w:lang w:val="en"/>
        </w:rPr>
        <w:t>*”autism” adapted from “cancer”</w:t>
      </w:r>
    </w:p>
    <w:p w14:paraId="593BE75D" w14:textId="77777777" w:rsidR="001065B2" w:rsidRPr="00CF34DA" w:rsidRDefault="001065B2" w:rsidP="001065B2">
      <w:pPr>
        <w:spacing w:after="0" w:line="480" w:lineRule="auto"/>
        <w:rPr>
          <w:rFonts w:eastAsia="Times New Roman" w:cstheme="minorHAnsi"/>
          <w:sz w:val="20"/>
          <w:szCs w:val="20"/>
          <w:lang w:val="en"/>
        </w:rPr>
      </w:pPr>
      <w:r w:rsidRPr="00CF34DA">
        <w:rPr>
          <w:rFonts w:eastAsia="Times New Roman" w:cstheme="minorHAnsi"/>
          <w:sz w:val="20"/>
          <w:szCs w:val="20"/>
          <w:lang w:val="en"/>
        </w:rPr>
        <w:t>** “your/my child” adapted from “you”</w:t>
      </w:r>
    </w:p>
    <w:p w14:paraId="6A27B033" w14:textId="77777777" w:rsidR="001065B2" w:rsidRPr="00CF34DA" w:rsidRDefault="001065B2" w:rsidP="001065B2">
      <w:pPr>
        <w:spacing w:after="0" w:line="480" w:lineRule="auto"/>
        <w:rPr>
          <w:rFonts w:eastAsia="Times New Roman" w:cstheme="minorHAnsi"/>
          <w:sz w:val="20"/>
          <w:szCs w:val="20"/>
          <w:lang w:val="en"/>
        </w:rPr>
      </w:pPr>
      <w:r w:rsidRPr="00CF34DA">
        <w:rPr>
          <w:rFonts w:eastAsia="Times New Roman" w:cstheme="minorHAnsi"/>
          <w:sz w:val="20"/>
          <w:szCs w:val="20"/>
          <w:lang w:val="en"/>
        </w:rPr>
        <w:t>*** “autism” adapted from “cancer”</w:t>
      </w:r>
    </w:p>
    <w:p w14:paraId="44709767" w14:textId="77777777" w:rsidR="001065B2" w:rsidRPr="00CF34DA" w:rsidRDefault="001065B2" w:rsidP="003D6244">
      <w:pPr>
        <w:rPr>
          <w:rFonts w:cstheme="minorHAnsi"/>
          <w:sz w:val="20"/>
          <w:szCs w:val="20"/>
        </w:rPr>
      </w:pPr>
    </w:p>
    <w:sectPr w:rsidR="001065B2" w:rsidRPr="00CF34DA"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0508" w14:textId="77777777" w:rsidR="006D5E2D" w:rsidRDefault="006D5E2D" w:rsidP="00A16498">
      <w:pPr>
        <w:spacing w:after="0" w:line="240" w:lineRule="auto"/>
      </w:pPr>
      <w:r>
        <w:separator/>
      </w:r>
    </w:p>
  </w:endnote>
  <w:endnote w:type="continuationSeparator" w:id="0">
    <w:p w14:paraId="07BB3339" w14:textId="77777777" w:rsidR="006D5E2D" w:rsidRDefault="006D5E2D"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Times New Roman"/>
    <w:charset w:val="00"/>
    <w:family w:val="auto"/>
    <w:pitch w:val="variable"/>
    <w:sig w:usb0="00000003"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3ECDC7DF"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sidR="000233B1">
              <w:rPr>
                <w:b/>
                <w:bCs/>
                <w:noProof/>
              </w:rPr>
              <w:t>2</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sidR="000233B1">
              <w:rPr>
                <w:b/>
                <w:bCs/>
                <w:noProof/>
              </w:rPr>
              <w:t>5</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5FE79" w14:textId="77777777" w:rsidR="006D5E2D" w:rsidRDefault="006D5E2D" w:rsidP="00A16498">
      <w:pPr>
        <w:spacing w:after="0" w:line="240" w:lineRule="auto"/>
      </w:pPr>
      <w:r>
        <w:separator/>
      </w:r>
    </w:p>
  </w:footnote>
  <w:footnote w:type="continuationSeparator" w:id="0">
    <w:p w14:paraId="715894F4" w14:textId="77777777" w:rsidR="006D5E2D" w:rsidRDefault="006D5E2D"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5037F" w14:textId="65D75094" w:rsidR="00A16498" w:rsidRDefault="001065B2">
    <w:pPr>
      <w:pStyle w:val="Header"/>
    </w:pPr>
    <w:r>
      <w:rPr>
        <w:noProof/>
      </w:rPr>
      <mc:AlternateContent>
        <mc:Choice Requires="wps">
          <w:drawing>
            <wp:anchor distT="0" distB="0" distL="114300" distR="114300" simplePos="0" relativeHeight="251659264" behindDoc="0" locked="0" layoutInCell="1" allowOverlap="1" wp14:anchorId="103B1D61" wp14:editId="1B915F40">
              <wp:simplePos x="0" y="0"/>
              <wp:positionH relativeFrom="column">
                <wp:posOffset>-24765</wp:posOffset>
              </wp:positionH>
              <wp:positionV relativeFrom="paragraph">
                <wp:posOffset>-228600</wp:posOffset>
              </wp:positionV>
              <wp:extent cx="5371689" cy="457200"/>
              <wp:effectExtent l="0" t="0" r="1968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103B1D61" id="Rectangle 197" o:spid="_x0000_s1026" style="position:absolute;margin-left:-1.95pt;margin-top:-18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0138F"/>
    <w:multiLevelType w:val="multilevel"/>
    <w:tmpl w:val="F53A33A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98"/>
    <w:rsid w:val="000130DA"/>
    <w:rsid w:val="000233B1"/>
    <w:rsid w:val="000D0162"/>
    <w:rsid w:val="001065B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6D5E2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34718"/>
    <w:rsid w:val="00B71AFF"/>
    <w:rsid w:val="00BA2D2D"/>
    <w:rsid w:val="00C6243D"/>
    <w:rsid w:val="00C80718"/>
    <w:rsid w:val="00CF34DA"/>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65B2"/>
    <w:pPr>
      <w:keepNext/>
      <w:keepLines/>
      <w:spacing w:after="0" w:line="480" w:lineRule="auto"/>
      <w:jc w:val="center"/>
      <w:outlineLvl w:val="0"/>
    </w:pPr>
    <w:rPr>
      <w:rFonts w:ascii="Times New Roman" w:eastAsia="Times New Roman" w:hAnsi="Times New Roman" w:cs="Times New Roman"/>
      <w:bCs/>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customStyle="1" w:styleId="Heading1Char">
    <w:name w:val="Heading 1 Char"/>
    <w:basedOn w:val="DefaultParagraphFont"/>
    <w:link w:val="Heading1"/>
    <w:uiPriority w:val="9"/>
    <w:rsid w:val="001065B2"/>
    <w:rPr>
      <w:rFonts w:ascii="Times New Roman" w:eastAsia="Times New Roman" w:hAnsi="Times New Roman" w:cs="Times New Roman"/>
      <w:bCs/>
      <w:sz w:val="24"/>
      <w:szCs w:val="24"/>
      <w:lang w:val="en"/>
    </w:rPr>
  </w:style>
  <w:style w:type="paragraph" w:styleId="NormalWeb">
    <w:name w:val="Normal (Web)"/>
    <w:basedOn w:val="Normal"/>
    <w:uiPriority w:val="99"/>
    <w:semiHidden/>
    <w:unhideWhenUsed/>
    <w:rsid w:val="00CF3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57665d-0560-440e-9109-cd97773bbb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645134127C74C9F7DBD71CBF0A9E8" ma:contentTypeVersion="10" ma:contentTypeDescription="Create a new document." ma:contentTypeScope="" ma:versionID="6a6977d5318bf7d30cb44920f7728a4d">
  <xsd:schema xmlns:xsd="http://www.w3.org/2001/XMLSchema" xmlns:xs="http://www.w3.org/2001/XMLSchema" xmlns:p="http://schemas.microsoft.com/office/2006/metadata/properties" xmlns:ns3="aa57665d-0560-440e-9109-cd97773bbb7d" targetNamespace="http://schemas.microsoft.com/office/2006/metadata/properties" ma:root="true" ma:fieldsID="76d492a530b47fdcd1b1d3d0cfcf5352" ns3:_="">
    <xsd:import namespace="aa57665d-0560-440e-9109-cd97773bbb7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7665d-0560-440e-9109-cd97773bbb7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57665d-0560-440e-9109-cd97773bbb7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5B205C2-BA0D-4949-8147-9583D84CD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7665d-0560-440e-9109-cd97773b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Salge, Darby</cp:lastModifiedBy>
  <cp:revision>3</cp:revision>
  <dcterms:created xsi:type="dcterms:W3CDTF">2024-11-04T23:06:00Z</dcterms:created>
  <dcterms:modified xsi:type="dcterms:W3CDTF">2024-11-04T23:07:00Z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0x010100936645134127C74C9F7DBD71CBF0A9E8</vt:lpwstr>
  </property>
</Properties>
</file>