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6F68" w14:textId="11098C13" w:rsidR="00AE6C06" w:rsidRPr="008E1175" w:rsidRDefault="00AE6C06" w:rsidP="4C021C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4C021C71">
        <w:rPr>
          <w:rFonts w:ascii="Calibri" w:hAnsi="Calibri" w:cs="Calibri"/>
          <w:b/>
          <w:bCs/>
          <w:sz w:val="20"/>
          <w:szCs w:val="20"/>
        </w:rPr>
        <w:t xml:space="preserve">Title: </w:t>
      </w:r>
      <w:r w:rsidR="61FB40F0" w:rsidRPr="4C021C71">
        <w:rPr>
          <w:rFonts w:ascii="Calibri" w:hAnsi="Calibri" w:cs="Calibri"/>
          <w:sz w:val="20"/>
          <w:szCs w:val="20"/>
        </w:rPr>
        <w:t>Examining the relationship</w:t>
      </w:r>
      <w:r w:rsidRPr="4C021C71">
        <w:rPr>
          <w:rFonts w:ascii="Calibri" w:hAnsi="Calibri" w:cs="Calibri"/>
          <w:sz w:val="20"/>
          <w:szCs w:val="20"/>
        </w:rPr>
        <w:t xml:space="preserve"> between sensory </w:t>
      </w:r>
      <w:r w:rsidR="008E1175" w:rsidRPr="4C021C71">
        <w:rPr>
          <w:rFonts w:ascii="Calibri" w:hAnsi="Calibri" w:cs="Calibri"/>
          <w:sz w:val="20"/>
          <w:szCs w:val="20"/>
        </w:rPr>
        <w:t xml:space="preserve">reactivity </w:t>
      </w:r>
      <w:r w:rsidR="74A0935B" w:rsidRPr="4C021C71">
        <w:rPr>
          <w:rFonts w:ascii="Calibri" w:hAnsi="Calibri" w:cs="Calibri"/>
          <w:sz w:val="20"/>
          <w:szCs w:val="20"/>
        </w:rPr>
        <w:t xml:space="preserve">symptoms </w:t>
      </w:r>
      <w:r w:rsidRPr="4C021C71">
        <w:rPr>
          <w:rFonts w:ascii="Calibri" w:hAnsi="Calibri" w:cs="Calibri"/>
          <w:sz w:val="20"/>
          <w:szCs w:val="20"/>
        </w:rPr>
        <w:t xml:space="preserve">and repetitive behavior in </w:t>
      </w:r>
      <w:r w:rsidR="00993C3C" w:rsidRPr="4C021C71">
        <w:rPr>
          <w:rFonts w:ascii="Calibri" w:hAnsi="Calibri" w:cs="Calibri"/>
          <w:sz w:val="20"/>
          <w:szCs w:val="20"/>
        </w:rPr>
        <w:t>Phelan</w:t>
      </w:r>
      <w:r w:rsidR="008E1175" w:rsidRPr="4C021C71">
        <w:rPr>
          <w:rFonts w:ascii="Calibri" w:hAnsi="Calibri" w:cs="Calibri"/>
          <w:sz w:val="20"/>
          <w:szCs w:val="20"/>
        </w:rPr>
        <w:t>-</w:t>
      </w:r>
      <w:r w:rsidR="00993C3C" w:rsidRPr="4C021C71">
        <w:rPr>
          <w:rFonts w:ascii="Calibri" w:hAnsi="Calibri" w:cs="Calibri"/>
          <w:sz w:val="20"/>
          <w:szCs w:val="20"/>
        </w:rPr>
        <w:t>McDermid syndrome</w:t>
      </w:r>
    </w:p>
    <w:p w14:paraId="14BCC086" w14:textId="77777777" w:rsidR="00AE6C06" w:rsidRPr="008E1175" w:rsidRDefault="00AE6C06" w:rsidP="4C021C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832A30E" w14:textId="2AF3C7B1" w:rsidR="00AE6C06" w:rsidRPr="008E1175" w:rsidRDefault="072152F4" w:rsidP="4C021C71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4C021C71">
        <w:rPr>
          <w:rFonts w:ascii="Calibri" w:hAnsi="Calibri" w:cs="Calibri"/>
          <w:b/>
          <w:bCs/>
          <w:sz w:val="20"/>
          <w:szCs w:val="20"/>
        </w:rPr>
        <w:t xml:space="preserve">Authors: 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Francesca Garces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1,2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Tess Levy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1,2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Hailey A. Silver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1,2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Jessica Zweifach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1,2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Kate Friedman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1,2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Serena Cai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1,2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Joseph D. Buxbaum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1,2,3,4,5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Alexander Kolevzon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1,2,3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Elizabeth Berry-Kravis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6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Jon Bernstein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7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Siddharth Srivastava</w:t>
      </w:r>
      <w:r w:rsidR="00567D7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8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Mustafa Sahin</w:t>
      </w:r>
      <w:r w:rsidR="00567D7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8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Latha Soorya</w:t>
      </w:r>
      <w:r w:rsidR="00567D7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9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Audrey Thurm</w:t>
      </w:r>
      <w:proofErr w:type="gramStart"/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</w:t>
      </w:r>
      <w:r w:rsidR="00567D7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0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,  Paige</w:t>
      </w:r>
      <w:proofErr w:type="gramEnd"/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M. Siper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1,2,3</w:t>
      </w:r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the Developmental </w:t>
      </w:r>
      <w:proofErr w:type="spellStart"/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>Synaptopathies</w:t>
      </w:r>
      <w:proofErr w:type="spellEnd"/>
      <w:r w:rsidR="1474116A" w:rsidRPr="4C021C7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Consortium</w:t>
      </w:r>
    </w:p>
    <w:p w14:paraId="39A629C7" w14:textId="77777777" w:rsidR="00AE6C06" w:rsidRPr="008E1175" w:rsidRDefault="00AE6C06" w:rsidP="4C021C71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69D7B07" w14:textId="1AABAFA9" w:rsidR="00AE6C06" w:rsidRPr="008E1175" w:rsidRDefault="072152F4" w:rsidP="4C021C7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4C021C71">
        <w:rPr>
          <w:rFonts w:ascii="Calibri" w:hAnsi="Calibri" w:cs="Calibri"/>
          <w:b/>
          <w:bCs/>
          <w:sz w:val="20"/>
          <w:szCs w:val="20"/>
        </w:rPr>
        <w:t>Introduction</w:t>
      </w:r>
      <w:r w:rsidRPr="4C021C71">
        <w:rPr>
          <w:rFonts w:ascii="Calibri" w:hAnsi="Calibri" w:cs="Calibri"/>
          <w:sz w:val="20"/>
          <w:szCs w:val="20"/>
        </w:rPr>
        <w:t xml:space="preserve">: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Phelan-McDermid syndrome (PMS) is a genetic </w:t>
      </w:r>
      <w:r w:rsidR="4A630974" w:rsidRPr="4C021C71">
        <w:rPr>
          <w:rFonts w:ascii="Calibri" w:hAnsi="Calibri" w:cs="Calibri"/>
          <w:color w:val="000000" w:themeColor="text1"/>
          <w:sz w:val="20"/>
          <w:szCs w:val="20"/>
        </w:rPr>
        <w:t>disorder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commonly associated with autism spectrum disorder (ASD)</w:t>
      </w:r>
      <w:r w:rsidR="556AEDC1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(</w:t>
      </w:r>
      <w:r w:rsidR="556AEDC1" w:rsidRPr="4C021C71">
        <w:rPr>
          <w:sz w:val="20"/>
          <w:szCs w:val="20"/>
        </w:rPr>
        <w:t>Tavassoli et al., 2021).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Sensory reactivity, including </w:t>
      </w:r>
      <w:r w:rsidR="0D7C24FC" w:rsidRPr="4C021C71">
        <w:rPr>
          <w:rFonts w:ascii="Calibri" w:hAnsi="Calibri" w:cs="Calibri"/>
          <w:color w:val="000000" w:themeColor="text1"/>
          <w:sz w:val="20"/>
          <w:szCs w:val="20"/>
        </w:rPr>
        <w:t>h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yperreactivity, </w:t>
      </w:r>
      <w:proofErr w:type="spellStart"/>
      <w:r w:rsidR="1E10CB08" w:rsidRPr="4C021C71">
        <w:rPr>
          <w:rFonts w:ascii="Calibri" w:hAnsi="Calibri" w:cs="Calibri"/>
          <w:color w:val="000000" w:themeColor="text1"/>
          <w:sz w:val="20"/>
          <w:szCs w:val="20"/>
        </w:rPr>
        <w:t>h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yporeactivity</w:t>
      </w:r>
      <w:proofErr w:type="spellEnd"/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, and </w:t>
      </w:r>
      <w:r w:rsidR="4F0EE4E9" w:rsidRPr="4C021C71">
        <w:rPr>
          <w:rFonts w:ascii="Calibri" w:hAnsi="Calibri" w:cs="Calibri"/>
          <w:color w:val="000000" w:themeColor="text1"/>
          <w:sz w:val="20"/>
          <w:szCs w:val="20"/>
        </w:rPr>
        <w:t>s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eeking, </w:t>
      </w:r>
      <w:r w:rsidR="415EA5B9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is a core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symptom of </w:t>
      </w:r>
      <w:r w:rsidR="425FBAC2" w:rsidRPr="4C021C71">
        <w:rPr>
          <w:rFonts w:ascii="Calibri" w:hAnsi="Calibri" w:cs="Calibri"/>
          <w:color w:val="000000" w:themeColor="text1"/>
          <w:sz w:val="20"/>
          <w:szCs w:val="20"/>
        </w:rPr>
        <w:t>autism</w:t>
      </w:r>
      <w:r w:rsidR="785FEB0F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spectrum disorder</w:t>
      </w:r>
      <w:r w:rsidR="425FBAC2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in the Diagnostic and Statistical Manual of Mental Disorders, Fifth Edition (DSM-5) (</w:t>
      </w:r>
      <w:r w:rsidR="08A35BCF" w:rsidRPr="4C021C71">
        <w:rPr>
          <w:sz w:val="20"/>
          <w:szCs w:val="20"/>
        </w:rPr>
        <w:t>American Psychiatric Association,</w:t>
      </w:r>
      <w:r w:rsidR="2526FD35" w:rsidRPr="4C021C71">
        <w:rPr>
          <w:sz w:val="20"/>
          <w:szCs w:val="20"/>
        </w:rPr>
        <w:t xml:space="preserve"> </w:t>
      </w:r>
      <w:r w:rsidR="08A35BCF" w:rsidRPr="4C021C71">
        <w:rPr>
          <w:sz w:val="20"/>
          <w:szCs w:val="20"/>
        </w:rPr>
        <w:t>2013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). </w:t>
      </w:r>
      <w:r w:rsidR="425FBAC2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Previous literature </w:t>
      </w:r>
      <w:r w:rsidR="651671BE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describes a theoretical relationship between sensory symptoms and repetitive behaviors with the notion that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motor </w:t>
      </w:r>
      <w:r w:rsidR="76B3DE3F" w:rsidRPr="4C021C71">
        <w:rPr>
          <w:rFonts w:ascii="Calibri" w:hAnsi="Calibri" w:cs="Calibri"/>
          <w:color w:val="000000" w:themeColor="text1"/>
          <w:sz w:val="20"/>
          <w:szCs w:val="20"/>
        </w:rPr>
        <w:t>stereotypies,</w:t>
      </w:r>
      <w:r w:rsidR="54939AD3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8A35BCF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self-injury </w:t>
      </w:r>
      <w:r w:rsidR="425FBAC2" w:rsidRPr="4C021C71">
        <w:rPr>
          <w:rFonts w:ascii="Calibri" w:hAnsi="Calibri" w:cs="Calibri"/>
          <w:color w:val="000000" w:themeColor="text1"/>
          <w:sz w:val="20"/>
          <w:szCs w:val="20"/>
        </w:rPr>
        <w:t>may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provide sensory stimulation (</w:t>
      </w:r>
      <w:r w:rsidR="54939AD3" w:rsidRPr="4C021C71">
        <w:rPr>
          <w:rFonts w:ascii="Calibri" w:hAnsi="Calibri" w:cs="Calibri"/>
          <w:color w:val="000000" w:themeColor="text1"/>
          <w:sz w:val="20"/>
          <w:szCs w:val="20"/>
        </w:rPr>
        <w:t>Boyd</w:t>
      </w:r>
      <w:r w:rsidR="5DD9D494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et al., 2010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).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In PMS,</w:t>
      </w:r>
      <w:r w:rsidR="535C60FF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high levels of visual, tactile, and auditory </w:t>
      </w:r>
      <w:proofErr w:type="spellStart"/>
      <w:r w:rsidR="535C60FF" w:rsidRPr="4C021C71">
        <w:rPr>
          <w:rFonts w:ascii="Calibri" w:hAnsi="Calibri" w:cs="Calibri"/>
          <w:color w:val="000000" w:themeColor="text1"/>
          <w:sz w:val="20"/>
          <w:szCs w:val="20"/>
        </w:rPr>
        <w:t>hyporeactivity</w:t>
      </w:r>
      <w:proofErr w:type="spellEnd"/>
      <w:r w:rsidR="535C60FF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38399011" w:rsidRPr="4C021C71">
        <w:rPr>
          <w:rFonts w:ascii="Calibri" w:hAnsi="Calibri" w:cs="Calibri"/>
          <w:color w:val="000000" w:themeColor="text1"/>
          <w:sz w:val="20"/>
          <w:szCs w:val="20"/>
        </w:rPr>
        <w:t>and high</w:t>
      </w:r>
      <w:r w:rsidR="73B459CA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535C60FF" w:rsidRPr="4C021C71">
        <w:rPr>
          <w:rFonts w:ascii="Calibri" w:hAnsi="Calibri" w:cs="Calibri"/>
          <w:color w:val="000000" w:themeColor="text1"/>
          <w:sz w:val="20"/>
          <w:szCs w:val="20"/>
        </w:rPr>
        <w:t>tactile seeking behaviors (e.g., mouthing of objects)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have been reported</w:t>
      </w:r>
      <w:r w:rsidR="535C60FF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1EDFD91F" w:rsidRPr="4C021C71">
        <w:rPr>
          <w:rFonts w:ascii="Calibri" w:hAnsi="Calibri" w:cs="Calibri"/>
          <w:color w:val="000000" w:themeColor="text1"/>
          <w:sz w:val="20"/>
          <w:szCs w:val="20"/>
        </w:rPr>
        <w:t>(Tavassoli et al., 2021).</w:t>
      </w:r>
      <w:r w:rsidR="66DE61B9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I</w:t>
      </w:r>
      <w:r w:rsidR="66DE61B9" w:rsidRPr="4C021C71">
        <w:rPr>
          <w:rFonts w:ascii="Calibri" w:hAnsi="Calibri" w:cs="Calibri"/>
          <w:color w:val="000000" w:themeColor="text1"/>
          <w:sz w:val="20"/>
          <w:szCs w:val="20"/>
        </w:rPr>
        <w:t>ncreased repetitive motor movement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s,</w:t>
      </w:r>
      <w:r w:rsidR="205DAD83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77B40A4E" w:rsidRPr="4C021C71">
        <w:rPr>
          <w:rFonts w:ascii="Calibri" w:hAnsi="Calibri" w:cs="Calibri"/>
          <w:color w:val="000000" w:themeColor="text1"/>
          <w:sz w:val="20"/>
          <w:szCs w:val="20"/>
        </w:rPr>
        <w:t>lower impulsive behaviors</w:t>
      </w:r>
      <w:r w:rsidR="05D7AD57" w:rsidRPr="4C021C71">
        <w:rPr>
          <w:rFonts w:ascii="Calibri" w:hAnsi="Calibri" w:cs="Calibri"/>
          <w:color w:val="000000" w:themeColor="text1"/>
          <w:sz w:val="20"/>
          <w:szCs w:val="20"/>
        </w:rPr>
        <w:t>,</w:t>
      </w:r>
      <w:r w:rsidR="66DE61B9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and insistence on sameness </w:t>
      </w:r>
      <w:r w:rsidR="7359AC8D" w:rsidRPr="4C021C71">
        <w:rPr>
          <w:rFonts w:ascii="Calibri" w:hAnsi="Calibri" w:cs="Calibri"/>
          <w:color w:val="000000" w:themeColor="text1"/>
          <w:sz w:val="20"/>
          <w:szCs w:val="20"/>
        </w:rPr>
        <w:t>ha</w:t>
      </w:r>
      <w:r w:rsidR="166CEDC3" w:rsidRPr="4C021C71">
        <w:rPr>
          <w:rFonts w:ascii="Calibri" w:hAnsi="Calibri" w:cs="Calibri"/>
          <w:color w:val="000000" w:themeColor="text1"/>
          <w:sz w:val="20"/>
          <w:szCs w:val="20"/>
        </w:rPr>
        <w:t>ve</w:t>
      </w:r>
      <w:r w:rsidR="7359AC8D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also </w:t>
      </w:r>
      <w:r w:rsidR="7359AC8D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been reported in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PMS related to</w:t>
      </w:r>
      <w:r w:rsidR="7359AC8D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other neurodevelopmental disorders</w:t>
      </w:r>
      <w:r w:rsidR="2822CAF1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1A0F2B61" w:rsidRPr="4C021C71">
        <w:rPr>
          <w:rFonts w:ascii="Calibri" w:hAnsi="Calibri" w:cs="Calibri"/>
          <w:color w:val="000000" w:themeColor="text1"/>
          <w:sz w:val="20"/>
          <w:szCs w:val="20"/>
        </w:rPr>
        <w:t>(</w:t>
      </w:r>
      <w:r w:rsidR="1A0F2B61" w:rsidRPr="4C021C71">
        <w:rPr>
          <w:sz w:val="20"/>
          <w:szCs w:val="20"/>
        </w:rPr>
        <w:t>Srivastava et al., 2021).</w:t>
      </w:r>
      <w:r w:rsidR="15C8A173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1D3E8F73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This study examines </w:t>
      </w:r>
      <w:r w:rsidR="15C8A173" w:rsidRPr="4C021C71">
        <w:rPr>
          <w:rFonts w:ascii="Calibri" w:hAnsi="Calibri" w:cs="Calibri"/>
          <w:color w:val="000000" w:themeColor="text1"/>
          <w:sz w:val="20"/>
          <w:szCs w:val="20"/>
        </w:rPr>
        <w:t>the</w:t>
      </w:r>
      <w:r w:rsidR="425FBAC2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615AA6D9" w:rsidRPr="4C021C71">
        <w:rPr>
          <w:rFonts w:ascii="Calibri" w:hAnsi="Calibri" w:cs="Calibri"/>
          <w:color w:val="000000" w:themeColor="text1"/>
          <w:sz w:val="20"/>
          <w:szCs w:val="20"/>
        </w:rPr>
        <w:t>relationship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425FBAC2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between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sensory </w:t>
      </w:r>
      <w:r w:rsidR="6DDC11EB" w:rsidRPr="4C021C71">
        <w:rPr>
          <w:rFonts w:ascii="Calibri" w:hAnsi="Calibri" w:cs="Calibri"/>
          <w:color w:val="000000" w:themeColor="text1"/>
          <w:sz w:val="20"/>
          <w:szCs w:val="20"/>
        </w:rPr>
        <w:t>symptoms</w:t>
      </w:r>
      <w:r w:rsidR="1CB21625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and repetitive behavior</w:t>
      </w:r>
      <w:r w:rsidR="4667F070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in</w:t>
      </w:r>
      <w:r w:rsidR="7E20790E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children with</w:t>
      </w:r>
      <w:r w:rsidR="4667F070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PMS</w:t>
      </w:r>
      <w:r w:rsidR="38F4742E" w:rsidRPr="4C021C71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4667F070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52859D2C" w14:textId="77777777" w:rsidR="00AE6C06" w:rsidRPr="008E1175" w:rsidRDefault="00AE6C06" w:rsidP="4C021C71">
      <w:pPr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</w:p>
    <w:p w14:paraId="6AEB94D2" w14:textId="05E28061" w:rsidR="00AE6C06" w:rsidRPr="008E1175" w:rsidRDefault="072152F4" w:rsidP="4C021C7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4C021C71">
        <w:rPr>
          <w:rFonts w:ascii="Calibri" w:hAnsi="Calibri" w:cs="Calibri"/>
          <w:b/>
          <w:bCs/>
          <w:color w:val="000000" w:themeColor="text1"/>
          <w:sz w:val="20"/>
          <w:szCs w:val="20"/>
          <w:lang w:val="en-GB"/>
        </w:rPr>
        <w:t>Method</w:t>
      </w:r>
      <w:r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: 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The </w:t>
      </w:r>
      <w:r w:rsidR="1BEE72C3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Sensory Assessment for Neurodevelopmental Disorders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1B1F70B6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(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SAND</w:t>
      </w:r>
      <w:r w:rsidR="15DB14FA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)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0998E9D6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(Siper</w:t>
      </w:r>
      <w:r w:rsidR="4D5B9189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0998E9D6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et al.,2017) 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and </w:t>
      </w:r>
      <w:r w:rsidR="5CE5C87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the 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Repetitive </w:t>
      </w:r>
      <w:proofErr w:type="spellStart"/>
      <w:r w:rsidR="1BABB1A2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Behaviors</w:t>
      </w:r>
      <w:proofErr w:type="spellEnd"/>
      <w:r w:rsidR="1BABB1A2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Scale-Revised (RBS-R) (Bodfish et al., 1999) </w:t>
      </w:r>
      <w:r w:rsidR="7AB34097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were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completed for 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>52 participants (M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  <w:vertAlign w:val="subscript"/>
        </w:rPr>
        <w:t>age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>=9.16 ± 6.35 years)</w:t>
      </w:r>
      <w:r w:rsidR="002179C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with PMS who visited the Seaver Autism Center 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at Mount Sinai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between 2017 and 2024. </w:t>
      </w:r>
      <w:r w:rsidR="5BFB6A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The SAND 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</w:rPr>
        <w:t>i</w:t>
      </w:r>
      <w:r w:rsidR="73D9ED70" w:rsidRPr="4C021C71">
        <w:rPr>
          <w:rFonts w:ascii="Calibri" w:hAnsi="Calibri" w:cs="Calibri"/>
          <w:color w:val="000000" w:themeColor="text1"/>
          <w:sz w:val="20"/>
          <w:szCs w:val="20"/>
        </w:rPr>
        <w:t>s a clinician</w:t>
      </w:r>
      <w:r w:rsidR="2071A33E" w:rsidRPr="4C021C71">
        <w:rPr>
          <w:rFonts w:ascii="Calibri" w:hAnsi="Calibri" w:cs="Calibri"/>
          <w:color w:val="000000" w:themeColor="text1"/>
          <w:sz w:val="20"/>
          <w:szCs w:val="20"/>
        </w:rPr>
        <w:t>-</w:t>
      </w:r>
      <w:r w:rsidR="73D9ED70" w:rsidRPr="4C021C71">
        <w:rPr>
          <w:rFonts w:ascii="Calibri" w:hAnsi="Calibri" w:cs="Calibri"/>
          <w:color w:val="000000" w:themeColor="text1"/>
          <w:sz w:val="20"/>
          <w:szCs w:val="20"/>
        </w:rPr>
        <w:t>administered</w:t>
      </w:r>
      <w:r w:rsidR="5BFB6A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observation 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and </w:t>
      </w:r>
      <w:r w:rsidR="5BFB6A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corresponding caregiver interview that quantifies sensory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H</w:t>
      </w:r>
      <w:r w:rsidR="5BFB6ADB" w:rsidRPr="4C021C71">
        <w:rPr>
          <w:rFonts w:ascii="Calibri" w:hAnsi="Calibri" w:cs="Calibri"/>
          <w:color w:val="000000" w:themeColor="text1"/>
          <w:sz w:val="20"/>
          <w:szCs w:val="20"/>
        </w:rPr>
        <w:t>yperre</w:t>
      </w:r>
      <w:r w:rsidR="01D0D903" w:rsidRPr="4C021C71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5BFB6A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ctivity, </w:t>
      </w:r>
      <w:proofErr w:type="spellStart"/>
      <w:r w:rsidR="002179CB" w:rsidRPr="4C021C71">
        <w:rPr>
          <w:rFonts w:ascii="Calibri" w:hAnsi="Calibri" w:cs="Calibri"/>
          <w:color w:val="000000" w:themeColor="text1"/>
          <w:sz w:val="20"/>
          <w:szCs w:val="20"/>
        </w:rPr>
        <w:t>Hyp</w:t>
      </w:r>
      <w:r w:rsidR="2790C907" w:rsidRPr="4C021C71">
        <w:rPr>
          <w:rFonts w:ascii="Calibri" w:hAnsi="Calibri" w:cs="Calibri"/>
          <w:color w:val="000000" w:themeColor="text1"/>
          <w:sz w:val="20"/>
          <w:szCs w:val="20"/>
        </w:rPr>
        <w:t>o</w:t>
      </w:r>
      <w:r w:rsidR="002179CB" w:rsidRPr="4C021C71">
        <w:rPr>
          <w:rFonts w:ascii="Calibri" w:hAnsi="Calibri" w:cs="Calibri"/>
          <w:color w:val="000000" w:themeColor="text1"/>
          <w:sz w:val="20"/>
          <w:szCs w:val="20"/>
        </w:rPr>
        <w:t>reactivity</w:t>
      </w:r>
      <w:proofErr w:type="spellEnd"/>
      <w:r w:rsidR="5BFB6A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, and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S</w:t>
      </w:r>
      <w:r w:rsidR="5BFB6A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eeking across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V</w:t>
      </w:r>
      <w:r w:rsidR="5BFB6A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isual,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Ta</w:t>
      </w:r>
      <w:r w:rsidR="5BFB6A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ctile and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5BFB6A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uditory modalities. Higher SAND scores indicate a greater number of sensory symptoms. 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</w:rPr>
        <w:t>The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RBS-R </w:t>
      </w:r>
      <w:r w:rsidR="2A28C512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is a caregiver questionnaire that produces scores in 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</w:rPr>
        <w:t>the following domains: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S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tereotyped</w:t>
      </w:r>
      <w:r w:rsidR="0C8B5F80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B</w:t>
      </w:r>
      <w:r w:rsidR="0C8B5F80" w:rsidRPr="4C021C71">
        <w:rPr>
          <w:rFonts w:ascii="Calibri" w:hAnsi="Calibri" w:cs="Calibri"/>
          <w:color w:val="000000" w:themeColor="text1"/>
          <w:sz w:val="20"/>
          <w:szCs w:val="20"/>
        </w:rPr>
        <w:t>ehavior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S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elf-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I</w:t>
      </w:r>
      <w:r w:rsidR="19970E18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njurious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B</w:t>
      </w:r>
      <w:r w:rsidR="19970E18" w:rsidRPr="4C021C71">
        <w:rPr>
          <w:rFonts w:ascii="Calibri" w:hAnsi="Calibri" w:cs="Calibri"/>
          <w:color w:val="000000" w:themeColor="text1"/>
          <w:sz w:val="20"/>
          <w:szCs w:val="20"/>
        </w:rPr>
        <w:t>ehavior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C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ompulsive</w:t>
      </w:r>
      <w:r w:rsidR="0C8B5F80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B</w:t>
      </w:r>
      <w:r w:rsidR="0C8B5F80" w:rsidRPr="4C021C71">
        <w:rPr>
          <w:rFonts w:ascii="Calibri" w:hAnsi="Calibri" w:cs="Calibri"/>
          <w:color w:val="000000" w:themeColor="text1"/>
          <w:sz w:val="20"/>
          <w:szCs w:val="20"/>
        </w:rPr>
        <w:t>ehavior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R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itualistic</w:t>
      </w:r>
      <w:r w:rsidR="0C8B5F80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B</w:t>
      </w:r>
      <w:r w:rsidR="0C8B5F80" w:rsidRPr="4C021C71">
        <w:rPr>
          <w:rFonts w:ascii="Calibri" w:hAnsi="Calibri" w:cs="Calibri"/>
          <w:color w:val="000000" w:themeColor="text1"/>
          <w:sz w:val="20"/>
          <w:szCs w:val="20"/>
        </w:rPr>
        <w:t>ehavior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S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ameness</w:t>
      </w:r>
      <w:r w:rsidR="7FA9AF43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B</w:t>
      </w:r>
      <w:r w:rsidR="7FA9AF43" w:rsidRPr="4C021C71">
        <w:rPr>
          <w:rFonts w:ascii="Calibri" w:hAnsi="Calibri" w:cs="Calibri"/>
          <w:color w:val="000000" w:themeColor="text1"/>
          <w:sz w:val="20"/>
          <w:szCs w:val="20"/>
        </w:rPr>
        <w:t>ehavior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, and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R</w:t>
      </w:r>
      <w:r w:rsidR="0C8B5F80" w:rsidRPr="4C021C71">
        <w:rPr>
          <w:rFonts w:ascii="Calibri" w:hAnsi="Calibri" w:cs="Calibri"/>
          <w:color w:val="000000" w:themeColor="text1"/>
          <w:sz w:val="20"/>
          <w:szCs w:val="20"/>
        </w:rPr>
        <w:t>e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stricted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B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ehavior. Higher scores on the RBS-R indicate </w:t>
      </w:r>
      <w:r w:rsidR="390576D0" w:rsidRPr="4C021C71">
        <w:rPr>
          <w:rFonts w:ascii="Calibri" w:hAnsi="Calibri" w:cs="Calibri"/>
          <w:color w:val="000000" w:themeColor="text1"/>
          <w:sz w:val="20"/>
          <w:szCs w:val="20"/>
        </w:rPr>
        <w:t>more</w:t>
      </w:r>
      <w:r w:rsidR="1BABB1A2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5A548CA3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severe </w:t>
      </w:r>
      <w:r w:rsidR="3C0F4C68" w:rsidRPr="4C021C71">
        <w:rPr>
          <w:rFonts w:ascii="Calibri" w:hAnsi="Calibri" w:cs="Calibri"/>
          <w:color w:val="000000" w:themeColor="text1"/>
          <w:sz w:val="20"/>
          <w:szCs w:val="20"/>
        </w:rPr>
        <w:t>behaviors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Simple regression analyses were run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in RStudio</w:t>
      </w:r>
      <w:r w:rsidR="3FE323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214C1546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The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S</w:t>
      </w:r>
      <w:r w:rsidR="214C1546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tereotyped 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B</w:t>
      </w:r>
      <w:r w:rsidR="214C1546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ehavior domain of the RSB-R contains a question about sensory symptoms, and </w:t>
      </w:r>
      <w:r w:rsidR="1B48FDAF" w:rsidRPr="4C021C71">
        <w:rPr>
          <w:rFonts w:ascii="Calibri" w:hAnsi="Calibri" w:cs="Calibri"/>
          <w:color w:val="000000" w:themeColor="text1"/>
          <w:sz w:val="20"/>
          <w:szCs w:val="20"/>
        </w:rPr>
        <w:t>the regressions</w:t>
      </w:r>
      <w:r w:rsidR="3FE323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between </w:t>
      </w:r>
      <w:r w:rsidR="38A2F99E" w:rsidRPr="4C021C71">
        <w:rPr>
          <w:rFonts w:ascii="Calibri" w:hAnsi="Calibri" w:cs="Calibri"/>
          <w:color w:val="000000" w:themeColor="text1"/>
          <w:sz w:val="20"/>
          <w:szCs w:val="20"/>
        </w:rPr>
        <w:t>SAND domains</w:t>
      </w:r>
      <w:r w:rsidR="3FE323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4F522459" w:rsidRPr="4C021C71">
        <w:rPr>
          <w:rFonts w:ascii="Calibri" w:hAnsi="Calibri" w:cs="Calibri"/>
          <w:color w:val="000000" w:themeColor="text1"/>
          <w:sz w:val="20"/>
          <w:szCs w:val="20"/>
        </w:rPr>
        <w:t>with</w:t>
      </w:r>
      <w:r w:rsidR="3FE323DB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the stereotyped behavior domain were re-run with the sensory item of the RSB-R removed</w:t>
      </w:r>
      <w:r w:rsidR="4A1B75EC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to ensure it did not impact the results</w:t>
      </w:r>
      <w:r w:rsidR="038CD542" w:rsidRPr="4C021C71">
        <w:rPr>
          <w:rFonts w:ascii="Calibri" w:hAnsi="Calibri" w:cs="Calibri"/>
          <w:color w:val="000000" w:themeColor="text1"/>
          <w:sz w:val="20"/>
          <w:szCs w:val="20"/>
        </w:rPr>
        <w:t>.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To </w:t>
      </w:r>
      <w:proofErr w:type="gramStart"/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control for</w:t>
      </w:r>
      <w:proofErr w:type="gramEnd"/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mental age, multiple regression analyses were also calculated with mental age as a </w:t>
      </w:r>
      <w:r w:rsidR="0A8654DB" w:rsidRPr="4C021C71">
        <w:rPr>
          <w:rFonts w:ascii="Calibri" w:hAnsi="Calibri" w:cs="Calibri"/>
          <w:color w:val="000000" w:themeColor="text1"/>
          <w:sz w:val="20"/>
          <w:szCs w:val="20"/>
        </w:rPr>
        <w:t>covariat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>e. Mental age was calculated from a developmentally appropriate cognitive test, including the Mullen Scales of Early Learning (n=44), the Stanford Binet, 5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  <w:vertAlign w:val="superscript"/>
        </w:rPr>
        <w:t>th</w:t>
      </w:r>
      <w:r w:rsidR="00693011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Edition (n=7), and the Differential Ability Scales-II (n=2).</w:t>
      </w:r>
    </w:p>
    <w:p w14:paraId="6AB93572" w14:textId="731603D1" w:rsidR="00AE6C06" w:rsidRPr="008E1175" w:rsidRDefault="00AE6C06" w:rsidP="4C021C7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F28D0E5" w14:textId="40C3BAA7" w:rsidR="00AE6C06" w:rsidRPr="002179CB" w:rsidRDefault="072152F4" w:rsidP="4C021C71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lang w:val="en-GB"/>
        </w:rPr>
      </w:pPr>
      <w:r w:rsidRPr="4C021C71">
        <w:rPr>
          <w:rFonts w:ascii="Calibri" w:hAnsi="Calibri" w:cs="Calibri"/>
          <w:b/>
          <w:bCs/>
          <w:color w:val="000000" w:themeColor="text1"/>
          <w:sz w:val="20"/>
          <w:szCs w:val="20"/>
          <w:lang w:val="en-GB"/>
        </w:rPr>
        <w:t>Results:</w:t>
      </w:r>
      <w:r w:rsidRPr="4C021C71">
        <w:rPr>
          <w:rFonts w:ascii="Calibri" w:hAnsi="Calibri" w:cs="Calibri"/>
          <w:sz w:val="20"/>
          <w:szCs w:val="20"/>
        </w:rPr>
        <w:t xml:space="preserve"> </w:t>
      </w:r>
      <w:r w:rsidR="00A366FD" w:rsidRPr="4C021C71">
        <w:rPr>
          <w:rFonts w:ascii="Calibri" w:hAnsi="Calibri" w:cs="Calibri"/>
          <w:sz w:val="20"/>
          <w:szCs w:val="20"/>
        </w:rPr>
        <w:t xml:space="preserve">Mean and standard deviations for SAND and RSB-R domains were as follows: SAND: Hyperreactivity (3.90±4.02), </w:t>
      </w:r>
      <w:proofErr w:type="spellStart"/>
      <w:r w:rsidR="00A366FD" w:rsidRPr="4C021C71">
        <w:rPr>
          <w:rFonts w:ascii="Calibri" w:hAnsi="Calibri" w:cs="Calibri"/>
          <w:sz w:val="20"/>
          <w:szCs w:val="20"/>
        </w:rPr>
        <w:t>Hyporeactivity</w:t>
      </w:r>
      <w:proofErr w:type="spellEnd"/>
      <w:r w:rsidR="00A366FD" w:rsidRPr="4C021C71">
        <w:rPr>
          <w:rFonts w:ascii="Calibri" w:hAnsi="Calibri" w:cs="Calibri"/>
          <w:sz w:val="20"/>
          <w:szCs w:val="20"/>
        </w:rPr>
        <w:t xml:space="preserve"> (16.35±6.87), Seeking (11.48±6.76), </w:t>
      </w:r>
      <w:r w:rsidR="3B955EE8" w:rsidRPr="4C021C71">
        <w:rPr>
          <w:rFonts w:ascii="Calibri" w:hAnsi="Calibri" w:cs="Calibri"/>
          <w:sz w:val="20"/>
          <w:szCs w:val="20"/>
        </w:rPr>
        <w:t>T</w:t>
      </w:r>
      <w:r w:rsidR="00A366FD" w:rsidRPr="4C021C71">
        <w:rPr>
          <w:rFonts w:ascii="Calibri" w:hAnsi="Calibri" w:cs="Calibri"/>
          <w:sz w:val="20"/>
          <w:szCs w:val="20"/>
        </w:rPr>
        <w:t xml:space="preserve">otal (31.73±11.55); RBS-R: Stereotyped Behavior (3.44±3.18), Self-injurious Behavior (2.36±2.79), Compulsive Behavior (2.21±2.67), Ritualistic Behavior (1.73±2.29), Sameness Behavior (3.98±3.67), and Restricted Behavior (2.33±2.34). Thirty-eight percent of participants obtained a Hyperreactivity domain score above the clinical threshold, 96% of participants obtained a </w:t>
      </w:r>
      <w:proofErr w:type="spellStart"/>
      <w:r w:rsidR="00A366FD" w:rsidRPr="4C021C71">
        <w:rPr>
          <w:rFonts w:ascii="Calibri" w:hAnsi="Calibri" w:cs="Calibri"/>
          <w:sz w:val="20"/>
          <w:szCs w:val="20"/>
        </w:rPr>
        <w:t>Hyporeactivity</w:t>
      </w:r>
      <w:proofErr w:type="spellEnd"/>
      <w:r w:rsidR="00A366FD" w:rsidRPr="4C021C71">
        <w:rPr>
          <w:rFonts w:ascii="Calibri" w:hAnsi="Calibri" w:cs="Calibri"/>
          <w:sz w:val="20"/>
          <w:szCs w:val="20"/>
        </w:rPr>
        <w:t xml:space="preserve"> score over the clinical threshold, and 81% of participants obtained a seeking score over the clinical threshold. </w:t>
      </w:r>
      <w:r w:rsidR="002179CB" w:rsidRPr="4C021C71">
        <w:rPr>
          <w:rFonts w:ascii="Calibri" w:hAnsi="Calibri" w:cs="Calibri"/>
          <w:sz w:val="20"/>
          <w:szCs w:val="20"/>
        </w:rPr>
        <w:t>T</w:t>
      </w:r>
      <w:r w:rsidR="00A366FD" w:rsidRPr="4C021C71">
        <w:rPr>
          <w:rFonts w:ascii="Calibri" w:hAnsi="Calibri" w:cs="Calibri"/>
          <w:sz w:val="20"/>
          <w:szCs w:val="20"/>
        </w:rPr>
        <w:t>otal scores on the SAND were significantly positively associated with</w:t>
      </w:r>
      <w:r w:rsidR="28202303" w:rsidRPr="4C021C71">
        <w:rPr>
          <w:rFonts w:ascii="Calibri" w:hAnsi="Calibri" w:cs="Calibri"/>
          <w:sz w:val="20"/>
          <w:szCs w:val="20"/>
        </w:rPr>
        <w:t xml:space="preserve"> the</w:t>
      </w:r>
      <w:r w:rsidR="00A366FD" w:rsidRPr="4C021C71">
        <w:rPr>
          <w:rFonts w:ascii="Calibri" w:hAnsi="Calibri" w:cs="Calibri"/>
          <w:sz w:val="20"/>
          <w:szCs w:val="20"/>
        </w:rPr>
        <w:t xml:space="preserve"> RBS-R Stereotyped Behavior domain (</w:t>
      </w:r>
      <w:proofErr w:type="spellStart"/>
      <w:r w:rsidR="00A366FD" w:rsidRPr="4C021C71">
        <w:rPr>
          <w:rFonts w:ascii="Calibri" w:hAnsi="Calibri" w:cs="Calibri"/>
          <w:sz w:val="20"/>
          <w:szCs w:val="20"/>
        </w:rPr>
        <w:t>df</w:t>
      </w:r>
      <w:proofErr w:type="spellEnd"/>
      <w:r w:rsidR="5284E4A6" w:rsidRPr="4C021C71">
        <w:rPr>
          <w:rFonts w:ascii="Calibri" w:hAnsi="Calibri" w:cs="Calibri"/>
          <w:sz w:val="20"/>
          <w:szCs w:val="20"/>
        </w:rPr>
        <w:t>= (</w:t>
      </w:r>
      <w:r w:rsidR="00A366FD" w:rsidRPr="4C021C71">
        <w:rPr>
          <w:rFonts w:ascii="Calibri" w:hAnsi="Calibri" w:cs="Calibri"/>
          <w:sz w:val="20"/>
          <w:szCs w:val="20"/>
        </w:rPr>
        <w:t xml:space="preserve">1,50), t=.48, p=.0055). SAND </w:t>
      </w:r>
      <w:proofErr w:type="spellStart"/>
      <w:r w:rsidR="00A366FD" w:rsidRPr="4C021C71">
        <w:rPr>
          <w:rFonts w:ascii="Calibri" w:hAnsi="Calibri" w:cs="Calibri"/>
          <w:sz w:val="20"/>
          <w:szCs w:val="20"/>
        </w:rPr>
        <w:t>Hyporeactivity</w:t>
      </w:r>
      <w:proofErr w:type="spellEnd"/>
      <w:r w:rsidR="00A366FD" w:rsidRPr="4C021C71">
        <w:rPr>
          <w:rFonts w:ascii="Calibri" w:hAnsi="Calibri" w:cs="Calibri"/>
          <w:sz w:val="20"/>
          <w:szCs w:val="20"/>
        </w:rPr>
        <w:t xml:space="preserve"> was negatively </w:t>
      </w:r>
      <w:r w:rsidR="5BDBBDD1" w:rsidRPr="4C021C71">
        <w:rPr>
          <w:rFonts w:ascii="Calibri" w:hAnsi="Calibri" w:cs="Calibri"/>
          <w:sz w:val="20"/>
          <w:szCs w:val="20"/>
        </w:rPr>
        <w:t>associated with</w:t>
      </w:r>
      <w:r w:rsidR="00A366FD" w:rsidRPr="4C021C71">
        <w:rPr>
          <w:rFonts w:ascii="Calibri" w:hAnsi="Calibri" w:cs="Calibri"/>
          <w:sz w:val="20"/>
          <w:szCs w:val="20"/>
        </w:rPr>
        <w:t xml:space="preserve"> the Ritualistic Behavior domain (</w:t>
      </w:r>
      <w:proofErr w:type="spellStart"/>
      <w:r w:rsidR="00A366FD" w:rsidRPr="4C021C71">
        <w:rPr>
          <w:rFonts w:ascii="Calibri" w:hAnsi="Calibri" w:cs="Calibri"/>
          <w:sz w:val="20"/>
          <w:szCs w:val="20"/>
        </w:rPr>
        <w:t>df</w:t>
      </w:r>
      <w:proofErr w:type="spellEnd"/>
      <w:r w:rsidR="5E64C249" w:rsidRPr="4C021C71">
        <w:rPr>
          <w:rFonts w:ascii="Calibri" w:hAnsi="Calibri" w:cs="Calibri"/>
          <w:sz w:val="20"/>
          <w:szCs w:val="20"/>
        </w:rPr>
        <w:t>= (</w:t>
      </w:r>
      <w:r w:rsidR="00A366FD" w:rsidRPr="4C021C71">
        <w:rPr>
          <w:rFonts w:ascii="Calibri" w:hAnsi="Calibri" w:cs="Calibri"/>
          <w:sz w:val="20"/>
          <w:szCs w:val="20"/>
        </w:rPr>
        <w:t>1,50), t=-3.3, p=.002). No significant relationships between sensory Hyperreactivity and any RSB-R domains</w:t>
      </w:r>
      <w:r w:rsidR="47ABB8E7" w:rsidRPr="4C021C71">
        <w:rPr>
          <w:rFonts w:ascii="Calibri" w:hAnsi="Calibri" w:cs="Calibri"/>
          <w:sz w:val="20"/>
          <w:szCs w:val="20"/>
        </w:rPr>
        <w:t xml:space="preserve"> were observed</w:t>
      </w:r>
      <w:r w:rsidR="00A366FD" w:rsidRPr="4C021C71">
        <w:rPr>
          <w:rFonts w:ascii="Calibri" w:hAnsi="Calibri" w:cs="Calibri"/>
          <w:sz w:val="20"/>
          <w:szCs w:val="20"/>
        </w:rPr>
        <w:t>. SAND Seeking was positively associated with the Stereotyped Behavior domain (</w:t>
      </w:r>
      <w:proofErr w:type="spellStart"/>
      <w:r w:rsidR="00A366FD" w:rsidRPr="4C021C71">
        <w:rPr>
          <w:rFonts w:ascii="Calibri" w:hAnsi="Calibri" w:cs="Calibri"/>
          <w:sz w:val="20"/>
          <w:szCs w:val="20"/>
        </w:rPr>
        <w:t>df</w:t>
      </w:r>
      <w:proofErr w:type="spellEnd"/>
      <w:r w:rsidR="722D922F" w:rsidRPr="4C021C71">
        <w:rPr>
          <w:rFonts w:ascii="Calibri" w:hAnsi="Calibri" w:cs="Calibri"/>
          <w:sz w:val="20"/>
          <w:szCs w:val="20"/>
        </w:rPr>
        <w:t>= (</w:t>
      </w:r>
      <w:r w:rsidR="00A366FD" w:rsidRPr="4C021C71">
        <w:rPr>
          <w:rFonts w:ascii="Calibri" w:hAnsi="Calibri" w:cs="Calibri"/>
          <w:sz w:val="20"/>
          <w:szCs w:val="20"/>
        </w:rPr>
        <w:t>1,50), t=3.17, p=.0026), and the Restricted Interests domain (</w:t>
      </w:r>
      <w:proofErr w:type="spellStart"/>
      <w:r w:rsidR="00A366FD" w:rsidRPr="4C021C71">
        <w:rPr>
          <w:rFonts w:ascii="Calibri" w:hAnsi="Calibri" w:cs="Calibri"/>
          <w:sz w:val="20"/>
          <w:szCs w:val="20"/>
        </w:rPr>
        <w:t>df</w:t>
      </w:r>
      <w:proofErr w:type="spellEnd"/>
      <w:r w:rsidR="6BCACAE0" w:rsidRPr="4C021C71">
        <w:rPr>
          <w:rFonts w:ascii="Calibri" w:hAnsi="Calibri" w:cs="Calibri"/>
          <w:sz w:val="20"/>
          <w:szCs w:val="20"/>
        </w:rPr>
        <w:t>= (</w:t>
      </w:r>
      <w:r w:rsidR="00A366FD" w:rsidRPr="4C021C71">
        <w:rPr>
          <w:rFonts w:ascii="Calibri" w:hAnsi="Calibri" w:cs="Calibri"/>
          <w:sz w:val="20"/>
          <w:szCs w:val="20"/>
        </w:rPr>
        <w:t xml:space="preserve">1.50), t=3.0, p=.0038). 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>When controlling for mental age, SAND Total Score remained significantly associated with RBS-R Stereotyped Behavior (</w:t>
      </w:r>
      <w:proofErr w:type="spellStart"/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>df</w:t>
      </w:r>
      <w:proofErr w:type="spellEnd"/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= (2,49), t=2.76, p=.0081) and SAND Seeking remained significantly associated with both Stereotyped Behavior (</w:t>
      </w:r>
      <w:proofErr w:type="spellStart"/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>df</w:t>
      </w:r>
      <w:proofErr w:type="spellEnd"/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>= (2,49), t=2.95, p=0.0048) and Restricted Interests (</w:t>
      </w:r>
      <w:proofErr w:type="spellStart"/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>df</w:t>
      </w:r>
      <w:proofErr w:type="spellEnd"/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= (2,49), t=3.0, p=0.0041). No significant relationships were identified between sensory Hyperreactivity, </w:t>
      </w:r>
      <w:proofErr w:type="spellStart"/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>Hyporeactivity</w:t>
      </w:r>
      <w:proofErr w:type="spellEnd"/>
      <w:r w:rsidR="00A366FD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and any RBS-R domains when mental age was included as a covariate. All findings remained significant when corrected for multiple comparisons using the Benjamini-Hochberg adjustment (p&lt;.05 for all) and when the sensory item was removed from the RBS-R stereotyped behavior domain (p&lt;.01).  </w:t>
      </w:r>
    </w:p>
    <w:p w14:paraId="46E98E06" w14:textId="57596EE3" w:rsidR="00D052C8" w:rsidRPr="00693011" w:rsidRDefault="00D052C8" w:rsidP="4C021C71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lang w:val="en-GB"/>
        </w:rPr>
      </w:pPr>
    </w:p>
    <w:p w14:paraId="4190C000" w14:textId="00C7269D" w:rsidR="072152F4" w:rsidRDefault="072152F4" w:rsidP="4C021C71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4C021C71">
        <w:rPr>
          <w:rFonts w:ascii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Discussion: </w:t>
      </w:r>
      <w:r w:rsidR="0C8B5F80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Findings reveal a relationship between </w:t>
      </w:r>
      <w:r w:rsidR="7D979709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stereotyped </w:t>
      </w:r>
      <w:proofErr w:type="spellStart"/>
      <w:r w:rsidR="7D979709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behavior</w:t>
      </w:r>
      <w:proofErr w:type="spellEnd"/>
      <w:r w:rsidR="7D979709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20E64574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(</w:t>
      </w:r>
      <w:r w:rsidR="124E0253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e.g., hand and finger mannerisms, body rocking)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and restricted </w:t>
      </w:r>
      <w:proofErr w:type="spellStart"/>
      <w:r w:rsidR="00A366F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behavior</w:t>
      </w:r>
      <w:proofErr w:type="spellEnd"/>
      <w:r w:rsidR="00A366F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with</w:t>
      </w:r>
      <w:r w:rsidR="124E0253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sensory seeking</w:t>
      </w:r>
      <w:r w:rsidR="72C79355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, suggesting motor stereotypies may </w:t>
      </w:r>
      <w:r w:rsidR="666D5851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indeed </w:t>
      </w:r>
      <w:proofErr w:type="spellStart"/>
      <w:r w:rsidR="63A9E548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fulfil</w:t>
      </w:r>
      <w:r w:rsidR="46B3AC98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l</w:t>
      </w:r>
      <w:proofErr w:type="spellEnd"/>
      <w:r w:rsidR="72C79355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sensory cravings.</w:t>
      </w:r>
      <w:r w:rsidR="3E31814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4093D73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T</w:t>
      </w:r>
      <w:r w:rsidR="53FB71A2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o ensure </w:t>
      </w:r>
      <w:r w:rsidR="7A71933F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the sensory item from the </w:t>
      </w:r>
      <w:r w:rsidR="5CF7FA7E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RBS-R 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S</w:t>
      </w:r>
      <w:r w:rsidR="5CF7FA7E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tereotyped </w:t>
      </w:r>
      <w:proofErr w:type="spellStart"/>
      <w:r w:rsidR="002179CB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Behavior</w:t>
      </w:r>
      <w:proofErr w:type="spellEnd"/>
      <w:r w:rsidR="5CF7FA7E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domain </w:t>
      </w:r>
      <w:r w:rsidR="5711A309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was not driving this result, </w:t>
      </w:r>
      <w:r w:rsidR="4A1E6584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analyses were run with this single item removed</w:t>
      </w:r>
      <w:r w:rsidR="74335AE0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,</w:t>
      </w:r>
      <w:r w:rsidR="4A1E6584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and results remained consisten</w:t>
      </w:r>
      <w:r w:rsidR="494126EB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t, </w:t>
      </w:r>
      <w:r w:rsidR="4F46E6D3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implying stereotyped</w:t>
      </w:r>
      <w:r w:rsidR="7A71933F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7A71933F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behaviors</w:t>
      </w:r>
      <w:proofErr w:type="spellEnd"/>
      <w:r w:rsidR="7A71933F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are likely </w:t>
      </w:r>
      <w:r w:rsidR="48EBD93A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a distinct but related construct </w:t>
      </w:r>
      <w:r w:rsidR="7DE3AA26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to </w:t>
      </w:r>
      <w:r w:rsidR="48EBD93A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sensory </w:t>
      </w:r>
      <w:r w:rsidR="765425E8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reactivity</w:t>
      </w:r>
      <w:r w:rsidR="48EBD93A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.</w:t>
      </w:r>
      <w:r w:rsidR="48EBD93A" w:rsidRPr="4C021C71">
        <w:rPr>
          <w:rFonts w:ascii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2A4AAFF7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In contrast, 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when mental age was controlled for, the relationship between</w:t>
      </w:r>
      <w:r w:rsidR="12F6839D" w:rsidRPr="4C021C71">
        <w:rPr>
          <w:rFonts w:ascii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62C694E8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hyporeactivity</w:t>
      </w:r>
      <w:proofErr w:type="spellEnd"/>
      <w:r w:rsidR="62C694E8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2293F3B5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symptoms 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and</w:t>
      </w:r>
      <w:r w:rsidR="58C7240A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2A4AAFF7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ritualistic </w:t>
      </w:r>
      <w:proofErr w:type="spellStart"/>
      <w:r w:rsidR="2A4AAFF7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behaviors</w:t>
      </w:r>
      <w:proofErr w:type="spellEnd"/>
      <w:r w:rsidR="3A82270C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(i.e., insistence on performing </w:t>
      </w:r>
      <w:r w:rsidR="7F28DCEC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activities </w:t>
      </w:r>
      <w:r w:rsidR="3A82270C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of daily living or communicating in a routinized way)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was not maintained and was likely driven by developmental level.</w:t>
      </w:r>
      <w:r w:rsidR="7F4DC9F5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581F49A1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Finally, </w:t>
      </w:r>
      <w:r w:rsidR="23ED6799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the lack of findings in the hyperreactivity domain </w:t>
      </w:r>
      <w:r w:rsidR="00A366FD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>may be</w:t>
      </w:r>
      <w:r w:rsidR="23ED6799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due to very low scores in this area.</w:t>
      </w:r>
      <w:r w:rsidR="1BF7778E" w:rsidRPr="4C021C71">
        <w:rPr>
          <w:rFonts w:ascii="Calibri" w:hAnsi="Calibri" w:cs="Calibri"/>
          <w:color w:val="000000" w:themeColor="text1"/>
          <w:sz w:val="20"/>
          <w:szCs w:val="20"/>
          <w:lang w:val="en-GB"/>
        </w:rPr>
        <w:t xml:space="preserve"> </w:t>
      </w:r>
      <w:r w:rsidR="220A22D4" w:rsidRPr="4C021C71">
        <w:rPr>
          <w:rFonts w:ascii="Calibri" w:hAnsi="Calibri" w:cs="Calibri"/>
          <w:color w:val="000000" w:themeColor="text1"/>
          <w:sz w:val="20"/>
          <w:szCs w:val="20"/>
        </w:rPr>
        <w:t>L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arger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lastRenderedPageBreak/>
        <w:t>sample</w:t>
      </w:r>
      <w:r w:rsidR="0E6D345C" w:rsidRPr="4C021C71">
        <w:rPr>
          <w:rFonts w:ascii="Calibri" w:hAnsi="Calibri" w:cs="Calibri"/>
          <w:color w:val="000000" w:themeColor="text1"/>
          <w:sz w:val="20"/>
          <w:szCs w:val="20"/>
        </w:rPr>
        <w:t>s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7362933B" w:rsidRPr="4C021C71">
        <w:rPr>
          <w:rFonts w:ascii="Calibri" w:hAnsi="Calibri" w:cs="Calibri"/>
          <w:color w:val="000000" w:themeColor="text1"/>
          <w:sz w:val="20"/>
          <w:szCs w:val="20"/>
        </w:rPr>
        <w:t>are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needed to further </w:t>
      </w:r>
      <w:r w:rsidR="2A4AAFF7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elucidate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the </w:t>
      </w:r>
      <w:r w:rsidR="2A4AAFF7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relationship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between sensory symptoms and repetitive behaviors</w:t>
      </w:r>
      <w:r w:rsidR="0D667372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in </w:t>
      </w:r>
      <w:r w:rsidR="3FCD2A94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both </w:t>
      </w:r>
      <w:r w:rsidR="0D667372" w:rsidRPr="4C021C71">
        <w:rPr>
          <w:rFonts w:ascii="Calibri" w:hAnsi="Calibri" w:cs="Calibri"/>
          <w:color w:val="000000" w:themeColor="text1"/>
          <w:sz w:val="20"/>
          <w:szCs w:val="20"/>
        </w:rPr>
        <w:t>PMS</w:t>
      </w:r>
      <w:r w:rsidR="6D041E40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and autism more broadly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. Understanding this relationship </w:t>
      </w:r>
      <w:r w:rsidR="615AA6D9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can 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>inform intervention</w:t>
      </w:r>
      <w:r w:rsidR="2A4AAFF7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plans to optimally</w:t>
      </w:r>
      <w:r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address</w:t>
      </w:r>
      <w:r w:rsidR="2A4AAFF7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 each child’s unique sensory and behavioral needs</w:t>
      </w:r>
      <w:r w:rsidR="01D0D903" w:rsidRPr="4C021C71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</w:p>
    <w:p w14:paraId="3A5186C3" w14:textId="77777777" w:rsidR="00A366FD" w:rsidRDefault="00A366FD" w:rsidP="4C021C71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63824E1" w14:textId="77777777" w:rsidR="003A1A1E" w:rsidRPr="008E1175" w:rsidRDefault="0027557B" w:rsidP="4C021C71">
      <w:pPr>
        <w:rPr>
          <w:rFonts w:ascii="Calibri" w:hAnsi="Calibri" w:cs="Calibri"/>
          <w:b/>
          <w:bCs/>
          <w:color w:val="000000"/>
          <w:sz w:val="20"/>
          <w:szCs w:val="20"/>
          <w:lang w:val="en-GB"/>
        </w:rPr>
      </w:pPr>
      <w:r w:rsidRPr="4C021C71">
        <w:rPr>
          <w:rFonts w:ascii="Calibri" w:hAnsi="Calibri" w:cs="Calibri"/>
          <w:b/>
          <w:bCs/>
          <w:color w:val="000000" w:themeColor="text1"/>
          <w:sz w:val="20"/>
          <w:szCs w:val="20"/>
          <w:lang w:val="en-GB"/>
        </w:rPr>
        <w:t>References:</w:t>
      </w:r>
    </w:p>
    <w:p w14:paraId="20725712" w14:textId="7522A480" w:rsidR="00AE6C06" w:rsidRPr="008E1175" w:rsidRDefault="00AE6C06" w:rsidP="4C021C71">
      <w:pPr>
        <w:rPr>
          <w:sz w:val="20"/>
          <w:szCs w:val="20"/>
        </w:rPr>
      </w:pPr>
      <w:r w:rsidRPr="4C021C71">
        <w:rPr>
          <w:sz w:val="20"/>
          <w:szCs w:val="20"/>
        </w:rPr>
        <w:t>American Psychiatric Association. (2013). </w:t>
      </w:r>
      <w:r w:rsidRPr="4C021C71">
        <w:rPr>
          <w:i/>
          <w:iCs/>
          <w:sz w:val="20"/>
          <w:szCs w:val="20"/>
        </w:rPr>
        <w:t>Diagnostic and statistical manual of mental disorders</w:t>
      </w:r>
      <w:r w:rsidRPr="4C021C71">
        <w:rPr>
          <w:sz w:val="20"/>
          <w:szCs w:val="20"/>
        </w:rPr>
        <w:t> (5th ed.). Arlington, VA: American Psychiatric Publishing.</w:t>
      </w:r>
    </w:p>
    <w:p w14:paraId="42D3C79A" w14:textId="7D66B000" w:rsidR="008465D9" w:rsidRPr="008E1175" w:rsidRDefault="008465D9" w:rsidP="4C021C71">
      <w:pPr>
        <w:rPr>
          <w:color w:val="000000"/>
          <w:sz w:val="20"/>
          <w:szCs w:val="20"/>
          <w:lang w:val="en-GB"/>
        </w:rPr>
      </w:pPr>
      <w:r w:rsidRPr="4C021C71">
        <w:rPr>
          <w:color w:val="000000" w:themeColor="text1"/>
          <w:sz w:val="20"/>
          <w:szCs w:val="20"/>
        </w:rPr>
        <w:t>Bodfish, J. W., Symons, F. J., Parker, D. E., &amp; Lewis, M. H. (2000). </w:t>
      </w:r>
      <w:r w:rsidRPr="4C021C71">
        <w:rPr>
          <w:i/>
          <w:iCs/>
          <w:color w:val="000000" w:themeColor="text1"/>
          <w:sz w:val="20"/>
          <w:szCs w:val="20"/>
        </w:rPr>
        <w:t>Repetitive Behavior Scale–Revised (RBS-R)</w:t>
      </w:r>
    </w:p>
    <w:p w14:paraId="0912225E" w14:textId="77777777" w:rsidR="00AE6C06" w:rsidRPr="008E1175" w:rsidRDefault="072152F4" w:rsidP="4C021C71">
      <w:pPr>
        <w:rPr>
          <w:sz w:val="20"/>
          <w:szCs w:val="20"/>
        </w:rPr>
      </w:pPr>
      <w:r w:rsidRPr="4C021C71">
        <w:rPr>
          <w:sz w:val="20"/>
          <w:szCs w:val="20"/>
        </w:rPr>
        <w:t xml:space="preserve">Boyd BA, Baranek GT, Sideris J, Poe MD, Watson LR, Patten E, Miller H. Sensory features and repetitive behaviors in children with autism and developmental delays. Autism Res. 2010 Apr;3(2):78-87. </w:t>
      </w:r>
      <w:proofErr w:type="spellStart"/>
      <w:r w:rsidRPr="4C021C71">
        <w:rPr>
          <w:sz w:val="20"/>
          <w:szCs w:val="20"/>
        </w:rPr>
        <w:t>doi</w:t>
      </w:r>
      <w:proofErr w:type="spellEnd"/>
      <w:r w:rsidRPr="4C021C71">
        <w:rPr>
          <w:sz w:val="20"/>
          <w:szCs w:val="20"/>
        </w:rPr>
        <w:t>: 10.1002/aur.124. PMID: 20437603; PMCID: PMC3071028.</w:t>
      </w:r>
    </w:p>
    <w:p w14:paraId="20583137" w14:textId="06C003D2" w:rsidR="359426A3" w:rsidRDefault="359426A3" w:rsidP="4C021C71">
      <w:pPr>
        <w:rPr>
          <w:rFonts w:ascii="Calibri" w:eastAsia="Calibri" w:hAnsi="Calibri" w:cs="Calibri"/>
          <w:sz w:val="20"/>
          <w:szCs w:val="20"/>
        </w:rPr>
      </w:pPr>
      <w:r w:rsidRPr="4C021C71">
        <w:rPr>
          <w:rFonts w:ascii="Calibri" w:eastAsia="Calibri" w:hAnsi="Calibri" w:cs="Calibri"/>
          <w:sz w:val="20"/>
          <w:szCs w:val="20"/>
        </w:rPr>
        <w:t xml:space="preserve">Siper PM, Kolevzon A, Wang AT, Buxbaum JD, Tavassoli T. A clinician-administered observation and corresponding caregiver interview capturing DSM-5 sensory reactivity symptoms in children with ASD. Autism Res. 2017 Jun;10(6):1133-1140. </w:t>
      </w:r>
      <w:proofErr w:type="spellStart"/>
      <w:r w:rsidRPr="4C021C71">
        <w:rPr>
          <w:rFonts w:ascii="Calibri" w:eastAsia="Calibri" w:hAnsi="Calibri" w:cs="Calibri"/>
          <w:sz w:val="20"/>
          <w:szCs w:val="20"/>
        </w:rPr>
        <w:t>doi</w:t>
      </w:r>
      <w:proofErr w:type="spellEnd"/>
      <w:r w:rsidRPr="4C021C71">
        <w:rPr>
          <w:rFonts w:ascii="Calibri" w:eastAsia="Calibri" w:hAnsi="Calibri" w:cs="Calibri"/>
          <w:sz w:val="20"/>
          <w:szCs w:val="20"/>
        </w:rPr>
        <w:t xml:space="preserve">: 10.1002/aur.1750. </w:t>
      </w:r>
      <w:proofErr w:type="spellStart"/>
      <w:r w:rsidRPr="4C021C71">
        <w:rPr>
          <w:rFonts w:ascii="Calibri" w:eastAsia="Calibri" w:hAnsi="Calibri" w:cs="Calibri"/>
          <w:sz w:val="20"/>
          <w:szCs w:val="20"/>
        </w:rPr>
        <w:t>Epub</w:t>
      </w:r>
      <w:proofErr w:type="spellEnd"/>
      <w:r w:rsidRPr="4C021C71">
        <w:rPr>
          <w:rFonts w:ascii="Calibri" w:eastAsia="Calibri" w:hAnsi="Calibri" w:cs="Calibri"/>
          <w:sz w:val="20"/>
          <w:szCs w:val="20"/>
        </w:rPr>
        <w:t xml:space="preserve"> 2017 Mar 11. PMID: 28296264; PMCID: PMC8524392.</w:t>
      </w:r>
    </w:p>
    <w:p w14:paraId="142730B3" w14:textId="5F4DC8DC" w:rsidR="002E5712" w:rsidRPr="008E1175" w:rsidRDefault="002E5712" w:rsidP="4C021C71">
      <w:pPr>
        <w:rPr>
          <w:sz w:val="20"/>
          <w:szCs w:val="20"/>
        </w:rPr>
      </w:pPr>
      <w:r w:rsidRPr="4C021C71">
        <w:rPr>
          <w:sz w:val="20"/>
          <w:szCs w:val="20"/>
        </w:rPr>
        <w:t>Srivastava, S., Condy, E., Carmody, E. </w:t>
      </w:r>
      <w:r w:rsidRPr="4C021C71">
        <w:rPr>
          <w:i/>
          <w:iCs/>
          <w:sz w:val="20"/>
          <w:szCs w:val="20"/>
        </w:rPr>
        <w:t>et al.</w:t>
      </w:r>
      <w:r w:rsidRPr="4C021C71">
        <w:rPr>
          <w:sz w:val="20"/>
          <w:szCs w:val="20"/>
        </w:rPr>
        <w:t> Parent-reported measure of repetitive behavior in Phelan-McDermid syndrome. </w:t>
      </w:r>
      <w:r w:rsidRPr="4C021C71">
        <w:rPr>
          <w:i/>
          <w:iCs/>
          <w:sz w:val="20"/>
          <w:szCs w:val="20"/>
        </w:rPr>
        <w:t xml:space="preserve">J </w:t>
      </w:r>
      <w:proofErr w:type="spellStart"/>
      <w:r w:rsidRPr="4C021C71">
        <w:rPr>
          <w:i/>
          <w:iCs/>
          <w:sz w:val="20"/>
          <w:szCs w:val="20"/>
        </w:rPr>
        <w:t>Neurodevelop</w:t>
      </w:r>
      <w:proofErr w:type="spellEnd"/>
      <w:r w:rsidRPr="4C021C71">
        <w:rPr>
          <w:i/>
          <w:iCs/>
          <w:sz w:val="20"/>
          <w:szCs w:val="20"/>
        </w:rPr>
        <w:t xml:space="preserve"> </w:t>
      </w:r>
      <w:proofErr w:type="spellStart"/>
      <w:r w:rsidRPr="4C021C71">
        <w:rPr>
          <w:i/>
          <w:iCs/>
          <w:sz w:val="20"/>
          <w:szCs w:val="20"/>
        </w:rPr>
        <w:t>Disord</w:t>
      </w:r>
      <w:proofErr w:type="spellEnd"/>
      <w:r w:rsidRPr="4C021C71">
        <w:rPr>
          <w:sz w:val="20"/>
          <w:szCs w:val="20"/>
        </w:rPr>
        <w:t> </w:t>
      </w:r>
      <w:r w:rsidRPr="4C021C71">
        <w:rPr>
          <w:b/>
          <w:bCs/>
          <w:sz w:val="20"/>
          <w:szCs w:val="20"/>
        </w:rPr>
        <w:t>13</w:t>
      </w:r>
      <w:r w:rsidRPr="4C021C71">
        <w:rPr>
          <w:sz w:val="20"/>
          <w:szCs w:val="20"/>
        </w:rPr>
        <w:t>, 53 (2021). https://doi.org/10.1186/s11689-021-09398-7</w:t>
      </w:r>
    </w:p>
    <w:p w14:paraId="2D7F9CD6" w14:textId="3988339A" w:rsidR="00810AAF" w:rsidRPr="008E1175" w:rsidRDefault="00810AAF" w:rsidP="4C021C71">
      <w:pPr>
        <w:rPr>
          <w:sz w:val="20"/>
          <w:szCs w:val="20"/>
        </w:rPr>
      </w:pPr>
      <w:r w:rsidRPr="4C021C71">
        <w:rPr>
          <w:sz w:val="20"/>
          <w:szCs w:val="20"/>
        </w:rPr>
        <w:t xml:space="preserve">Tavassoli T, Layton C, Levy T, Rowe M, George-Jones J, Zweifach J, Lurie S, Buxbaum JD, Kolevzon A, Siper PM. Sensory Reactivity Phenotype in Phelan-McDermid Syndrome Is Distinct from Idiopathic ASD. Genes (Basel). 2021 Jun 26;12(7):977. </w:t>
      </w:r>
      <w:proofErr w:type="spellStart"/>
      <w:r w:rsidRPr="4C021C71">
        <w:rPr>
          <w:sz w:val="20"/>
          <w:szCs w:val="20"/>
        </w:rPr>
        <w:t>doi</w:t>
      </w:r>
      <w:proofErr w:type="spellEnd"/>
      <w:r w:rsidRPr="4C021C71">
        <w:rPr>
          <w:sz w:val="20"/>
          <w:szCs w:val="20"/>
        </w:rPr>
        <w:t>: 10.3390/genes12070977. PMID: 34206779; PMCID: PMC8306746.</w:t>
      </w:r>
    </w:p>
    <w:p w14:paraId="4DFE7D6C" w14:textId="303D6CD6" w:rsidR="001C735E" w:rsidRPr="00A665E0" w:rsidRDefault="6DACBEDB" w:rsidP="4C021C71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2A2A2A"/>
          <w:sz w:val="20"/>
          <w:szCs w:val="20"/>
        </w:rPr>
      </w:pPr>
      <w:r w:rsidRPr="4C021C71"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1</w:t>
      </w:r>
      <w:r w:rsidRPr="4C021C71">
        <w:rPr>
          <w:rFonts w:ascii="Calibri" w:eastAsia="Calibri" w:hAnsi="Calibri" w:cs="Calibri"/>
          <w:color w:val="2A2A2A"/>
          <w:sz w:val="20"/>
          <w:szCs w:val="20"/>
        </w:rPr>
        <w:t>Seaver Autism Center for Research and Treatment, Icahn School of Medicine at Mount Sinai, New York, NY 10029, USA</w:t>
      </w:r>
    </w:p>
    <w:p w14:paraId="2AFFD2A1" w14:textId="6E255FBC" w:rsidR="001C735E" w:rsidRPr="00A665E0" w:rsidRDefault="6DACBEDB" w:rsidP="4C021C71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2A2A2A"/>
          <w:sz w:val="20"/>
          <w:szCs w:val="20"/>
        </w:rPr>
      </w:pPr>
      <w:r w:rsidRPr="4C021C71"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2</w:t>
      </w:r>
      <w:r w:rsidRPr="4C021C71">
        <w:rPr>
          <w:rFonts w:ascii="Calibri" w:eastAsia="Calibri" w:hAnsi="Calibri" w:cs="Calibri"/>
          <w:color w:val="2A2A2A"/>
          <w:sz w:val="20"/>
          <w:szCs w:val="20"/>
        </w:rPr>
        <w:t>Department of Psychiatry, Icahn School of Medicine at Mount Sinai, New York, NY 10029, USA</w:t>
      </w:r>
    </w:p>
    <w:p w14:paraId="5EEB4B39" w14:textId="53C0A256" w:rsidR="001C735E" w:rsidRPr="00A665E0" w:rsidRDefault="6DACBEDB" w:rsidP="4C021C71">
      <w:pPr>
        <w:spacing w:after="0" w:line="240" w:lineRule="auto"/>
        <w:rPr>
          <w:rFonts w:ascii="Calibri" w:eastAsia="Calibri" w:hAnsi="Calibri" w:cs="Calibri"/>
          <w:color w:val="2A2A2A"/>
          <w:sz w:val="20"/>
          <w:szCs w:val="20"/>
        </w:rPr>
      </w:pPr>
      <w:r w:rsidRPr="4C021C71"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3</w:t>
      </w:r>
      <w:r w:rsidRPr="4C021C71">
        <w:rPr>
          <w:rFonts w:ascii="Calibri" w:eastAsia="Calibri" w:hAnsi="Calibri" w:cs="Calibri"/>
          <w:color w:val="2A2A2A"/>
          <w:sz w:val="20"/>
          <w:szCs w:val="20"/>
        </w:rPr>
        <w:t>The Mindich Child Health and Development Institute, Icahn School of Medicine at Mount Sinai, New York, NY 10029, USA</w:t>
      </w:r>
    </w:p>
    <w:p w14:paraId="4FA0CF41" w14:textId="1455652A" w:rsidR="001C735E" w:rsidRPr="00A665E0" w:rsidRDefault="6DACBEDB" w:rsidP="4C021C71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2A2A2A"/>
          <w:sz w:val="20"/>
          <w:szCs w:val="20"/>
        </w:rPr>
      </w:pPr>
      <w:r w:rsidRPr="4C021C71"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4</w:t>
      </w:r>
      <w:r w:rsidRPr="4C021C71">
        <w:rPr>
          <w:rFonts w:ascii="Calibri" w:eastAsia="Calibri" w:hAnsi="Calibri" w:cs="Calibri"/>
          <w:color w:val="2A2A2A"/>
          <w:sz w:val="20"/>
          <w:szCs w:val="20"/>
        </w:rPr>
        <w:t>Department of Genetics and Genomic Sciences, Icahn School of Medicine at Mount Sinai, New York, NY 10029, USA</w:t>
      </w:r>
    </w:p>
    <w:p w14:paraId="57CE4870" w14:textId="76B31797" w:rsidR="001C735E" w:rsidRPr="00A665E0" w:rsidRDefault="6DACBEDB" w:rsidP="4C021C71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2A2A2A"/>
          <w:sz w:val="20"/>
          <w:szCs w:val="20"/>
        </w:rPr>
      </w:pPr>
      <w:r w:rsidRPr="4C021C71"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5</w:t>
      </w:r>
      <w:r w:rsidRPr="4C021C71">
        <w:rPr>
          <w:rFonts w:ascii="Calibri" w:eastAsia="Calibri" w:hAnsi="Calibri" w:cs="Calibri"/>
          <w:color w:val="2A2A2A"/>
          <w:sz w:val="20"/>
          <w:szCs w:val="20"/>
        </w:rPr>
        <w:t>Department of Neuroscience, Icahn School of Medicine at Mount Sinai, New York, NY 10029, USA</w:t>
      </w:r>
    </w:p>
    <w:p w14:paraId="3B8AB910" w14:textId="5EFBEB9C" w:rsidR="001C735E" w:rsidRPr="00A665E0" w:rsidRDefault="6DACBEDB" w:rsidP="4C021C71">
      <w:pPr>
        <w:spacing w:after="0" w:line="240" w:lineRule="auto"/>
        <w:rPr>
          <w:rFonts w:ascii="Calibri" w:eastAsia="Calibri" w:hAnsi="Calibri" w:cs="Calibri"/>
          <w:color w:val="2A2A2A"/>
          <w:sz w:val="20"/>
          <w:szCs w:val="20"/>
        </w:rPr>
      </w:pPr>
      <w:r w:rsidRPr="4C021C71"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6</w:t>
      </w:r>
      <w:r w:rsidRPr="4C021C71">
        <w:rPr>
          <w:rFonts w:ascii="Calibri" w:eastAsia="Calibri" w:hAnsi="Calibri" w:cs="Calibri"/>
          <w:color w:val="2A2A2A"/>
          <w:sz w:val="20"/>
          <w:szCs w:val="20"/>
        </w:rPr>
        <w:t>Department of Pediatrics, Neurological Sciences, Biochemistry, Rush University Medical Center, Chicago, Illinois 60612, USA</w:t>
      </w:r>
    </w:p>
    <w:p w14:paraId="4C0A0937" w14:textId="751A8CB9" w:rsidR="001C735E" w:rsidRPr="00A665E0" w:rsidRDefault="6DACBEDB" w:rsidP="4C021C71">
      <w:pPr>
        <w:spacing w:after="0" w:line="240" w:lineRule="auto"/>
        <w:rPr>
          <w:rFonts w:ascii="Calibri" w:eastAsia="Calibri" w:hAnsi="Calibri" w:cs="Calibri"/>
          <w:color w:val="2A2A2A"/>
          <w:sz w:val="20"/>
          <w:szCs w:val="20"/>
        </w:rPr>
      </w:pPr>
      <w:r w:rsidRPr="4C021C71"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7</w:t>
      </w:r>
      <w:r w:rsidRPr="4C021C71">
        <w:rPr>
          <w:rFonts w:ascii="Calibri" w:eastAsia="Calibri" w:hAnsi="Calibri" w:cs="Calibri"/>
          <w:color w:val="2A2A2A"/>
          <w:sz w:val="20"/>
          <w:szCs w:val="20"/>
        </w:rPr>
        <w:t>Department of Pediatrics, Stanford University, Stanford, CA, 94304, USA</w:t>
      </w:r>
    </w:p>
    <w:p w14:paraId="2412F031" w14:textId="00B372E6" w:rsidR="001C735E" w:rsidRPr="00A665E0" w:rsidRDefault="00567D73" w:rsidP="4C021C71">
      <w:pPr>
        <w:spacing w:after="0" w:line="240" w:lineRule="auto"/>
        <w:rPr>
          <w:rFonts w:ascii="Calibri" w:eastAsia="Calibri" w:hAnsi="Calibri" w:cs="Calibri"/>
          <w:color w:val="2A2A2A"/>
          <w:sz w:val="20"/>
          <w:szCs w:val="20"/>
        </w:rPr>
      </w:pPr>
      <w:r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8</w:t>
      </w:r>
      <w:r w:rsidR="6DACBEDB" w:rsidRPr="4C021C71">
        <w:rPr>
          <w:rFonts w:ascii="Calibri" w:eastAsia="Calibri" w:hAnsi="Calibri" w:cs="Calibri"/>
          <w:color w:val="2A2A2A"/>
          <w:sz w:val="20"/>
          <w:szCs w:val="20"/>
        </w:rPr>
        <w:t>Zander Translational Neuroscience Center, Boston Children's Hospital, Harvard Medical School, Boston, Massachusetts 02115, USA</w:t>
      </w:r>
    </w:p>
    <w:p w14:paraId="2AB436E9" w14:textId="19595D5A" w:rsidR="001C735E" w:rsidRPr="00A665E0" w:rsidRDefault="00567D73" w:rsidP="4C021C71">
      <w:pPr>
        <w:spacing w:after="0" w:line="240" w:lineRule="auto"/>
        <w:rPr>
          <w:rFonts w:ascii="Calibri" w:eastAsia="Calibri" w:hAnsi="Calibri" w:cs="Calibri"/>
          <w:color w:val="2A2A2A"/>
          <w:sz w:val="20"/>
          <w:szCs w:val="20"/>
        </w:rPr>
      </w:pPr>
      <w:r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9</w:t>
      </w:r>
      <w:r w:rsidR="6DACBEDB" w:rsidRPr="4C021C71">
        <w:rPr>
          <w:rFonts w:ascii="Calibri" w:eastAsia="Calibri" w:hAnsi="Calibri" w:cs="Calibri"/>
          <w:color w:val="2A2A2A"/>
          <w:sz w:val="20"/>
          <w:szCs w:val="20"/>
        </w:rPr>
        <w:t>Department of Psychiatry, Rush University Medical Center, Chicago, Illinois 60612, USA</w:t>
      </w:r>
    </w:p>
    <w:p w14:paraId="521CD91B" w14:textId="1E0216B2" w:rsidR="001C735E" w:rsidRPr="00A665E0" w:rsidRDefault="6DACBEDB" w:rsidP="4C021C71">
      <w:pPr>
        <w:spacing w:after="0" w:line="240" w:lineRule="auto"/>
        <w:rPr>
          <w:rFonts w:ascii="Calibri" w:eastAsia="Calibri" w:hAnsi="Calibri" w:cs="Calibri"/>
          <w:color w:val="2A2A2A"/>
          <w:sz w:val="20"/>
          <w:szCs w:val="20"/>
        </w:rPr>
      </w:pPr>
      <w:r w:rsidRPr="4C021C71"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1</w:t>
      </w:r>
      <w:r w:rsidR="00567D73">
        <w:rPr>
          <w:rFonts w:ascii="Calibri" w:eastAsia="Calibri" w:hAnsi="Calibri" w:cs="Calibri"/>
          <w:color w:val="2A2A2A"/>
          <w:sz w:val="20"/>
          <w:szCs w:val="20"/>
          <w:vertAlign w:val="superscript"/>
        </w:rPr>
        <w:t>0</w:t>
      </w:r>
      <w:r w:rsidRPr="4C021C71">
        <w:rPr>
          <w:rFonts w:ascii="Calibri" w:eastAsia="Calibri" w:hAnsi="Calibri" w:cs="Calibri"/>
          <w:color w:val="2A2A2A"/>
          <w:sz w:val="20"/>
          <w:szCs w:val="20"/>
        </w:rPr>
        <w:t>Neurodevelopmental and Behavioral Phenotyping Service, National Institute of Mental Health, National Institutes of Health, Bethesda, Maryland 20814, USA</w:t>
      </w:r>
    </w:p>
    <w:p w14:paraId="7AC5037A" w14:textId="7E3717AF" w:rsidR="001C735E" w:rsidRPr="00A665E0" w:rsidRDefault="001C735E" w:rsidP="4C021C71">
      <w:pPr>
        <w:rPr>
          <w:sz w:val="20"/>
          <w:szCs w:val="20"/>
        </w:rPr>
      </w:pPr>
    </w:p>
    <w:sectPr w:rsidR="001C735E" w:rsidRPr="00A665E0" w:rsidSect="00394E2C">
      <w:headerReference w:type="default" r:id="rId11"/>
      <w:footerReference w:type="default" r:id="rId12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C6969" w14:textId="77777777" w:rsidR="00F14294" w:rsidRDefault="00F14294" w:rsidP="00A16498">
      <w:pPr>
        <w:spacing w:after="0" w:line="240" w:lineRule="auto"/>
      </w:pPr>
      <w:r>
        <w:separator/>
      </w:r>
    </w:p>
  </w:endnote>
  <w:endnote w:type="continuationSeparator" w:id="0">
    <w:p w14:paraId="6142EC13" w14:textId="77777777" w:rsidR="00F14294" w:rsidRDefault="00F14294" w:rsidP="00A16498">
      <w:pPr>
        <w:spacing w:after="0" w:line="240" w:lineRule="auto"/>
      </w:pPr>
      <w:r>
        <w:continuationSeparator/>
      </w:r>
    </w:p>
  </w:endnote>
  <w:endnote w:type="continuationNotice" w:id="1">
    <w:p w14:paraId="218878BC" w14:textId="77777777" w:rsidR="00F14294" w:rsidRDefault="00F14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Nyala"/>
    <w:charset w:val="4D"/>
    <w:family w:val="auto"/>
    <w:pitch w:val="variable"/>
    <w:sig w:usb0="800000AF" w:usb1="4000204B" w:usb2="000008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C8124" w14:textId="77777777" w:rsidR="00F14294" w:rsidRDefault="00F14294" w:rsidP="00A16498">
      <w:pPr>
        <w:spacing w:after="0" w:line="240" w:lineRule="auto"/>
      </w:pPr>
      <w:r>
        <w:separator/>
      </w:r>
    </w:p>
  </w:footnote>
  <w:footnote w:type="continuationSeparator" w:id="0">
    <w:p w14:paraId="0A200CFB" w14:textId="77777777" w:rsidR="00F14294" w:rsidRDefault="00F14294" w:rsidP="00A16498">
      <w:pPr>
        <w:spacing w:after="0" w:line="240" w:lineRule="auto"/>
      </w:pPr>
      <w:r>
        <w:continuationSeparator/>
      </w:r>
    </w:p>
  </w:footnote>
  <w:footnote w:type="continuationNotice" w:id="1">
    <w:p w14:paraId="0591B2B7" w14:textId="77777777" w:rsidR="00F14294" w:rsidRDefault="00F14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6C3E5A0A" w:rsidR="00A16498" w:rsidRDefault="00AE6C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117D6" wp14:editId="6701CC4F">
              <wp:simplePos x="0" y="0"/>
              <wp:positionH relativeFrom="column">
                <wp:posOffset>-21102</wp:posOffset>
              </wp:positionH>
              <wp:positionV relativeFrom="paragraph">
                <wp:posOffset>-228649</wp:posOffset>
              </wp:positionV>
              <wp:extent cx="5371689" cy="457200"/>
              <wp:effectExtent l="0" t="0" r="19685" b="19050"/>
              <wp:wrapNone/>
              <wp:docPr id="192224508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AC50385" w14:textId="170A6049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AE6C06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rect id="Rectangle 197" style="position:absolute;margin-left:-1.65pt;margin-top:-18pt;width:422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444c6a" strokeweight="2pt" w14:anchorId="2F1117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Pr="007B4CE7" w:rsidR="00A16498" w:rsidRDefault="00A16498" w14:paraId="7AC50385" w14:textId="170A6049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Pr="007B4CE7" w:rsidR="003C4D59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AE6C06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5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wnzblLx/mgkkY" int2:id="GOSTGyd6">
      <int2:state int2:value="Rejected" int2:type="AugLoop_Text_Critique"/>
    </int2:textHash>
    <int2:textHash int2:hashCode="VH7JguE2cR4L+r" int2:id="fTKYcNZ7">
      <int2:state int2:value="Rejected" int2:type="AugLoop_Text_Critique"/>
    </int2:textHash>
    <int2:textHash int2:hashCode="pYBUcdM79qEOt/" int2:id="t7vVdRC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476A"/>
    <w:multiLevelType w:val="multilevel"/>
    <w:tmpl w:val="CB8A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87589"/>
    <w:multiLevelType w:val="hybridMultilevel"/>
    <w:tmpl w:val="8F621B90"/>
    <w:lvl w:ilvl="0" w:tplc="849E20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  <w:num w:numId="2" w16cid:durableId="994988962">
    <w:abstractNumId w:val="1"/>
  </w:num>
  <w:num w:numId="3" w16cid:durableId="209632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33965"/>
    <w:rsid w:val="00040F1A"/>
    <w:rsid w:val="00076087"/>
    <w:rsid w:val="0007731C"/>
    <w:rsid w:val="000A6A94"/>
    <w:rsid w:val="000D0162"/>
    <w:rsid w:val="000D14F6"/>
    <w:rsid w:val="000E0851"/>
    <w:rsid w:val="000F37CD"/>
    <w:rsid w:val="00100920"/>
    <w:rsid w:val="00131842"/>
    <w:rsid w:val="00134552"/>
    <w:rsid w:val="00140639"/>
    <w:rsid w:val="00147CF1"/>
    <w:rsid w:val="00160A95"/>
    <w:rsid w:val="00167F03"/>
    <w:rsid w:val="001B5558"/>
    <w:rsid w:val="001C735E"/>
    <w:rsid w:val="001F0853"/>
    <w:rsid w:val="001F6EA5"/>
    <w:rsid w:val="00201A50"/>
    <w:rsid w:val="00211133"/>
    <w:rsid w:val="002179CB"/>
    <w:rsid w:val="00217CAC"/>
    <w:rsid w:val="00226854"/>
    <w:rsid w:val="002301AB"/>
    <w:rsid w:val="002318E5"/>
    <w:rsid w:val="00244C29"/>
    <w:rsid w:val="002452FF"/>
    <w:rsid w:val="00260D03"/>
    <w:rsid w:val="00264FD2"/>
    <w:rsid w:val="00270361"/>
    <w:rsid w:val="0027557B"/>
    <w:rsid w:val="002872AA"/>
    <w:rsid w:val="002B02B9"/>
    <w:rsid w:val="002C0696"/>
    <w:rsid w:val="002C4A3C"/>
    <w:rsid w:val="002E4BDA"/>
    <w:rsid w:val="002E5712"/>
    <w:rsid w:val="002F185F"/>
    <w:rsid w:val="00300310"/>
    <w:rsid w:val="00301B30"/>
    <w:rsid w:val="00306959"/>
    <w:rsid w:val="003112F8"/>
    <w:rsid w:val="00312417"/>
    <w:rsid w:val="00313A30"/>
    <w:rsid w:val="00313C6E"/>
    <w:rsid w:val="00316B3B"/>
    <w:rsid w:val="0032171F"/>
    <w:rsid w:val="00324E6F"/>
    <w:rsid w:val="0033415B"/>
    <w:rsid w:val="00361FC0"/>
    <w:rsid w:val="0038104C"/>
    <w:rsid w:val="00387E38"/>
    <w:rsid w:val="00394E2C"/>
    <w:rsid w:val="003A1A1E"/>
    <w:rsid w:val="003A3738"/>
    <w:rsid w:val="003A379F"/>
    <w:rsid w:val="003B0285"/>
    <w:rsid w:val="003C2A0A"/>
    <w:rsid w:val="003C4D59"/>
    <w:rsid w:val="003D6244"/>
    <w:rsid w:val="003D6AE7"/>
    <w:rsid w:val="003E7F3B"/>
    <w:rsid w:val="003F558A"/>
    <w:rsid w:val="003F7836"/>
    <w:rsid w:val="00412A17"/>
    <w:rsid w:val="00422103"/>
    <w:rsid w:val="0043695C"/>
    <w:rsid w:val="004473AC"/>
    <w:rsid w:val="00452576"/>
    <w:rsid w:val="0045428A"/>
    <w:rsid w:val="004615A1"/>
    <w:rsid w:val="00483F4B"/>
    <w:rsid w:val="004A1CA0"/>
    <w:rsid w:val="004A60F3"/>
    <w:rsid w:val="004C275A"/>
    <w:rsid w:val="004C604B"/>
    <w:rsid w:val="00504200"/>
    <w:rsid w:val="00523D45"/>
    <w:rsid w:val="00527CB9"/>
    <w:rsid w:val="00550360"/>
    <w:rsid w:val="00556970"/>
    <w:rsid w:val="00567D73"/>
    <w:rsid w:val="00577DC4"/>
    <w:rsid w:val="0058382C"/>
    <w:rsid w:val="005854B3"/>
    <w:rsid w:val="00597060"/>
    <w:rsid w:val="005B0B0E"/>
    <w:rsid w:val="005C7892"/>
    <w:rsid w:val="005D5AF4"/>
    <w:rsid w:val="005D6A61"/>
    <w:rsid w:val="005E7E69"/>
    <w:rsid w:val="005F3158"/>
    <w:rsid w:val="005F3F21"/>
    <w:rsid w:val="005F71C0"/>
    <w:rsid w:val="0060202A"/>
    <w:rsid w:val="006076D2"/>
    <w:rsid w:val="00607E3C"/>
    <w:rsid w:val="00625543"/>
    <w:rsid w:val="0063631C"/>
    <w:rsid w:val="006535AF"/>
    <w:rsid w:val="00661922"/>
    <w:rsid w:val="006637E7"/>
    <w:rsid w:val="00693011"/>
    <w:rsid w:val="00693CEE"/>
    <w:rsid w:val="00695FAA"/>
    <w:rsid w:val="006C05DD"/>
    <w:rsid w:val="006E318E"/>
    <w:rsid w:val="006F2EE6"/>
    <w:rsid w:val="0070392C"/>
    <w:rsid w:val="007211E0"/>
    <w:rsid w:val="00745DBD"/>
    <w:rsid w:val="00751FEE"/>
    <w:rsid w:val="00753A49"/>
    <w:rsid w:val="00767B7E"/>
    <w:rsid w:val="007722E4"/>
    <w:rsid w:val="0077649B"/>
    <w:rsid w:val="00777648"/>
    <w:rsid w:val="00777D73"/>
    <w:rsid w:val="007B4CE7"/>
    <w:rsid w:val="007C0BB1"/>
    <w:rsid w:val="007C0C6E"/>
    <w:rsid w:val="007D2107"/>
    <w:rsid w:val="007D9450"/>
    <w:rsid w:val="00801D2A"/>
    <w:rsid w:val="00802888"/>
    <w:rsid w:val="00810AAF"/>
    <w:rsid w:val="00817FE3"/>
    <w:rsid w:val="008465D9"/>
    <w:rsid w:val="00862B0F"/>
    <w:rsid w:val="0086392A"/>
    <w:rsid w:val="0087492A"/>
    <w:rsid w:val="0089311D"/>
    <w:rsid w:val="0089338D"/>
    <w:rsid w:val="008938D8"/>
    <w:rsid w:val="008A306D"/>
    <w:rsid w:val="008A59F3"/>
    <w:rsid w:val="008C0BE6"/>
    <w:rsid w:val="008D3DB5"/>
    <w:rsid w:val="008D6517"/>
    <w:rsid w:val="008E1175"/>
    <w:rsid w:val="008E4BC0"/>
    <w:rsid w:val="0090405B"/>
    <w:rsid w:val="0091386C"/>
    <w:rsid w:val="009432F1"/>
    <w:rsid w:val="009462E3"/>
    <w:rsid w:val="00970257"/>
    <w:rsid w:val="00993C3C"/>
    <w:rsid w:val="009A7912"/>
    <w:rsid w:val="009B1DAB"/>
    <w:rsid w:val="009C0E6F"/>
    <w:rsid w:val="009E1B56"/>
    <w:rsid w:val="009E403F"/>
    <w:rsid w:val="00A15819"/>
    <w:rsid w:val="00A16498"/>
    <w:rsid w:val="00A366FD"/>
    <w:rsid w:val="00A40DB6"/>
    <w:rsid w:val="00A665E0"/>
    <w:rsid w:val="00A81DAE"/>
    <w:rsid w:val="00AA5EB2"/>
    <w:rsid w:val="00AA7CAD"/>
    <w:rsid w:val="00AB7B37"/>
    <w:rsid w:val="00AD57CD"/>
    <w:rsid w:val="00AD6574"/>
    <w:rsid w:val="00AE4ADB"/>
    <w:rsid w:val="00AE6C06"/>
    <w:rsid w:val="00B15714"/>
    <w:rsid w:val="00B20B20"/>
    <w:rsid w:val="00B226B4"/>
    <w:rsid w:val="00B256CE"/>
    <w:rsid w:val="00B308BC"/>
    <w:rsid w:val="00B35366"/>
    <w:rsid w:val="00B54FB0"/>
    <w:rsid w:val="00B561BB"/>
    <w:rsid w:val="00B56275"/>
    <w:rsid w:val="00B71AFF"/>
    <w:rsid w:val="00B76A88"/>
    <w:rsid w:val="00B86452"/>
    <w:rsid w:val="00B964F3"/>
    <w:rsid w:val="00BA2D2D"/>
    <w:rsid w:val="00BC2F02"/>
    <w:rsid w:val="00BF555F"/>
    <w:rsid w:val="00C105D4"/>
    <w:rsid w:val="00C11522"/>
    <w:rsid w:val="00C17DF5"/>
    <w:rsid w:val="00C26DD2"/>
    <w:rsid w:val="00C6243D"/>
    <w:rsid w:val="00C646AD"/>
    <w:rsid w:val="00C65331"/>
    <w:rsid w:val="00C80718"/>
    <w:rsid w:val="00C9629C"/>
    <w:rsid w:val="00C962B1"/>
    <w:rsid w:val="00CA0A8E"/>
    <w:rsid w:val="00CA5304"/>
    <w:rsid w:val="00CB5027"/>
    <w:rsid w:val="00CB666B"/>
    <w:rsid w:val="00CC00E4"/>
    <w:rsid w:val="00CC324A"/>
    <w:rsid w:val="00CD11AA"/>
    <w:rsid w:val="00CF3CDF"/>
    <w:rsid w:val="00D052C8"/>
    <w:rsid w:val="00D16AD7"/>
    <w:rsid w:val="00D24A0D"/>
    <w:rsid w:val="00D34A86"/>
    <w:rsid w:val="00D363B8"/>
    <w:rsid w:val="00D46241"/>
    <w:rsid w:val="00D479C8"/>
    <w:rsid w:val="00D60D08"/>
    <w:rsid w:val="00D61F26"/>
    <w:rsid w:val="00D909D0"/>
    <w:rsid w:val="00D93AF9"/>
    <w:rsid w:val="00DA1C1E"/>
    <w:rsid w:val="00DC15FA"/>
    <w:rsid w:val="00DD0C40"/>
    <w:rsid w:val="00DF452B"/>
    <w:rsid w:val="00E02D7D"/>
    <w:rsid w:val="00E11576"/>
    <w:rsid w:val="00E12992"/>
    <w:rsid w:val="00E15391"/>
    <w:rsid w:val="00E17219"/>
    <w:rsid w:val="00E34EEA"/>
    <w:rsid w:val="00E54AF9"/>
    <w:rsid w:val="00E55EC9"/>
    <w:rsid w:val="00E7488B"/>
    <w:rsid w:val="00E87F2B"/>
    <w:rsid w:val="00EC1345"/>
    <w:rsid w:val="00EE0D06"/>
    <w:rsid w:val="00EE16C3"/>
    <w:rsid w:val="00EE3010"/>
    <w:rsid w:val="00EF3836"/>
    <w:rsid w:val="00EF57C5"/>
    <w:rsid w:val="00EF76B6"/>
    <w:rsid w:val="00F023E6"/>
    <w:rsid w:val="00F14294"/>
    <w:rsid w:val="00F20C15"/>
    <w:rsid w:val="00F2162A"/>
    <w:rsid w:val="00F23A6E"/>
    <w:rsid w:val="00F31CE4"/>
    <w:rsid w:val="00F34F44"/>
    <w:rsid w:val="00F358B1"/>
    <w:rsid w:val="00F40F4F"/>
    <w:rsid w:val="00F41808"/>
    <w:rsid w:val="00F754E9"/>
    <w:rsid w:val="00F84262"/>
    <w:rsid w:val="00F86DC9"/>
    <w:rsid w:val="00F92838"/>
    <w:rsid w:val="00FA5650"/>
    <w:rsid w:val="00FD07A3"/>
    <w:rsid w:val="00FE3A89"/>
    <w:rsid w:val="00FF06E4"/>
    <w:rsid w:val="00FF16C0"/>
    <w:rsid w:val="00FF5F04"/>
    <w:rsid w:val="01D0D903"/>
    <w:rsid w:val="03847DDC"/>
    <w:rsid w:val="038CD542"/>
    <w:rsid w:val="03B53E2E"/>
    <w:rsid w:val="0457A6DA"/>
    <w:rsid w:val="0485E001"/>
    <w:rsid w:val="048A93FC"/>
    <w:rsid w:val="0495FF3E"/>
    <w:rsid w:val="05D7AD57"/>
    <w:rsid w:val="05FFA155"/>
    <w:rsid w:val="066198DD"/>
    <w:rsid w:val="0681D666"/>
    <w:rsid w:val="06D5CADB"/>
    <w:rsid w:val="072152F4"/>
    <w:rsid w:val="0730093E"/>
    <w:rsid w:val="07B1A4DA"/>
    <w:rsid w:val="07D9301B"/>
    <w:rsid w:val="08A35BCF"/>
    <w:rsid w:val="08D53604"/>
    <w:rsid w:val="09156C84"/>
    <w:rsid w:val="093B2B56"/>
    <w:rsid w:val="0998E9D6"/>
    <w:rsid w:val="09CF578F"/>
    <w:rsid w:val="09FE82A4"/>
    <w:rsid w:val="0A16C9B4"/>
    <w:rsid w:val="0A8654DB"/>
    <w:rsid w:val="0A9E2908"/>
    <w:rsid w:val="0AB35C29"/>
    <w:rsid w:val="0BFCE8DC"/>
    <w:rsid w:val="0C2EC9B6"/>
    <w:rsid w:val="0C8B5F80"/>
    <w:rsid w:val="0CBA900E"/>
    <w:rsid w:val="0CD06751"/>
    <w:rsid w:val="0CD9896B"/>
    <w:rsid w:val="0D23C088"/>
    <w:rsid w:val="0D667372"/>
    <w:rsid w:val="0D7C24FC"/>
    <w:rsid w:val="0DB8D99F"/>
    <w:rsid w:val="0E68F2AF"/>
    <w:rsid w:val="0E6D345C"/>
    <w:rsid w:val="0EAABF35"/>
    <w:rsid w:val="0ED69FA4"/>
    <w:rsid w:val="0F17A3CB"/>
    <w:rsid w:val="0F252B5E"/>
    <w:rsid w:val="0F2B0F6C"/>
    <w:rsid w:val="0F4835BC"/>
    <w:rsid w:val="0FB047D0"/>
    <w:rsid w:val="0FF8DF0D"/>
    <w:rsid w:val="10C27F6C"/>
    <w:rsid w:val="1108F41E"/>
    <w:rsid w:val="115313E4"/>
    <w:rsid w:val="1183AD67"/>
    <w:rsid w:val="118D42B4"/>
    <w:rsid w:val="124E0253"/>
    <w:rsid w:val="12F6839D"/>
    <w:rsid w:val="139E4B51"/>
    <w:rsid w:val="1405F291"/>
    <w:rsid w:val="1441F54E"/>
    <w:rsid w:val="1474116A"/>
    <w:rsid w:val="15B1B2B7"/>
    <w:rsid w:val="15C8A173"/>
    <w:rsid w:val="15D99723"/>
    <w:rsid w:val="15DB14FA"/>
    <w:rsid w:val="166CEDC3"/>
    <w:rsid w:val="16B42CEC"/>
    <w:rsid w:val="1793238A"/>
    <w:rsid w:val="18302969"/>
    <w:rsid w:val="18AA3BFB"/>
    <w:rsid w:val="199243F6"/>
    <w:rsid w:val="19970E18"/>
    <w:rsid w:val="1A0F2B61"/>
    <w:rsid w:val="1A17B630"/>
    <w:rsid w:val="1A4F6F62"/>
    <w:rsid w:val="1B1F70B6"/>
    <w:rsid w:val="1B48FDAF"/>
    <w:rsid w:val="1B505CEF"/>
    <w:rsid w:val="1BABB1A2"/>
    <w:rsid w:val="1BEB775A"/>
    <w:rsid w:val="1BEE72C3"/>
    <w:rsid w:val="1BF7778E"/>
    <w:rsid w:val="1BF9E667"/>
    <w:rsid w:val="1C732DBC"/>
    <w:rsid w:val="1CB21625"/>
    <w:rsid w:val="1CBCAF33"/>
    <w:rsid w:val="1CEE7CA5"/>
    <w:rsid w:val="1D3E8F73"/>
    <w:rsid w:val="1D444D57"/>
    <w:rsid w:val="1DC412F2"/>
    <w:rsid w:val="1E10CB08"/>
    <w:rsid w:val="1E7CBB30"/>
    <w:rsid w:val="1ED1D40F"/>
    <w:rsid w:val="1EDFD91F"/>
    <w:rsid w:val="1EE9194B"/>
    <w:rsid w:val="1FF8A783"/>
    <w:rsid w:val="205DAD83"/>
    <w:rsid w:val="2071A33E"/>
    <w:rsid w:val="20B71DB1"/>
    <w:rsid w:val="20E64574"/>
    <w:rsid w:val="214C1546"/>
    <w:rsid w:val="21C3C412"/>
    <w:rsid w:val="21FD15C4"/>
    <w:rsid w:val="220914E8"/>
    <w:rsid w:val="220A22D4"/>
    <w:rsid w:val="22741E70"/>
    <w:rsid w:val="2293F3B5"/>
    <w:rsid w:val="22B65BB4"/>
    <w:rsid w:val="22C32ACB"/>
    <w:rsid w:val="23B9C75D"/>
    <w:rsid w:val="23ED6799"/>
    <w:rsid w:val="2460B23C"/>
    <w:rsid w:val="24B3AC67"/>
    <w:rsid w:val="2526FD35"/>
    <w:rsid w:val="257D3649"/>
    <w:rsid w:val="273D0D3B"/>
    <w:rsid w:val="276FB52F"/>
    <w:rsid w:val="2790C907"/>
    <w:rsid w:val="280AFC0A"/>
    <w:rsid w:val="2820085A"/>
    <w:rsid w:val="28202303"/>
    <w:rsid w:val="2822CAF1"/>
    <w:rsid w:val="284198DE"/>
    <w:rsid w:val="28670A34"/>
    <w:rsid w:val="28961A66"/>
    <w:rsid w:val="296FB4CB"/>
    <w:rsid w:val="2A1D4120"/>
    <w:rsid w:val="2A28C512"/>
    <w:rsid w:val="2A4AAFF7"/>
    <w:rsid w:val="2AFC4122"/>
    <w:rsid w:val="2BD36025"/>
    <w:rsid w:val="2BF0007E"/>
    <w:rsid w:val="2CD5C3E3"/>
    <w:rsid w:val="2CD6EC9E"/>
    <w:rsid w:val="2EB622A5"/>
    <w:rsid w:val="2ECF504D"/>
    <w:rsid w:val="2F3C5B21"/>
    <w:rsid w:val="2F6AD9F5"/>
    <w:rsid w:val="2F818190"/>
    <w:rsid w:val="3011FD8C"/>
    <w:rsid w:val="307C8DA3"/>
    <w:rsid w:val="30EA9FE8"/>
    <w:rsid w:val="316290B8"/>
    <w:rsid w:val="31A6E05F"/>
    <w:rsid w:val="31EDE79C"/>
    <w:rsid w:val="32284788"/>
    <w:rsid w:val="32E257C6"/>
    <w:rsid w:val="32F26BE9"/>
    <w:rsid w:val="332D91F4"/>
    <w:rsid w:val="334FB8C1"/>
    <w:rsid w:val="33CC5000"/>
    <w:rsid w:val="346621E0"/>
    <w:rsid w:val="35654528"/>
    <w:rsid w:val="359426A3"/>
    <w:rsid w:val="3630F7BB"/>
    <w:rsid w:val="36574B4B"/>
    <w:rsid w:val="36D98C42"/>
    <w:rsid w:val="37257B05"/>
    <w:rsid w:val="37B90535"/>
    <w:rsid w:val="3809D459"/>
    <w:rsid w:val="38399011"/>
    <w:rsid w:val="38751C98"/>
    <w:rsid w:val="38A2F99E"/>
    <w:rsid w:val="38F4742E"/>
    <w:rsid w:val="390576D0"/>
    <w:rsid w:val="39AA0D78"/>
    <w:rsid w:val="39B0CEBD"/>
    <w:rsid w:val="3A60F9B9"/>
    <w:rsid w:val="3A82270C"/>
    <w:rsid w:val="3AB6FC35"/>
    <w:rsid w:val="3B955EE8"/>
    <w:rsid w:val="3BAF5CB0"/>
    <w:rsid w:val="3C0F4C68"/>
    <w:rsid w:val="3C207D20"/>
    <w:rsid w:val="3C80557C"/>
    <w:rsid w:val="3C82C16F"/>
    <w:rsid w:val="3CA3223F"/>
    <w:rsid w:val="3CB9785C"/>
    <w:rsid w:val="3D105289"/>
    <w:rsid w:val="3DA95732"/>
    <w:rsid w:val="3DD44AB5"/>
    <w:rsid w:val="3E31814D"/>
    <w:rsid w:val="3E880E42"/>
    <w:rsid w:val="3E9C49A9"/>
    <w:rsid w:val="3ECF9F21"/>
    <w:rsid w:val="3ECFBB16"/>
    <w:rsid w:val="3F0A69CD"/>
    <w:rsid w:val="3F2B6C7A"/>
    <w:rsid w:val="3FCD2A94"/>
    <w:rsid w:val="3FE323DB"/>
    <w:rsid w:val="400D6840"/>
    <w:rsid w:val="401FF82B"/>
    <w:rsid w:val="403711C0"/>
    <w:rsid w:val="406C7B3D"/>
    <w:rsid w:val="4093D73D"/>
    <w:rsid w:val="40F09691"/>
    <w:rsid w:val="415EA5B9"/>
    <w:rsid w:val="41BF9DA4"/>
    <w:rsid w:val="421C8D74"/>
    <w:rsid w:val="424E7E61"/>
    <w:rsid w:val="425FBAC2"/>
    <w:rsid w:val="4345D341"/>
    <w:rsid w:val="449DD35E"/>
    <w:rsid w:val="454365E3"/>
    <w:rsid w:val="4652531E"/>
    <w:rsid w:val="4667F070"/>
    <w:rsid w:val="4695BEF0"/>
    <w:rsid w:val="46B3AC98"/>
    <w:rsid w:val="46B720E2"/>
    <w:rsid w:val="4735CD77"/>
    <w:rsid w:val="4760880F"/>
    <w:rsid w:val="47ABB8E7"/>
    <w:rsid w:val="48CEB33A"/>
    <w:rsid w:val="48EBD93A"/>
    <w:rsid w:val="494126EB"/>
    <w:rsid w:val="494DEE20"/>
    <w:rsid w:val="4A1B75EC"/>
    <w:rsid w:val="4A1E6584"/>
    <w:rsid w:val="4A487295"/>
    <w:rsid w:val="4A4B0802"/>
    <w:rsid w:val="4A630974"/>
    <w:rsid w:val="4BE96380"/>
    <w:rsid w:val="4C021C71"/>
    <w:rsid w:val="4C5EF8F0"/>
    <w:rsid w:val="4C70374B"/>
    <w:rsid w:val="4CABE335"/>
    <w:rsid w:val="4D4E73DC"/>
    <w:rsid w:val="4D5A03B7"/>
    <w:rsid w:val="4D5B9189"/>
    <w:rsid w:val="4D5E8260"/>
    <w:rsid w:val="4D9BEB87"/>
    <w:rsid w:val="4DADB510"/>
    <w:rsid w:val="4E43FC40"/>
    <w:rsid w:val="4EAD0679"/>
    <w:rsid w:val="4F0EE4E9"/>
    <w:rsid w:val="4F3A330C"/>
    <w:rsid w:val="4F46E6D3"/>
    <w:rsid w:val="4F522459"/>
    <w:rsid w:val="4F8F0B27"/>
    <w:rsid w:val="513CFC36"/>
    <w:rsid w:val="51AA5CE3"/>
    <w:rsid w:val="52161102"/>
    <w:rsid w:val="525E615E"/>
    <w:rsid w:val="5284E4A6"/>
    <w:rsid w:val="529B9AA6"/>
    <w:rsid w:val="52B1312C"/>
    <w:rsid w:val="535C60FF"/>
    <w:rsid w:val="53BF28A4"/>
    <w:rsid w:val="53FB71A2"/>
    <w:rsid w:val="54910575"/>
    <w:rsid w:val="54939AD3"/>
    <w:rsid w:val="552F70E1"/>
    <w:rsid w:val="556AEDC1"/>
    <w:rsid w:val="56C5F9F2"/>
    <w:rsid w:val="5711A309"/>
    <w:rsid w:val="5727C9D9"/>
    <w:rsid w:val="576ED6A7"/>
    <w:rsid w:val="581F49A1"/>
    <w:rsid w:val="58C7240A"/>
    <w:rsid w:val="599543FE"/>
    <w:rsid w:val="59B02187"/>
    <w:rsid w:val="59DEB887"/>
    <w:rsid w:val="5A4A17E3"/>
    <w:rsid w:val="5A548CA3"/>
    <w:rsid w:val="5BDBBDD1"/>
    <w:rsid w:val="5BFB6ADB"/>
    <w:rsid w:val="5CE5C87D"/>
    <w:rsid w:val="5CF7FA7E"/>
    <w:rsid w:val="5DD9D494"/>
    <w:rsid w:val="5E228C6F"/>
    <w:rsid w:val="5E64C249"/>
    <w:rsid w:val="5FBE10E4"/>
    <w:rsid w:val="5FEDBB30"/>
    <w:rsid w:val="612D572C"/>
    <w:rsid w:val="615AA6D9"/>
    <w:rsid w:val="61A24BD4"/>
    <w:rsid w:val="61FB40F0"/>
    <w:rsid w:val="62886413"/>
    <w:rsid w:val="62949B4B"/>
    <w:rsid w:val="62C694E8"/>
    <w:rsid w:val="62DD711F"/>
    <w:rsid w:val="631EDE4D"/>
    <w:rsid w:val="63563C80"/>
    <w:rsid w:val="63A9E548"/>
    <w:rsid w:val="63CFDBBA"/>
    <w:rsid w:val="63E72692"/>
    <w:rsid w:val="63E96525"/>
    <w:rsid w:val="648A0156"/>
    <w:rsid w:val="651671BE"/>
    <w:rsid w:val="655E374D"/>
    <w:rsid w:val="666D5851"/>
    <w:rsid w:val="66AFE89A"/>
    <w:rsid w:val="66DE61B9"/>
    <w:rsid w:val="67170622"/>
    <w:rsid w:val="68715BFE"/>
    <w:rsid w:val="690079BE"/>
    <w:rsid w:val="6932AC56"/>
    <w:rsid w:val="6AA462E9"/>
    <w:rsid w:val="6B3D65AA"/>
    <w:rsid w:val="6BCACAE0"/>
    <w:rsid w:val="6C628B50"/>
    <w:rsid w:val="6D041E40"/>
    <w:rsid w:val="6D3133B1"/>
    <w:rsid w:val="6D7EEA8F"/>
    <w:rsid w:val="6DACBEDB"/>
    <w:rsid w:val="6DDC11EB"/>
    <w:rsid w:val="6E7AF10E"/>
    <w:rsid w:val="6F845FD1"/>
    <w:rsid w:val="6F89FCF8"/>
    <w:rsid w:val="6FBF7297"/>
    <w:rsid w:val="6FD21906"/>
    <w:rsid w:val="70F6C724"/>
    <w:rsid w:val="711C420A"/>
    <w:rsid w:val="711DEBCD"/>
    <w:rsid w:val="717C93FC"/>
    <w:rsid w:val="722D922F"/>
    <w:rsid w:val="72333208"/>
    <w:rsid w:val="7258B97D"/>
    <w:rsid w:val="728C3DC5"/>
    <w:rsid w:val="7292EE93"/>
    <w:rsid w:val="729877FC"/>
    <w:rsid w:val="72C79355"/>
    <w:rsid w:val="72D9751A"/>
    <w:rsid w:val="732CD231"/>
    <w:rsid w:val="7359AC8D"/>
    <w:rsid w:val="7362933B"/>
    <w:rsid w:val="73B459CA"/>
    <w:rsid w:val="73B75BA2"/>
    <w:rsid w:val="73BFB6E8"/>
    <w:rsid w:val="73D9ED70"/>
    <w:rsid w:val="74335AE0"/>
    <w:rsid w:val="74A0935B"/>
    <w:rsid w:val="7625F347"/>
    <w:rsid w:val="7648B832"/>
    <w:rsid w:val="764DC497"/>
    <w:rsid w:val="765425E8"/>
    <w:rsid w:val="76A36DE1"/>
    <w:rsid w:val="76B3DE3F"/>
    <w:rsid w:val="76E25EBB"/>
    <w:rsid w:val="77154BF0"/>
    <w:rsid w:val="775F4154"/>
    <w:rsid w:val="7768F3AA"/>
    <w:rsid w:val="77979CE9"/>
    <w:rsid w:val="77B40A4E"/>
    <w:rsid w:val="785CB3D8"/>
    <w:rsid w:val="785FEB0F"/>
    <w:rsid w:val="78CBE6D7"/>
    <w:rsid w:val="792FAF42"/>
    <w:rsid w:val="79CF1AD7"/>
    <w:rsid w:val="7A71933F"/>
    <w:rsid w:val="7A7A1B89"/>
    <w:rsid w:val="7AB34097"/>
    <w:rsid w:val="7B463D23"/>
    <w:rsid w:val="7B4E7A73"/>
    <w:rsid w:val="7C0D558B"/>
    <w:rsid w:val="7C92D6A6"/>
    <w:rsid w:val="7CEAC017"/>
    <w:rsid w:val="7D979709"/>
    <w:rsid w:val="7DE3AA26"/>
    <w:rsid w:val="7E20790E"/>
    <w:rsid w:val="7F28DCEC"/>
    <w:rsid w:val="7F4DC9F5"/>
    <w:rsid w:val="7F85A21B"/>
    <w:rsid w:val="7FA9A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0C688729-988C-4393-B0AD-1275A777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customStyle="1" w:styleId="normaltextrun">
    <w:name w:val="normaltextrun"/>
    <w:basedOn w:val="DefaultParagraphFont"/>
    <w:rsid w:val="00AE6C06"/>
  </w:style>
  <w:style w:type="character" w:styleId="Hyperlink">
    <w:name w:val="Hyperlink"/>
    <w:basedOn w:val="DefaultParagraphFont"/>
    <w:uiPriority w:val="99"/>
    <w:unhideWhenUsed/>
    <w:rsid w:val="00AE6C0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93C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3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C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88744c-ed37-4575-8cba-1cb9977a56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318A56FC64B42A66C0D087C032E06" ma:contentTypeVersion="12" ma:contentTypeDescription="Create a new document." ma:contentTypeScope="" ma:versionID="3e67d66a702de028afb0ce2ffabddb13">
  <xsd:schema xmlns:xsd="http://www.w3.org/2001/XMLSchema" xmlns:xs="http://www.w3.org/2001/XMLSchema" xmlns:p="http://schemas.microsoft.com/office/2006/metadata/properties" xmlns:ns3="5c88744c-ed37-4575-8cba-1cb9977a568e" xmlns:ns4="ca2e12d1-155c-41a2-8b23-dd5e89448df3" targetNamespace="http://schemas.microsoft.com/office/2006/metadata/properties" ma:root="true" ma:fieldsID="c7b010b14e7ceb239700ec7e6c980a06" ns3:_="" ns4:_="">
    <xsd:import namespace="5c88744c-ed37-4575-8cba-1cb9977a568e"/>
    <xsd:import namespace="ca2e12d1-155c-41a2-8b23-dd5e89448d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8744c-ed37-4575-8cba-1cb9977a5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e12d1-155c-41a2-8b23-dd5e89448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purl.org/dc/dcmitype/"/>
    <ds:schemaRef ds:uri="5c88744c-ed37-4575-8cba-1cb9977a568e"/>
    <ds:schemaRef ds:uri="ca2e12d1-155c-41a2-8b23-dd5e89448df3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413CC2-8198-144A-ABA8-2B165BE925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91E18A-601A-40B9-96ED-7FD8421AD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8744c-ed37-4575-8cba-1cb9977a568e"/>
    <ds:schemaRef ds:uri="ca2e12d1-155c-41a2-8b23-dd5e89448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1281</Words>
  <Characters>7307</Characters>
  <Application>Microsoft Office Word</Application>
  <DocSecurity>0</DocSecurity>
  <Lines>60</Lines>
  <Paragraphs>17</Paragraphs>
  <ScaleCrop>false</ScaleCrop>
  <Company>UCDHS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subject/>
  <dc:creator>BSHELTON</dc:creator>
  <cp:keywords/>
  <cp:lastModifiedBy>Garces, Francesca</cp:lastModifiedBy>
  <cp:revision>5</cp:revision>
  <dcterms:created xsi:type="dcterms:W3CDTF">2024-11-04T21:51:00Z</dcterms:created>
  <dcterms:modified xsi:type="dcterms:W3CDTF">2024-11-04T22:24:00Z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0x0101007B2318A56FC64B42A66C0D087C032E06</vt:lpwstr>
  </property>
</Properties>
</file>