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46ECDF10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3F7622">
        <w:rPr>
          <w:sz w:val="20"/>
          <w:szCs w:val="20"/>
        </w:rPr>
        <w:t xml:space="preserve">A Lesson in </w:t>
      </w:r>
      <w:r w:rsidR="00DC5527">
        <w:rPr>
          <w:sz w:val="20"/>
          <w:szCs w:val="20"/>
        </w:rPr>
        <w:t>U</w:t>
      </w:r>
      <w:r w:rsidR="003F7622">
        <w:rPr>
          <w:sz w:val="20"/>
          <w:szCs w:val="20"/>
        </w:rPr>
        <w:t xml:space="preserve">npredictability: </w:t>
      </w:r>
      <w:r w:rsidR="00DC5527">
        <w:rPr>
          <w:sz w:val="20"/>
          <w:szCs w:val="20"/>
        </w:rPr>
        <w:t xml:space="preserve">Exploring factors associated with collection of evaluable brain imaging data in </w:t>
      </w:r>
      <w:r w:rsidR="00C04A69">
        <w:rPr>
          <w:sz w:val="20"/>
          <w:szCs w:val="20"/>
        </w:rPr>
        <w:t>children with an elevated likelihood for intellectual and developmental disability</w:t>
      </w:r>
    </w:p>
    <w:p w14:paraId="7AC50371" w14:textId="44EF36E0" w:rsidR="003D6244" w:rsidRPr="008B1E03" w:rsidRDefault="003D6244" w:rsidP="003D6244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9A39E5">
        <w:rPr>
          <w:sz w:val="20"/>
          <w:szCs w:val="20"/>
        </w:rPr>
        <w:t>Emily S. Kuschner</w:t>
      </w:r>
      <w:r w:rsidR="00782187">
        <w:rPr>
          <w:sz w:val="20"/>
          <w:szCs w:val="20"/>
          <w:vertAlign w:val="superscript"/>
        </w:rPr>
        <w:t>1,2</w:t>
      </w:r>
      <w:r w:rsidR="009A39E5">
        <w:rPr>
          <w:sz w:val="20"/>
          <w:szCs w:val="20"/>
        </w:rPr>
        <w:t xml:space="preserve">, </w:t>
      </w:r>
      <w:r w:rsidR="00F05744">
        <w:rPr>
          <w:sz w:val="20"/>
          <w:szCs w:val="20"/>
        </w:rPr>
        <w:t>Mina Kim</w:t>
      </w:r>
      <w:r w:rsidR="008738CD">
        <w:rPr>
          <w:sz w:val="20"/>
          <w:szCs w:val="20"/>
          <w:vertAlign w:val="superscript"/>
        </w:rPr>
        <w:t>1</w:t>
      </w:r>
      <w:r w:rsidR="00F05744">
        <w:rPr>
          <w:sz w:val="20"/>
          <w:szCs w:val="20"/>
        </w:rPr>
        <w:t xml:space="preserve">, </w:t>
      </w:r>
      <w:r w:rsidR="009A39E5">
        <w:rPr>
          <w:sz w:val="20"/>
          <w:szCs w:val="20"/>
        </w:rPr>
        <w:t>Lauren Young</w:t>
      </w:r>
      <w:r w:rsidR="00744F84">
        <w:rPr>
          <w:sz w:val="20"/>
          <w:szCs w:val="20"/>
          <w:vertAlign w:val="superscript"/>
        </w:rPr>
        <w:t>1</w:t>
      </w:r>
      <w:r w:rsidR="009A39E5">
        <w:rPr>
          <w:sz w:val="20"/>
          <w:szCs w:val="20"/>
        </w:rPr>
        <w:t>, Victoria Kaufman</w:t>
      </w:r>
      <w:r w:rsidR="008738CD">
        <w:rPr>
          <w:sz w:val="20"/>
          <w:szCs w:val="20"/>
          <w:vertAlign w:val="superscript"/>
        </w:rPr>
        <w:t>1</w:t>
      </w:r>
      <w:r w:rsidR="009A39E5">
        <w:rPr>
          <w:sz w:val="20"/>
          <w:szCs w:val="20"/>
        </w:rPr>
        <w:t>,</w:t>
      </w:r>
      <w:r w:rsidR="00AA0972">
        <w:rPr>
          <w:sz w:val="20"/>
          <w:szCs w:val="20"/>
        </w:rPr>
        <w:t xml:space="preserve"> </w:t>
      </w:r>
      <w:r w:rsidR="00A44A54">
        <w:rPr>
          <w:sz w:val="20"/>
          <w:szCs w:val="20"/>
        </w:rPr>
        <w:t>Shannon Watson</w:t>
      </w:r>
      <w:r w:rsidR="008738CD">
        <w:rPr>
          <w:sz w:val="20"/>
          <w:szCs w:val="20"/>
          <w:vertAlign w:val="superscript"/>
        </w:rPr>
        <w:t>1</w:t>
      </w:r>
      <w:r w:rsidR="00A44A54">
        <w:rPr>
          <w:sz w:val="20"/>
          <w:szCs w:val="20"/>
        </w:rPr>
        <w:t xml:space="preserve">, </w:t>
      </w:r>
      <w:r w:rsidR="00220C8F">
        <w:rPr>
          <w:sz w:val="20"/>
          <w:szCs w:val="20"/>
        </w:rPr>
        <w:t>Kelly Eggen</w:t>
      </w:r>
      <w:r w:rsidR="008738CD">
        <w:rPr>
          <w:sz w:val="20"/>
          <w:szCs w:val="20"/>
          <w:vertAlign w:val="superscript"/>
        </w:rPr>
        <w:t>1</w:t>
      </w:r>
      <w:r w:rsidR="00220C8F">
        <w:rPr>
          <w:sz w:val="20"/>
          <w:szCs w:val="20"/>
        </w:rPr>
        <w:t xml:space="preserve">, </w:t>
      </w:r>
      <w:r w:rsidR="00AA0972">
        <w:rPr>
          <w:sz w:val="20"/>
          <w:szCs w:val="20"/>
        </w:rPr>
        <w:t>J. Christopher Edgar</w:t>
      </w:r>
      <w:r w:rsidR="008738CD">
        <w:rPr>
          <w:sz w:val="20"/>
          <w:szCs w:val="20"/>
          <w:vertAlign w:val="superscript"/>
        </w:rPr>
        <w:t>1,3</w:t>
      </w:r>
      <w:r w:rsidR="00AA0972">
        <w:rPr>
          <w:sz w:val="20"/>
          <w:szCs w:val="20"/>
        </w:rPr>
        <w:t xml:space="preserve">, </w:t>
      </w:r>
      <w:r w:rsidR="00F05744">
        <w:rPr>
          <w:sz w:val="20"/>
          <w:szCs w:val="20"/>
        </w:rPr>
        <w:t>Yuhan Chen</w:t>
      </w:r>
      <w:r w:rsidR="008738CD" w:rsidRPr="008738CD">
        <w:rPr>
          <w:sz w:val="20"/>
          <w:szCs w:val="20"/>
          <w:vertAlign w:val="superscript"/>
        </w:rPr>
        <w:t>1,3</w:t>
      </w:r>
      <w:r w:rsidR="00F05744">
        <w:rPr>
          <w:sz w:val="20"/>
          <w:szCs w:val="20"/>
        </w:rPr>
        <w:t xml:space="preserve">, </w:t>
      </w:r>
      <w:r w:rsidR="00AA0972">
        <w:rPr>
          <w:sz w:val="20"/>
          <w:szCs w:val="20"/>
        </w:rPr>
        <w:t>Timothy P.L. Roberts</w:t>
      </w:r>
      <w:r w:rsidR="008738CD" w:rsidRPr="008738CD">
        <w:rPr>
          <w:sz w:val="20"/>
          <w:szCs w:val="20"/>
          <w:vertAlign w:val="superscript"/>
        </w:rPr>
        <w:t>1,3</w:t>
      </w:r>
    </w:p>
    <w:p w14:paraId="5B7C6988" w14:textId="266653C8" w:rsidR="00534A3D" w:rsidRDefault="003D6244" w:rsidP="00C76515">
      <w:pPr>
        <w:rPr>
          <w:color w:val="000000"/>
          <w:sz w:val="20"/>
          <w:szCs w:val="20"/>
          <w:lang w:val="en-GB"/>
        </w:rPr>
      </w:pPr>
      <w:r w:rsidRPr="009E00A7">
        <w:rPr>
          <w:b/>
          <w:sz w:val="20"/>
          <w:szCs w:val="20"/>
        </w:rPr>
        <w:t>Introduction</w:t>
      </w:r>
      <w:r w:rsidRPr="009E00A7">
        <w:rPr>
          <w:sz w:val="20"/>
          <w:szCs w:val="20"/>
        </w:rPr>
        <w:t xml:space="preserve">: </w:t>
      </w:r>
      <w:r w:rsidR="00736D2D" w:rsidRPr="00736D2D">
        <w:rPr>
          <w:rStyle w:val="normaltextrun"/>
          <w:rFonts w:ascii="Calibri" w:hAnsi="Calibri" w:cs="Calibri"/>
          <w:sz w:val="20"/>
          <w:szCs w:val="20"/>
        </w:rPr>
        <w:t xml:space="preserve">Neuroimaging research offers </w:t>
      </w:r>
      <w:r w:rsidR="0030000A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r w:rsidR="00736D2D" w:rsidRPr="00736D2D">
        <w:rPr>
          <w:rStyle w:val="normaltextrun"/>
          <w:rFonts w:ascii="Calibri" w:hAnsi="Calibri" w:cs="Calibri"/>
          <w:sz w:val="20"/>
          <w:szCs w:val="20"/>
        </w:rPr>
        <w:t xml:space="preserve">promise </w:t>
      </w:r>
      <w:r w:rsidR="0030000A">
        <w:rPr>
          <w:rStyle w:val="normaltextrun"/>
          <w:rFonts w:ascii="Calibri" w:hAnsi="Calibri" w:cs="Calibri"/>
          <w:sz w:val="20"/>
          <w:szCs w:val="20"/>
        </w:rPr>
        <w:t xml:space="preserve">of brain </w:t>
      </w:r>
      <w:r w:rsidR="00736D2D" w:rsidRPr="00736D2D">
        <w:rPr>
          <w:rStyle w:val="normaltextrun"/>
          <w:rFonts w:ascii="Calibri" w:hAnsi="Calibri" w:cs="Calibri"/>
          <w:sz w:val="20"/>
          <w:szCs w:val="20"/>
        </w:rPr>
        <w:t>marker</w:t>
      </w:r>
      <w:r w:rsidR="0030000A">
        <w:rPr>
          <w:rStyle w:val="normaltextrun"/>
          <w:rFonts w:ascii="Calibri" w:hAnsi="Calibri" w:cs="Calibri"/>
          <w:sz w:val="20"/>
          <w:szCs w:val="20"/>
        </w:rPr>
        <w:t>s</w:t>
      </w:r>
      <w:r w:rsidR="00736D2D" w:rsidRPr="00736D2D">
        <w:rPr>
          <w:rStyle w:val="normaltextrun"/>
          <w:rFonts w:ascii="Calibri" w:hAnsi="Calibri" w:cs="Calibri"/>
          <w:sz w:val="20"/>
          <w:szCs w:val="20"/>
        </w:rPr>
        <w:t xml:space="preserve"> that will inform personalized treatment</w:t>
      </w:r>
      <w:r w:rsidR="0030000A">
        <w:rPr>
          <w:rStyle w:val="normaltextrun"/>
          <w:rFonts w:ascii="Calibri" w:hAnsi="Calibri" w:cs="Calibri"/>
          <w:sz w:val="20"/>
          <w:szCs w:val="20"/>
        </w:rPr>
        <w:t>, allow prediction of future outcome,</w:t>
      </w:r>
      <w:r w:rsidR="00736D2D" w:rsidRPr="00736D2D">
        <w:rPr>
          <w:rStyle w:val="normaltextrun"/>
          <w:rFonts w:ascii="Calibri" w:hAnsi="Calibri" w:cs="Calibri"/>
          <w:sz w:val="20"/>
          <w:szCs w:val="20"/>
        </w:rPr>
        <w:t xml:space="preserve"> and optimize clinical trials</w:t>
      </w:r>
      <w:r w:rsidR="006E37F5">
        <w:rPr>
          <w:rStyle w:val="normaltextrun"/>
          <w:rFonts w:ascii="Calibri" w:hAnsi="Calibri" w:cs="Calibri"/>
          <w:sz w:val="20"/>
          <w:szCs w:val="20"/>
        </w:rPr>
        <w:t xml:space="preserve">, with the ultimate goal of improving </w:t>
      </w:r>
      <w:r w:rsidR="0030000A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r w:rsidR="006E37F5">
        <w:rPr>
          <w:rStyle w:val="normaltextrun"/>
          <w:rFonts w:ascii="Calibri" w:hAnsi="Calibri" w:cs="Calibri"/>
          <w:sz w:val="20"/>
          <w:szCs w:val="20"/>
        </w:rPr>
        <w:t xml:space="preserve">quality of life for children with </w:t>
      </w:r>
      <w:r w:rsidR="00CB0AEC">
        <w:rPr>
          <w:rStyle w:val="normaltextrun"/>
          <w:rFonts w:ascii="Calibri" w:hAnsi="Calibri" w:cs="Calibri"/>
          <w:sz w:val="20"/>
          <w:szCs w:val="20"/>
        </w:rPr>
        <w:t>intellectual and developmental disabilities</w:t>
      </w:r>
      <w:r w:rsidR="003E1236">
        <w:rPr>
          <w:rStyle w:val="normaltextrun"/>
          <w:rFonts w:ascii="Calibri" w:hAnsi="Calibri" w:cs="Calibri"/>
          <w:sz w:val="20"/>
          <w:szCs w:val="20"/>
        </w:rPr>
        <w:t xml:space="preserve"> (IDD)</w:t>
      </w:r>
      <w:r w:rsidR="00736D2D" w:rsidRPr="00736D2D">
        <w:rPr>
          <w:rStyle w:val="normaltextrun"/>
          <w:rFonts w:ascii="Calibri" w:hAnsi="Calibri" w:cs="Calibri"/>
          <w:sz w:val="20"/>
          <w:szCs w:val="20"/>
        </w:rPr>
        <w:t>.</w:t>
      </w:r>
      <w:r w:rsidR="003002B1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4632A0">
        <w:rPr>
          <w:rStyle w:val="normaltextrun"/>
          <w:rFonts w:ascii="Calibri" w:hAnsi="Calibri" w:cs="Calibri"/>
          <w:sz w:val="20"/>
          <w:szCs w:val="20"/>
        </w:rPr>
        <w:t>H</w:t>
      </w:r>
      <w:r w:rsidR="00E37EC4" w:rsidRPr="00E37EC4">
        <w:rPr>
          <w:rStyle w:val="normaltextrun"/>
          <w:rFonts w:ascii="Calibri" w:hAnsi="Calibri" w:cs="Calibri"/>
          <w:sz w:val="20"/>
          <w:szCs w:val="20"/>
        </w:rPr>
        <w:t xml:space="preserve">istorical exclusion of people with </w:t>
      </w:r>
      <w:r w:rsidR="000419D1">
        <w:rPr>
          <w:rStyle w:val="normaltextrun"/>
          <w:rFonts w:ascii="Calibri" w:hAnsi="Calibri" w:cs="Calibri"/>
          <w:sz w:val="20"/>
          <w:szCs w:val="20"/>
        </w:rPr>
        <w:t xml:space="preserve">IDD </w:t>
      </w:r>
      <w:r w:rsidR="00E37EC4" w:rsidRPr="00E37EC4">
        <w:rPr>
          <w:rStyle w:val="normaltextrun"/>
          <w:rFonts w:ascii="Calibri" w:hAnsi="Calibri" w:cs="Calibri"/>
          <w:sz w:val="20"/>
          <w:szCs w:val="20"/>
        </w:rPr>
        <w:t xml:space="preserve">from neuroimaging research </w:t>
      </w:r>
      <w:r w:rsidR="00171FA0">
        <w:rPr>
          <w:rStyle w:val="normaltextrun"/>
          <w:rFonts w:ascii="Calibri" w:hAnsi="Calibri" w:cs="Calibri"/>
          <w:sz w:val="20"/>
          <w:szCs w:val="20"/>
        </w:rPr>
        <w:t xml:space="preserve">– due to the assumption of an inability to complete study procedures – has </w:t>
      </w:r>
      <w:r w:rsidR="00E37EC4" w:rsidRPr="00E37EC4">
        <w:rPr>
          <w:rStyle w:val="normaltextrun"/>
          <w:rFonts w:ascii="Calibri" w:hAnsi="Calibri" w:cs="Calibri"/>
          <w:sz w:val="20"/>
          <w:szCs w:val="20"/>
        </w:rPr>
        <w:t xml:space="preserve">limited </w:t>
      </w:r>
      <w:r w:rsidR="0030000A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r w:rsidR="00E37EC4" w:rsidRPr="00E37EC4">
        <w:rPr>
          <w:rStyle w:val="normaltextrun"/>
          <w:rFonts w:ascii="Calibri" w:hAnsi="Calibri" w:cs="Calibri"/>
          <w:sz w:val="20"/>
          <w:szCs w:val="20"/>
        </w:rPr>
        <w:t xml:space="preserve">generalizability of </w:t>
      </w:r>
      <w:r w:rsidR="00122F9C">
        <w:rPr>
          <w:rStyle w:val="normaltextrun"/>
          <w:rFonts w:ascii="Calibri" w:hAnsi="Calibri" w:cs="Calibri"/>
          <w:sz w:val="20"/>
          <w:szCs w:val="20"/>
        </w:rPr>
        <w:t xml:space="preserve">study </w:t>
      </w:r>
      <w:r w:rsidR="00E37EC4" w:rsidRPr="00E37EC4">
        <w:rPr>
          <w:rStyle w:val="normaltextrun"/>
          <w:rFonts w:ascii="Calibri" w:hAnsi="Calibri" w:cs="Calibri"/>
          <w:sz w:val="20"/>
          <w:szCs w:val="20"/>
        </w:rPr>
        <w:t xml:space="preserve">findings. </w:t>
      </w:r>
      <w:r w:rsidR="0030000A">
        <w:rPr>
          <w:rStyle w:val="normaltextrun"/>
          <w:rFonts w:ascii="Calibri" w:hAnsi="Calibri" w:cs="Calibri"/>
          <w:sz w:val="20"/>
          <w:szCs w:val="20"/>
        </w:rPr>
        <w:t>A</w:t>
      </w:r>
      <w:r w:rsidR="00E37EC4" w:rsidRPr="00E37EC4">
        <w:rPr>
          <w:rStyle w:val="normaltextrun"/>
          <w:rFonts w:ascii="Calibri" w:hAnsi="Calibri" w:cs="Calibri"/>
          <w:sz w:val="20"/>
          <w:szCs w:val="20"/>
        </w:rPr>
        <w:t xml:space="preserve"> growing set of clinical and technical resources enable</w:t>
      </w:r>
      <w:r w:rsidR="00122F9C">
        <w:rPr>
          <w:rStyle w:val="normaltextrun"/>
          <w:rFonts w:ascii="Calibri" w:hAnsi="Calibri" w:cs="Calibri"/>
          <w:sz w:val="20"/>
          <w:szCs w:val="20"/>
        </w:rPr>
        <w:t>s</w:t>
      </w:r>
      <w:r w:rsidR="00E37EC4" w:rsidRPr="00E37EC4">
        <w:rPr>
          <w:rStyle w:val="normaltextrun"/>
          <w:rFonts w:ascii="Calibri" w:hAnsi="Calibri" w:cs="Calibri"/>
          <w:sz w:val="20"/>
          <w:szCs w:val="20"/>
        </w:rPr>
        <w:t xml:space="preserve"> successful </w:t>
      </w:r>
      <w:r w:rsidR="008D6D1B">
        <w:rPr>
          <w:rStyle w:val="normaltextrun"/>
          <w:rFonts w:ascii="Calibri" w:hAnsi="Calibri" w:cs="Calibri"/>
          <w:sz w:val="20"/>
          <w:szCs w:val="20"/>
        </w:rPr>
        <w:t>and high</w:t>
      </w:r>
      <w:r w:rsidR="00671640">
        <w:rPr>
          <w:rStyle w:val="normaltextrun"/>
          <w:rFonts w:ascii="Calibri" w:hAnsi="Calibri" w:cs="Calibri"/>
          <w:sz w:val="20"/>
          <w:szCs w:val="20"/>
        </w:rPr>
        <w:t>-</w:t>
      </w:r>
      <w:r w:rsidR="008D6D1B">
        <w:rPr>
          <w:rStyle w:val="normaltextrun"/>
          <w:rFonts w:ascii="Calibri" w:hAnsi="Calibri" w:cs="Calibri"/>
          <w:sz w:val="20"/>
          <w:szCs w:val="20"/>
        </w:rPr>
        <w:t xml:space="preserve">quality </w:t>
      </w:r>
      <w:r w:rsidR="0030000A">
        <w:rPr>
          <w:rStyle w:val="normaltextrun"/>
          <w:rFonts w:ascii="Calibri" w:hAnsi="Calibri" w:cs="Calibri"/>
          <w:sz w:val="20"/>
          <w:szCs w:val="20"/>
        </w:rPr>
        <w:t xml:space="preserve">non-invasive brain imaging </w:t>
      </w:r>
      <w:r w:rsidR="00E37EC4" w:rsidRPr="00E37EC4">
        <w:rPr>
          <w:rStyle w:val="normaltextrun"/>
          <w:rFonts w:ascii="Calibri" w:hAnsi="Calibri" w:cs="Calibri"/>
          <w:sz w:val="20"/>
          <w:szCs w:val="20"/>
        </w:rPr>
        <w:t xml:space="preserve">data collection </w:t>
      </w:r>
      <w:r w:rsidR="0030000A">
        <w:rPr>
          <w:rStyle w:val="normaltextrun"/>
          <w:rFonts w:ascii="Calibri" w:hAnsi="Calibri" w:cs="Calibri"/>
          <w:sz w:val="20"/>
          <w:szCs w:val="20"/>
        </w:rPr>
        <w:t xml:space="preserve">in </w:t>
      </w:r>
      <w:r w:rsidR="00E37EC4" w:rsidRPr="00E37EC4">
        <w:rPr>
          <w:rStyle w:val="normaltextrun"/>
          <w:rFonts w:ascii="Calibri" w:hAnsi="Calibri" w:cs="Calibri"/>
          <w:sz w:val="20"/>
          <w:szCs w:val="20"/>
        </w:rPr>
        <w:t xml:space="preserve">children </w:t>
      </w:r>
      <w:r w:rsidR="00C94C69">
        <w:rPr>
          <w:rStyle w:val="normaltextrun"/>
          <w:rFonts w:ascii="Calibri" w:hAnsi="Calibri" w:cs="Calibri"/>
          <w:sz w:val="20"/>
          <w:szCs w:val="20"/>
        </w:rPr>
        <w:t xml:space="preserve">with neurodevelopmental disorders. </w:t>
      </w:r>
      <w:r w:rsidR="00A17B27">
        <w:rPr>
          <w:rStyle w:val="normaltextrun"/>
          <w:rFonts w:ascii="Calibri" w:hAnsi="Calibri" w:cs="Calibri"/>
          <w:sz w:val="20"/>
          <w:szCs w:val="20"/>
        </w:rPr>
        <w:t xml:space="preserve">The current study extends our previous work (Kuschner et al., 2021) </w:t>
      </w:r>
      <w:r w:rsidR="00C57F9B">
        <w:rPr>
          <w:rStyle w:val="normaltextrun"/>
          <w:rFonts w:ascii="Calibri" w:hAnsi="Calibri" w:cs="Calibri"/>
          <w:sz w:val="20"/>
          <w:szCs w:val="20"/>
        </w:rPr>
        <w:t xml:space="preserve">with school-age children with IDD </w:t>
      </w:r>
      <w:r w:rsidR="00C76515">
        <w:rPr>
          <w:rStyle w:val="normaltextrun"/>
          <w:rFonts w:ascii="Calibri" w:hAnsi="Calibri" w:cs="Calibri"/>
          <w:sz w:val="20"/>
          <w:szCs w:val="20"/>
        </w:rPr>
        <w:t xml:space="preserve">to </w:t>
      </w:r>
      <w:r w:rsidR="0030000A">
        <w:rPr>
          <w:rStyle w:val="normaltextrun"/>
          <w:rFonts w:ascii="Calibri" w:hAnsi="Calibri" w:cs="Calibri"/>
          <w:sz w:val="20"/>
          <w:szCs w:val="20"/>
        </w:rPr>
        <w:t xml:space="preserve">identify </w:t>
      </w:r>
      <w:r w:rsidR="00534A3D" w:rsidRPr="00164526">
        <w:rPr>
          <w:rStyle w:val="normaltextrun"/>
          <w:rFonts w:ascii="Calibri" w:hAnsi="Calibri" w:cs="Calibri"/>
          <w:sz w:val="20"/>
          <w:szCs w:val="20"/>
        </w:rPr>
        <w:t xml:space="preserve">characteristics associated with </w:t>
      </w:r>
      <w:r w:rsidR="0030000A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r w:rsidR="00534A3D" w:rsidRPr="00164526">
        <w:rPr>
          <w:rStyle w:val="normaltextrun"/>
          <w:rFonts w:ascii="Calibri" w:hAnsi="Calibri" w:cs="Calibri"/>
          <w:sz w:val="20"/>
          <w:szCs w:val="20"/>
        </w:rPr>
        <w:t xml:space="preserve">collection of evaluable </w:t>
      </w:r>
      <w:r w:rsidR="0030000A">
        <w:rPr>
          <w:rStyle w:val="normaltextrun"/>
          <w:rFonts w:ascii="Calibri" w:hAnsi="Calibri" w:cs="Calibri"/>
          <w:sz w:val="20"/>
          <w:szCs w:val="20"/>
        </w:rPr>
        <w:t xml:space="preserve">brain imaging </w:t>
      </w:r>
      <w:r w:rsidR="00534A3D" w:rsidRPr="00164526">
        <w:rPr>
          <w:rStyle w:val="normaltextrun"/>
          <w:rFonts w:ascii="Calibri" w:hAnsi="Calibri" w:cs="Calibri"/>
          <w:sz w:val="20"/>
          <w:szCs w:val="20"/>
        </w:rPr>
        <w:t xml:space="preserve">data </w:t>
      </w:r>
      <w:r w:rsidR="00280729">
        <w:rPr>
          <w:rStyle w:val="normaltextrun"/>
          <w:rFonts w:ascii="Calibri" w:hAnsi="Calibri" w:cs="Calibri"/>
          <w:sz w:val="20"/>
          <w:szCs w:val="20"/>
        </w:rPr>
        <w:t xml:space="preserve">in </w:t>
      </w:r>
      <w:r w:rsidR="00263625">
        <w:rPr>
          <w:rStyle w:val="normaltextrun"/>
          <w:rFonts w:ascii="Calibri" w:hAnsi="Calibri" w:cs="Calibri"/>
          <w:sz w:val="20"/>
          <w:szCs w:val="20"/>
        </w:rPr>
        <w:t xml:space="preserve">preschool-age children with </w:t>
      </w:r>
      <w:r w:rsidR="00E976CA">
        <w:rPr>
          <w:rStyle w:val="normaltextrun"/>
          <w:rFonts w:ascii="Calibri" w:hAnsi="Calibri" w:cs="Calibri"/>
          <w:sz w:val="20"/>
          <w:szCs w:val="20"/>
        </w:rPr>
        <w:t xml:space="preserve">an elevated likelihood for </w:t>
      </w:r>
      <w:r w:rsidR="00263625">
        <w:rPr>
          <w:rStyle w:val="normaltextrun"/>
          <w:rFonts w:ascii="Calibri" w:hAnsi="Calibri" w:cs="Calibri"/>
          <w:sz w:val="20"/>
          <w:szCs w:val="20"/>
        </w:rPr>
        <w:t xml:space="preserve">IDD </w:t>
      </w:r>
      <w:r w:rsidR="00073991">
        <w:rPr>
          <w:rStyle w:val="normaltextrun"/>
          <w:rFonts w:ascii="Calibri" w:hAnsi="Calibri" w:cs="Calibri"/>
          <w:sz w:val="20"/>
          <w:szCs w:val="20"/>
        </w:rPr>
        <w:t>(IDD-EL)</w:t>
      </w:r>
      <w:r w:rsidR="0030000A">
        <w:rPr>
          <w:rStyle w:val="normaltextrun"/>
          <w:rFonts w:ascii="Calibri" w:hAnsi="Calibri" w:cs="Calibri"/>
          <w:sz w:val="20"/>
          <w:szCs w:val="20"/>
        </w:rPr>
        <w:t xml:space="preserve">, with the goal of identifying personalized </w:t>
      </w:r>
      <w:r w:rsidR="00534A3D" w:rsidRPr="00164526">
        <w:rPr>
          <w:rStyle w:val="normaltextrun"/>
          <w:rFonts w:ascii="Calibri" w:hAnsi="Calibri" w:cs="Calibri"/>
          <w:sz w:val="20"/>
          <w:szCs w:val="20"/>
        </w:rPr>
        <w:t xml:space="preserve">support protocols to maximize </w:t>
      </w:r>
      <w:r w:rsidR="00252654">
        <w:rPr>
          <w:rStyle w:val="normaltextrun"/>
          <w:rFonts w:ascii="Calibri" w:hAnsi="Calibri" w:cs="Calibri"/>
          <w:sz w:val="20"/>
          <w:szCs w:val="20"/>
        </w:rPr>
        <w:t xml:space="preserve">collection of high-quality and evaluable </w:t>
      </w:r>
      <w:r w:rsidR="00E33F7A">
        <w:rPr>
          <w:rStyle w:val="normaltextrun"/>
          <w:rFonts w:ascii="Calibri" w:hAnsi="Calibri" w:cs="Calibri"/>
          <w:sz w:val="20"/>
          <w:szCs w:val="20"/>
        </w:rPr>
        <w:t xml:space="preserve">imaging data </w:t>
      </w:r>
      <w:r w:rsidR="00226D91">
        <w:rPr>
          <w:rStyle w:val="normaltextrun"/>
          <w:rFonts w:ascii="Calibri" w:hAnsi="Calibri" w:cs="Calibri"/>
          <w:sz w:val="20"/>
          <w:szCs w:val="20"/>
        </w:rPr>
        <w:t xml:space="preserve">as well as </w:t>
      </w:r>
      <w:r w:rsidR="00316410">
        <w:rPr>
          <w:rStyle w:val="normaltextrun"/>
          <w:rFonts w:ascii="Calibri" w:hAnsi="Calibri" w:cs="Calibri"/>
          <w:sz w:val="20"/>
          <w:szCs w:val="20"/>
        </w:rPr>
        <w:t xml:space="preserve">to optimize </w:t>
      </w:r>
      <w:r w:rsidR="00534A3D" w:rsidRPr="00164526">
        <w:rPr>
          <w:rStyle w:val="normaltextrun"/>
          <w:rFonts w:ascii="Calibri" w:hAnsi="Calibri" w:cs="Calibri"/>
          <w:sz w:val="20"/>
          <w:szCs w:val="20"/>
        </w:rPr>
        <w:t>the child and family experience.</w:t>
      </w:r>
    </w:p>
    <w:p w14:paraId="730A33FA" w14:textId="719FDD6B" w:rsidR="001F4E46" w:rsidRDefault="003D6244" w:rsidP="001F4E46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EB576E">
        <w:rPr>
          <w:color w:val="000000"/>
          <w:sz w:val="20"/>
          <w:szCs w:val="20"/>
        </w:rPr>
        <w:t>S</w:t>
      </w:r>
      <w:r w:rsidR="006411E1" w:rsidRPr="006411E1">
        <w:rPr>
          <w:color w:val="000000"/>
          <w:sz w:val="20"/>
          <w:szCs w:val="20"/>
        </w:rPr>
        <w:t xml:space="preserve">tudy data were obtained from an ongoing longitudinal neuroimaging study </w:t>
      </w:r>
      <w:r w:rsidR="002014F5" w:rsidRPr="001E444F">
        <w:rPr>
          <w:color w:val="000000"/>
          <w:sz w:val="20"/>
          <w:szCs w:val="20"/>
        </w:rPr>
        <w:t xml:space="preserve">examining </w:t>
      </w:r>
      <w:r w:rsidR="00122F9C">
        <w:rPr>
          <w:color w:val="000000"/>
          <w:sz w:val="20"/>
          <w:szCs w:val="20"/>
        </w:rPr>
        <w:t xml:space="preserve">the </w:t>
      </w:r>
      <w:r w:rsidR="002014F5" w:rsidRPr="001E444F">
        <w:rPr>
          <w:color w:val="000000"/>
          <w:sz w:val="20"/>
          <w:szCs w:val="20"/>
        </w:rPr>
        <w:t xml:space="preserve">latency of auditory cortex neural activity in 3-year-old children </w:t>
      </w:r>
      <w:r w:rsidR="00B3666A" w:rsidRPr="001E444F">
        <w:rPr>
          <w:color w:val="000000"/>
          <w:sz w:val="20"/>
          <w:szCs w:val="20"/>
        </w:rPr>
        <w:t xml:space="preserve">with </w:t>
      </w:r>
      <w:r w:rsidR="00B820B3" w:rsidRPr="001E444F">
        <w:rPr>
          <w:color w:val="000000"/>
          <w:sz w:val="20"/>
          <w:szCs w:val="20"/>
        </w:rPr>
        <w:t xml:space="preserve">IDD-EL </w:t>
      </w:r>
      <w:r w:rsidR="005732A3" w:rsidRPr="001E444F">
        <w:rPr>
          <w:color w:val="000000"/>
          <w:sz w:val="20"/>
          <w:szCs w:val="20"/>
        </w:rPr>
        <w:t>diagnosis</w:t>
      </w:r>
      <w:r w:rsidR="003214BC" w:rsidRPr="001E444F">
        <w:rPr>
          <w:color w:val="000000"/>
          <w:sz w:val="20"/>
          <w:szCs w:val="20"/>
        </w:rPr>
        <w:t xml:space="preserve"> (e.g., </w:t>
      </w:r>
      <w:r w:rsidR="005315C7" w:rsidRPr="001E444F">
        <w:rPr>
          <w:color w:val="000000"/>
          <w:sz w:val="20"/>
          <w:szCs w:val="20"/>
        </w:rPr>
        <w:t xml:space="preserve">genetic syndrome, autism spectrum disorder, </w:t>
      </w:r>
      <w:r w:rsidR="004A3CB7" w:rsidRPr="001E444F">
        <w:rPr>
          <w:color w:val="000000"/>
          <w:sz w:val="20"/>
          <w:szCs w:val="20"/>
        </w:rPr>
        <w:t>epilepsy, prematurity)</w:t>
      </w:r>
      <w:r w:rsidR="005732A3" w:rsidRPr="001E444F">
        <w:rPr>
          <w:color w:val="000000"/>
          <w:sz w:val="20"/>
          <w:szCs w:val="20"/>
        </w:rPr>
        <w:t xml:space="preserve">. </w:t>
      </w:r>
      <w:r w:rsidR="009645D2" w:rsidRPr="001E444F">
        <w:rPr>
          <w:color w:val="000000"/>
          <w:sz w:val="20"/>
          <w:szCs w:val="20"/>
        </w:rPr>
        <w:t xml:space="preserve">Twenty-eight children </w:t>
      </w:r>
      <w:r w:rsidR="00D72AE1" w:rsidRPr="001E444F">
        <w:rPr>
          <w:color w:val="000000"/>
          <w:sz w:val="20"/>
          <w:szCs w:val="20"/>
        </w:rPr>
        <w:t xml:space="preserve">with IDD-EL </w:t>
      </w:r>
      <w:r w:rsidR="00602642" w:rsidRPr="001E444F">
        <w:rPr>
          <w:color w:val="000000"/>
          <w:sz w:val="20"/>
          <w:szCs w:val="20"/>
        </w:rPr>
        <w:t>(</w:t>
      </w:r>
      <w:r w:rsidR="0026511D">
        <w:rPr>
          <w:color w:val="000000"/>
          <w:sz w:val="20"/>
          <w:szCs w:val="20"/>
        </w:rPr>
        <w:t>m</w:t>
      </w:r>
      <w:r w:rsidR="00226570" w:rsidRPr="001E444F">
        <w:rPr>
          <w:color w:val="000000"/>
          <w:sz w:val="20"/>
          <w:szCs w:val="20"/>
        </w:rPr>
        <w:t>ean age=3.32</w:t>
      </w:r>
      <w:r w:rsidR="004E6535">
        <w:rPr>
          <w:color w:val="000000"/>
          <w:sz w:val="20"/>
          <w:szCs w:val="20"/>
        </w:rPr>
        <w:t xml:space="preserve"> years</w:t>
      </w:r>
      <w:r w:rsidR="00052476" w:rsidRPr="001E444F">
        <w:rPr>
          <w:color w:val="000000"/>
          <w:sz w:val="20"/>
          <w:szCs w:val="20"/>
        </w:rPr>
        <w:t>, SD</w:t>
      </w:r>
      <w:r w:rsidR="00F93F0D" w:rsidRPr="001E444F">
        <w:rPr>
          <w:color w:val="000000"/>
          <w:sz w:val="20"/>
          <w:szCs w:val="20"/>
        </w:rPr>
        <w:t>=0</w:t>
      </w:r>
      <w:r w:rsidR="00052476" w:rsidRPr="001E444F">
        <w:rPr>
          <w:color w:val="000000"/>
          <w:sz w:val="20"/>
          <w:szCs w:val="20"/>
        </w:rPr>
        <w:t xml:space="preserve">.23; </w:t>
      </w:r>
      <w:r w:rsidR="005055FF" w:rsidRPr="001E444F">
        <w:rPr>
          <w:color w:val="000000"/>
          <w:sz w:val="20"/>
          <w:szCs w:val="20"/>
        </w:rPr>
        <w:t>8F:19M, 1 not reported)</w:t>
      </w:r>
      <w:r w:rsidR="00D72AE1" w:rsidRPr="001E444F">
        <w:rPr>
          <w:color w:val="000000"/>
          <w:sz w:val="20"/>
          <w:szCs w:val="20"/>
        </w:rPr>
        <w:t xml:space="preserve"> </w:t>
      </w:r>
      <w:r w:rsidR="00A93916" w:rsidRPr="001E444F">
        <w:rPr>
          <w:color w:val="000000"/>
          <w:sz w:val="20"/>
          <w:szCs w:val="20"/>
        </w:rPr>
        <w:t>completed a phenotyping visit</w:t>
      </w:r>
      <w:r w:rsidR="008D7265" w:rsidRPr="001E444F">
        <w:rPr>
          <w:color w:val="000000"/>
          <w:sz w:val="20"/>
          <w:szCs w:val="20"/>
        </w:rPr>
        <w:t xml:space="preserve"> </w:t>
      </w:r>
      <w:r w:rsidR="00590B83" w:rsidRPr="001E444F">
        <w:rPr>
          <w:color w:val="000000"/>
          <w:sz w:val="20"/>
          <w:szCs w:val="20"/>
        </w:rPr>
        <w:t xml:space="preserve">and </w:t>
      </w:r>
      <w:r w:rsidR="00CC0864" w:rsidRPr="001E444F">
        <w:rPr>
          <w:color w:val="000000"/>
          <w:sz w:val="20"/>
          <w:szCs w:val="20"/>
        </w:rPr>
        <w:t xml:space="preserve">then moved forward to a brain imaging visit </w:t>
      </w:r>
      <w:r w:rsidR="00740BBC" w:rsidRPr="001E444F">
        <w:rPr>
          <w:color w:val="000000"/>
          <w:sz w:val="20"/>
          <w:szCs w:val="20"/>
        </w:rPr>
        <w:t xml:space="preserve">for magnetoencephalography (MEG) </w:t>
      </w:r>
      <w:r w:rsidR="00E501BF">
        <w:rPr>
          <w:color w:val="000000"/>
          <w:sz w:val="20"/>
          <w:szCs w:val="20"/>
        </w:rPr>
        <w:t>scan</w:t>
      </w:r>
      <w:r w:rsidR="00740BBC" w:rsidRPr="001E444F">
        <w:rPr>
          <w:color w:val="000000"/>
          <w:sz w:val="20"/>
          <w:szCs w:val="20"/>
        </w:rPr>
        <w:t xml:space="preserve">. </w:t>
      </w:r>
      <w:r w:rsidR="00BB07C7" w:rsidRPr="001E444F">
        <w:rPr>
          <w:color w:val="000000"/>
          <w:sz w:val="20"/>
          <w:szCs w:val="20"/>
        </w:rPr>
        <w:t>Participants presented with a range of d</w:t>
      </w:r>
      <w:r w:rsidR="008655F6" w:rsidRPr="001E444F">
        <w:rPr>
          <w:color w:val="000000"/>
          <w:sz w:val="20"/>
          <w:szCs w:val="20"/>
        </w:rPr>
        <w:t>evelopmental</w:t>
      </w:r>
      <w:r w:rsidR="00253F0A">
        <w:rPr>
          <w:color w:val="000000"/>
          <w:sz w:val="20"/>
          <w:szCs w:val="20"/>
        </w:rPr>
        <w:t>/</w:t>
      </w:r>
      <w:r w:rsidR="00BB07C7">
        <w:rPr>
          <w:color w:val="000000"/>
          <w:sz w:val="20"/>
          <w:szCs w:val="20"/>
        </w:rPr>
        <w:t>c</w:t>
      </w:r>
      <w:r w:rsidR="00253F0A">
        <w:rPr>
          <w:color w:val="000000"/>
          <w:sz w:val="20"/>
          <w:szCs w:val="20"/>
        </w:rPr>
        <w:t xml:space="preserve">ognitive </w:t>
      </w:r>
      <w:r w:rsidR="00BB07C7">
        <w:rPr>
          <w:color w:val="000000"/>
          <w:sz w:val="20"/>
          <w:szCs w:val="20"/>
        </w:rPr>
        <w:t>ability (mean=81.7, SD=26.6, range 55-121</w:t>
      </w:r>
      <w:r w:rsidR="00122F9C">
        <w:rPr>
          <w:color w:val="000000"/>
          <w:sz w:val="20"/>
          <w:szCs w:val="20"/>
        </w:rPr>
        <w:t xml:space="preserve">; </w:t>
      </w:r>
      <w:r w:rsidR="006F08EA">
        <w:rPr>
          <w:color w:val="000000"/>
          <w:sz w:val="20"/>
          <w:szCs w:val="20"/>
        </w:rPr>
        <w:t>measured by either the Bayley Scales of Infant Development, 4</w:t>
      </w:r>
      <w:r w:rsidR="006F08EA" w:rsidRPr="006F08EA">
        <w:rPr>
          <w:color w:val="000000"/>
          <w:sz w:val="20"/>
          <w:szCs w:val="20"/>
          <w:vertAlign w:val="superscript"/>
        </w:rPr>
        <w:t>th</w:t>
      </w:r>
      <w:r w:rsidR="006F08EA">
        <w:rPr>
          <w:color w:val="000000"/>
          <w:sz w:val="20"/>
          <w:szCs w:val="20"/>
        </w:rPr>
        <w:t xml:space="preserve"> Edition or </w:t>
      </w:r>
      <w:r w:rsidR="006F08EA" w:rsidRPr="006411E1">
        <w:rPr>
          <w:color w:val="000000"/>
          <w:sz w:val="20"/>
          <w:szCs w:val="20"/>
        </w:rPr>
        <w:t>Weschler Preschool and Primary Scale of Intelligence – 4</w:t>
      </w:r>
      <w:r w:rsidR="006F08EA" w:rsidRPr="006411E1">
        <w:rPr>
          <w:color w:val="000000"/>
          <w:sz w:val="20"/>
          <w:szCs w:val="20"/>
          <w:vertAlign w:val="superscript"/>
        </w:rPr>
        <w:t>th</w:t>
      </w:r>
      <w:r w:rsidR="006F08EA" w:rsidRPr="006411E1">
        <w:rPr>
          <w:color w:val="000000"/>
          <w:sz w:val="20"/>
          <w:szCs w:val="20"/>
        </w:rPr>
        <w:t xml:space="preserve"> Edition</w:t>
      </w:r>
      <w:r w:rsidR="00122F9C">
        <w:rPr>
          <w:color w:val="000000"/>
          <w:sz w:val="20"/>
          <w:szCs w:val="20"/>
        </w:rPr>
        <w:t>)</w:t>
      </w:r>
      <w:r w:rsidR="00395043">
        <w:rPr>
          <w:color w:val="000000"/>
          <w:sz w:val="20"/>
          <w:szCs w:val="20"/>
        </w:rPr>
        <w:t xml:space="preserve"> and language ability </w:t>
      </w:r>
      <w:r w:rsidR="007F3B1C">
        <w:rPr>
          <w:color w:val="000000"/>
          <w:sz w:val="20"/>
          <w:szCs w:val="20"/>
        </w:rPr>
        <w:t>(</w:t>
      </w:r>
      <w:r w:rsidR="00796850">
        <w:rPr>
          <w:color w:val="000000"/>
          <w:sz w:val="20"/>
          <w:szCs w:val="20"/>
        </w:rPr>
        <w:t>mean=80.8, SD=2</w:t>
      </w:r>
      <w:r w:rsidR="006A57A5">
        <w:rPr>
          <w:color w:val="000000"/>
          <w:sz w:val="20"/>
          <w:szCs w:val="20"/>
        </w:rPr>
        <w:t>9</w:t>
      </w:r>
      <w:r w:rsidR="00796850">
        <w:rPr>
          <w:color w:val="000000"/>
          <w:sz w:val="20"/>
          <w:szCs w:val="20"/>
        </w:rPr>
        <w:t>.</w:t>
      </w:r>
      <w:r w:rsidR="002758D2">
        <w:rPr>
          <w:color w:val="000000"/>
          <w:sz w:val="20"/>
          <w:szCs w:val="20"/>
        </w:rPr>
        <w:t>9</w:t>
      </w:r>
      <w:r w:rsidR="00796850">
        <w:rPr>
          <w:color w:val="000000"/>
          <w:sz w:val="20"/>
          <w:szCs w:val="20"/>
        </w:rPr>
        <w:t>, range 5</w:t>
      </w:r>
      <w:r w:rsidR="000E171E">
        <w:rPr>
          <w:color w:val="000000"/>
          <w:sz w:val="20"/>
          <w:szCs w:val="20"/>
        </w:rPr>
        <w:t>0</w:t>
      </w:r>
      <w:r w:rsidR="00796850">
        <w:rPr>
          <w:color w:val="000000"/>
          <w:sz w:val="20"/>
          <w:szCs w:val="20"/>
        </w:rPr>
        <w:t>-1</w:t>
      </w:r>
      <w:r w:rsidR="000E171E">
        <w:rPr>
          <w:color w:val="000000"/>
          <w:sz w:val="20"/>
          <w:szCs w:val="20"/>
        </w:rPr>
        <w:t>4</w:t>
      </w:r>
      <w:r w:rsidR="00796850">
        <w:rPr>
          <w:color w:val="000000"/>
          <w:sz w:val="20"/>
          <w:szCs w:val="20"/>
        </w:rPr>
        <w:t>1</w:t>
      </w:r>
      <w:r w:rsidR="00122F9C">
        <w:rPr>
          <w:color w:val="000000"/>
          <w:sz w:val="20"/>
          <w:szCs w:val="20"/>
        </w:rPr>
        <w:t xml:space="preserve">; </w:t>
      </w:r>
      <w:r w:rsidR="007F3B1C">
        <w:rPr>
          <w:color w:val="000000"/>
          <w:sz w:val="20"/>
          <w:szCs w:val="20"/>
        </w:rPr>
        <w:t>measured by the Preschool Language Scales, 5</w:t>
      </w:r>
      <w:r w:rsidR="007F3B1C" w:rsidRPr="007F3B1C">
        <w:rPr>
          <w:color w:val="000000"/>
          <w:sz w:val="20"/>
          <w:szCs w:val="20"/>
          <w:vertAlign w:val="superscript"/>
        </w:rPr>
        <w:t>th</w:t>
      </w:r>
      <w:r w:rsidR="007F3B1C">
        <w:rPr>
          <w:color w:val="000000"/>
          <w:sz w:val="20"/>
          <w:szCs w:val="20"/>
        </w:rPr>
        <w:t xml:space="preserve"> Edition</w:t>
      </w:r>
      <w:r w:rsidR="00122F9C">
        <w:rPr>
          <w:color w:val="000000"/>
          <w:sz w:val="20"/>
          <w:szCs w:val="20"/>
        </w:rPr>
        <w:t>)</w:t>
      </w:r>
      <w:r w:rsidR="007F3B1C">
        <w:rPr>
          <w:color w:val="000000"/>
          <w:sz w:val="20"/>
          <w:szCs w:val="20"/>
        </w:rPr>
        <w:t xml:space="preserve">. </w:t>
      </w:r>
      <w:r w:rsidR="0007628D">
        <w:rPr>
          <w:color w:val="000000"/>
          <w:sz w:val="20"/>
          <w:szCs w:val="20"/>
        </w:rPr>
        <w:t xml:space="preserve">Phenotyping </w:t>
      </w:r>
      <w:r w:rsidR="00C0799F">
        <w:rPr>
          <w:color w:val="000000"/>
          <w:sz w:val="20"/>
          <w:szCs w:val="20"/>
        </w:rPr>
        <w:t xml:space="preserve">characteristics, </w:t>
      </w:r>
      <w:r w:rsidR="00565732">
        <w:rPr>
          <w:color w:val="000000"/>
          <w:sz w:val="20"/>
          <w:szCs w:val="20"/>
        </w:rPr>
        <w:t xml:space="preserve">parent report of </w:t>
      </w:r>
      <w:r w:rsidR="00490EA7">
        <w:rPr>
          <w:color w:val="000000"/>
          <w:sz w:val="20"/>
          <w:szCs w:val="20"/>
        </w:rPr>
        <w:t xml:space="preserve">potentially relevant child characteristics (e.g., </w:t>
      </w:r>
      <w:r w:rsidR="00565732">
        <w:rPr>
          <w:color w:val="000000"/>
          <w:sz w:val="20"/>
          <w:szCs w:val="20"/>
        </w:rPr>
        <w:t>inattention/hyperactivity, anxiety</w:t>
      </w:r>
      <w:r w:rsidR="00F8149A">
        <w:rPr>
          <w:color w:val="000000"/>
          <w:sz w:val="20"/>
          <w:szCs w:val="20"/>
        </w:rPr>
        <w:t xml:space="preserve">, </w:t>
      </w:r>
      <w:r w:rsidR="00F8149A">
        <w:rPr>
          <w:color w:val="000000"/>
          <w:sz w:val="20"/>
          <w:szCs w:val="20"/>
        </w:rPr>
        <w:t>aggressive behavior</w:t>
      </w:r>
      <w:r w:rsidR="00F8149A">
        <w:rPr>
          <w:color w:val="000000"/>
          <w:sz w:val="20"/>
          <w:szCs w:val="20"/>
        </w:rPr>
        <w:t xml:space="preserve">; </w:t>
      </w:r>
      <w:r w:rsidR="00565732">
        <w:rPr>
          <w:color w:val="000000"/>
          <w:sz w:val="20"/>
          <w:szCs w:val="20"/>
        </w:rPr>
        <w:t xml:space="preserve">as measured </w:t>
      </w:r>
      <w:r w:rsidR="00BD0294">
        <w:rPr>
          <w:color w:val="000000"/>
          <w:sz w:val="20"/>
          <w:szCs w:val="20"/>
        </w:rPr>
        <w:t xml:space="preserve">with the Child Behavior Checklist), </w:t>
      </w:r>
      <w:r w:rsidR="00EE38FE">
        <w:rPr>
          <w:color w:val="000000"/>
          <w:sz w:val="20"/>
          <w:szCs w:val="20"/>
        </w:rPr>
        <w:t xml:space="preserve">responses to screening and scan visit preparation questions, and </w:t>
      </w:r>
      <w:r w:rsidR="00300503">
        <w:rPr>
          <w:color w:val="000000"/>
          <w:sz w:val="20"/>
          <w:szCs w:val="20"/>
        </w:rPr>
        <w:t>team ratings following MEG imaging visits</w:t>
      </w:r>
      <w:r w:rsidR="00270AF7">
        <w:rPr>
          <w:color w:val="000000"/>
          <w:sz w:val="20"/>
          <w:szCs w:val="20"/>
        </w:rPr>
        <w:t xml:space="preserve"> were examined for associations with </w:t>
      </w:r>
      <w:r w:rsidR="000A3444">
        <w:rPr>
          <w:color w:val="000000"/>
          <w:sz w:val="20"/>
          <w:szCs w:val="20"/>
        </w:rPr>
        <w:t>scan completion and data evaluability status.</w:t>
      </w:r>
    </w:p>
    <w:p w14:paraId="59A4099C" w14:textId="32D07AB3" w:rsidR="00D12DBF" w:rsidRPr="00B8179D" w:rsidRDefault="003D6244" w:rsidP="003D6244">
      <w:pPr>
        <w:rPr>
          <w:rFonts w:ascii="Calibri" w:hAnsi="Calibri" w:cs="Calibri"/>
          <w:sz w:val="20"/>
          <w:szCs w:val="20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 xml:space="preserve">: </w:t>
      </w:r>
      <w:r w:rsidR="007C16B5">
        <w:rPr>
          <w:bCs/>
          <w:iCs/>
          <w:color w:val="000000"/>
          <w:sz w:val="20"/>
          <w:szCs w:val="20"/>
          <w:lang w:val="en-GB"/>
        </w:rPr>
        <w:t xml:space="preserve">MEG data </w:t>
      </w:r>
      <w:r w:rsidR="00C53705">
        <w:rPr>
          <w:bCs/>
          <w:iCs/>
          <w:color w:val="000000"/>
          <w:sz w:val="20"/>
          <w:szCs w:val="20"/>
          <w:lang w:val="en-GB"/>
        </w:rPr>
        <w:t>were</w:t>
      </w:r>
      <w:r w:rsidR="007C16B5">
        <w:rPr>
          <w:bCs/>
          <w:iCs/>
          <w:color w:val="000000"/>
          <w:sz w:val="20"/>
          <w:szCs w:val="20"/>
          <w:lang w:val="en-GB"/>
        </w:rPr>
        <w:t xml:space="preserve"> acquired and considered evaluable for </w:t>
      </w:r>
      <w:r w:rsidR="00B015ED">
        <w:rPr>
          <w:bCs/>
          <w:iCs/>
          <w:color w:val="000000"/>
          <w:sz w:val="20"/>
          <w:szCs w:val="20"/>
          <w:lang w:val="en-GB"/>
        </w:rPr>
        <w:t>analysis</w:t>
      </w:r>
      <w:r w:rsidR="0091189D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152C87">
        <w:rPr>
          <w:bCs/>
          <w:iCs/>
          <w:color w:val="000000"/>
          <w:sz w:val="20"/>
          <w:szCs w:val="20"/>
          <w:lang w:val="en-GB"/>
        </w:rPr>
        <w:t xml:space="preserve">in </w:t>
      </w:r>
      <w:r w:rsidR="009E3F12" w:rsidRPr="009E3F12">
        <w:rPr>
          <w:bCs/>
          <w:iCs/>
          <w:color w:val="000000"/>
          <w:sz w:val="20"/>
          <w:szCs w:val="20"/>
          <w:lang w:val="en-GB"/>
        </w:rPr>
        <w:t>78</w:t>
      </w:r>
      <w:r w:rsidR="00280A24">
        <w:rPr>
          <w:bCs/>
          <w:iCs/>
          <w:color w:val="000000"/>
          <w:sz w:val="20"/>
          <w:szCs w:val="20"/>
          <w:lang w:val="en-GB"/>
        </w:rPr>
        <w:t>.6</w:t>
      </w:r>
      <w:r w:rsidR="009E3F12" w:rsidRPr="009E3F12">
        <w:rPr>
          <w:bCs/>
          <w:iCs/>
          <w:color w:val="000000"/>
          <w:sz w:val="20"/>
          <w:szCs w:val="20"/>
          <w:lang w:val="en-GB"/>
        </w:rPr>
        <w:t xml:space="preserve">% </w:t>
      </w:r>
      <w:r w:rsidR="00C253F4">
        <w:rPr>
          <w:bCs/>
          <w:iCs/>
          <w:color w:val="000000"/>
          <w:sz w:val="20"/>
          <w:szCs w:val="20"/>
          <w:lang w:val="en-GB"/>
        </w:rPr>
        <w:t xml:space="preserve">of </w:t>
      </w:r>
      <w:r w:rsidR="00C53705">
        <w:rPr>
          <w:bCs/>
          <w:iCs/>
          <w:color w:val="000000"/>
          <w:sz w:val="20"/>
          <w:szCs w:val="20"/>
          <w:lang w:val="en-GB"/>
        </w:rPr>
        <w:t xml:space="preserve">the </w:t>
      </w:r>
      <w:r w:rsidR="009F5828">
        <w:rPr>
          <w:bCs/>
          <w:iCs/>
          <w:color w:val="000000"/>
          <w:sz w:val="20"/>
          <w:szCs w:val="20"/>
          <w:lang w:val="en-GB"/>
        </w:rPr>
        <w:t xml:space="preserve">children with IDD-EL. </w:t>
      </w:r>
      <w:r w:rsidR="00E30A91">
        <w:rPr>
          <w:bCs/>
          <w:iCs/>
          <w:color w:val="000000"/>
          <w:sz w:val="20"/>
          <w:szCs w:val="20"/>
          <w:lang w:val="en-GB"/>
        </w:rPr>
        <w:t xml:space="preserve">Evaluable </w:t>
      </w:r>
      <w:r w:rsidR="004019F1">
        <w:rPr>
          <w:bCs/>
          <w:iCs/>
          <w:color w:val="000000"/>
          <w:sz w:val="20"/>
          <w:szCs w:val="20"/>
          <w:lang w:val="en-GB"/>
        </w:rPr>
        <w:t xml:space="preserve">completion </w:t>
      </w:r>
      <w:r w:rsidR="00E30A91">
        <w:rPr>
          <w:bCs/>
          <w:iCs/>
          <w:color w:val="000000"/>
          <w:sz w:val="20"/>
          <w:szCs w:val="20"/>
          <w:lang w:val="en-GB"/>
        </w:rPr>
        <w:t xml:space="preserve">status </w:t>
      </w:r>
      <w:r w:rsidR="0053503A">
        <w:rPr>
          <w:bCs/>
          <w:iCs/>
          <w:color w:val="000000"/>
          <w:sz w:val="20"/>
          <w:szCs w:val="20"/>
          <w:lang w:val="en-GB"/>
        </w:rPr>
        <w:t xml:space="preserve">did not differ based on </w:t>
      </w:r>
      <w:r w:rsidR="00B80F68">
        <w:rPr>
          <w:bCs/>
          <w:iCs/>
          <w:color w:val="000000"/>
          <w:sz w:val="20"/>
          <w:szCs w:val="20"/>
          <w:lang w:val="en-GB"/>
        </w:rPr>
        <w:t>age</w:t>
      </w:r>
      <w:r w:rsidR="00C53705">
        <w:rPr>
          <w:bCs/>
          <w:iCs/>
          <w:color w:val="000000"/>
          <w:sz w:val="20"/>
          <w:szCs w:val="20"/>
          <w:lang w:val="en-GB"/>
        </w:rPr>
        <w:t>,</w:t>
      </w:r>
      <w:r w:rsidR="00EA0C5C" w:rsidRPr="00EA0C5C">
        <w:rPr>
          <w:rStyle w:val="HeaderChar"/>
          <w:rFonts w:ascii="Calibri" w:hAnsi="Calibri" w:cs="Calibri"/>
          <w:sz w:val="20"/>
          <w:szCs w:val="20"/>
        </w:rPr>
        <w:t xml:space="preserve"> </w:t>
      </w:r>
      <w:r w:rsidR="00EA0C5C">
        <w:rPr>
          <w:rStyle w:val="normaltextrun"/>
          <w:rFonts w:ascii="Calibri" w:hAnsi="Calibri" w:cs="Calibri"/>
          <w:sz w:val="20"/>
          <w:szCs w:val="20"/>
        </w:rPr>
        <w:t xml:space="preserve">F(1,26)=0.002, </w:t>
      </w:r>
      <w:r w:rsidR="00EA0C5C">
        <w:rPr>
          <w:rStyle w:val="normaltextrun"/>
          <w:rFonts w:ascii="Calibri" w:hAnsi="Calibri" w:cs="Calibri"/>
          <w:i/>
          <w:iCs/>
          <w:sz w:val="20"/>
          <w:szCs w:val="20"/>
        </w:rPr>
        <w:t>p</w:t>
      </w:r>
      <w:r w:rsidR="00EA0C5C">
        <w:rPr>
          <w:rStyle w:val="normaltextrun"/>
          <w:rFonts w:ascii="Calibri" w:hAnsi="Calibri" w:cs="Calibri"/>
          <w:sz w:val="20"/>
          <w:szCs w:val="20"/>
        </w:rPr>
        <w:t>=0.97</w:t>
      </w:r>
      <w:r w:rsidR="00B80F68">
        <w:rPr>
          <w:bCs/>
          <w:iCs/>
          <w:color w:val="000000"/>
          <w:sz w:val="20"/>
          <w:szCs w:val="20"/>
          <w:lang w:val="en-GB"/>
        </w:rPr>
        <w:t xml:space="preserve">, </w:t>
      </w:r>
      <w:r w:rsidR="0053503A">
        <w:rPr>
          <w:bCs/>
          <w:iCs/>
          <w:color w:val="000000"/>
          <w:sz w:val="20"/>
          <w:szCs w:val="20"/>
          <w:lang w:val="en-GB"/>
        </w:rPr>
        <w:t>developmental/cognitive</w:t>
      </w:r>
      <w:r w:rsidR="00EA0C5C" w:rsidRPr="00EA0C5C">
        <w:rPr>
          <w:rStyle w:val="HeaderChar"/>
          <w:rFonts w:ascii="Calibri" w:hAnsi="Calibri" w:cs="Calibri"/>
          <w:sz w:val="20"/>
          <w:szCs w:val="20"/>
        </w:rPr>
        <w:t xml:space="preserve"> </w:t>
      </w:r>
      <w:r w:rsidR="00090424">
        <w:rPr>
          <w:rStyle w:val="HeaderChar"/>
          <w:rFonts w:ascii="Calibri" w:hAnsi="Calibri" w:cs="Calibri"/>
          <w:sz w:val="20"/>
          <w:szCs w:val="20"/>
        </w:rPr>
        <w:t xml:space="preserve">ability, </w:t>
      </w:r>
      <w:r w:rsidR="00EA0C5C">
        <w:rPr>
          <w:rStyle w:val="normaltextrun"/>
          <w:rFonts w:ascii="Calibri" w:hAnsi="Calibri" w:cs="Calibri"/>
          <w:sz w:val="20"/>
          <w:szCs w:val="20"/>
        </w:rPr>
        <w:t>F(1,23)=</w:t>
      </w:r>
      <w:r w:rsidR="002D685F">
        <w:rPr>
          <w:rStyle w:val="normaltextrun"/>
          <w:rFonts w:ascii="Calibri" w:hAnsi="Calibri" w:cs="Calibri"/>
          <w:sz w:val="20"/>
          <w:szCs w:val="20"/>
        </w:rPr>
        <w:t>1.88</w:t>
      </w:r>
      <w:r w:rsidR="00EA0C5C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00EA0C5C">
        <w:rPr>
          <w:rStyle w:val="normaltextrun"/>
          <w:rFonts w:ascii="Calibri" w:hAnsi="Calibri" w:cs="Calibri"/>
          <w:i/>
          <w:iCs/>
          <w:sz w:val="20"/>
          <w:szCs w:val="20"/>
        </w:rPr>
        <w:t>p</w:t>
      </w:r>
      <w:r w:rsidR="00EA0C5C">
        <w:rPr>
          <w:rStyle w:val="normaltextrun"/>
          <w:rFonts w:ascii="Calibri" w:hAnsi="Calibri" w:cs="Calibri"/>
          <w:sz w:val="20"/>
          <w:szCs w:val="20"/>
        </w:rPr>
        <w:t>=0.</w:t>
      </w:r>
      <w:r w:rsidR="002D685F">
        <w:rPr>
          <w:rStyle w:val="normaltextrun"/>
          <w:rFonts w:ascii="Calibri" w:hAnsi="Calibri" w:cs="Calibri"/>
          <w:sz w:val="20"/>
          <w:szCs w:val="20"/>
        </w:rPr>
        <w:t>18</w:t>
      </w:r>
      <w:r w:rsidR="00B80F68">
        <w:rPr>
          <w:bCs/>
          <w:iCs/>
          <w:color w:val="000000"/>
          <w:sz w:val="20"/>
          <w:szCs w:val="20"/>
          <w:lang w:val="en-GB"/>
        </w:rPr>
        <w:t>,</w:t>
      </w:r>
      <w:r w:rsidR="0053503A">
        <w:rPr>
          <w:bCs/>
          <w:iCs/>
          <w:color w:val="000000"/>
          <w:sz w:val="20"/>
          <w:szCs w:val="20"/>
          <w:lang w:val="en-GB"/>
        </w:rPr>
        <w:t xml:space="preserve"> language ability</w:t>
      </w:r>
      <w:r w:rsidR="00C53705">
        <w:rPr>
          <w:bCs/>
          <w:iCs/>
          <w:color w:val="000000"/>
          <w:sz w:val="20"/>
          <w:szCs w:val="20"/>
          <w:lang w:val="en-GB"/>
        </w:rPr>
        <w:t>,</w:t>
      </w:r>
      <w:r w:rsidR="00EA0C5C" w:rsidRPr="00EA0C5C">
        <w:rPr>
          <w:rStyle w:val="HeaderChar"/>
          <w:rFonts w:ascii="Calibri" w:hAnsi="Calibri" w:cs="Calibri"/>
          <w:sz w:val="20"/>
          <w:szCs w:val="20"/>
        </w:rPr>
        <w:t xml:space="preserve"> </w:t>
      </w:r>
      <w:r w:rsidR="00EA0C5C">
        <w:rPr>
          <w:rStyle w:val="normaltextrun"/>
          <w:rFonts w:ascii="Calibri" w:hAnsi="Calibri" w:cs="Calibri"/>
          <w:sz w:val="20"/>
          <w:szCs w:val="20"/>
        </w:rPr>
        <w:t>F(1,</w:t>
      </w:r>
      <w:r w:rsidR="00F616B2">
        <w:rPr>
          <w:rStyle w:val="normaltextrun"/>
          <w:rFonts w:ascii="Calibri" w:hAnsi="Calibri" w:cs="Calibri"/>
          <w:sz w:val="20"/>
          <w:szCs w:val="20"/>
        </w:rPr>
        <w:t>2</w:t>
      </w:r>
      <w:r w:rsidR="00142E9B">
        <w:rPr>
          <w:rStyle w:val="normaltextrun"/>
          <w:rFonts w:ascii="Calibri" w:hAnsi="Calibri" w:cs="Calibri"/>
          <w:sz w:val="20"/>
          <w:szCs w:val="20"/>
        </w:rPr>
        <w:t>4</w:t>
      </w:r>
      <w:r w:rsidR="00EA0C5C">
        <w:rPr>
          <w:rStyle w:val="normaltextrun"/>
          <w:rFonts w:ascii="Calibri" w:hAnsi="Calibri" w:cs="Calibri"/>
          <w:sz w:val="20"/>
          <w:szCs w:val="20"/>
        </w:rPr>
        <w:t>)=</w:t>
      </w:r>
      <w:r w:rsidR="00B559C5">
        <w:rPr>
          <w:rStyle w:val="normaltextrun"/>
          <w:rFonts w:ascii="Calibri" w:hAnsi="Calibri" w:cs="Calibri"/>
          <w:sz w:val="20"/>
          <w:szCs w:val="20"/>
        </w:rPr>
        <w:t>0.29</w:t>
      </w:r>
      <w:r w:rsidR="00EA0C5C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00EA0C5C">
        <w:rPr>
          <w:rStyle w:val="normaltextrun"/>
          <w:rFonts w:ascii="Calibri" w:hAnsi="Calibri" w:cs="Calibri"/>
          <w:i/>
          <w:iCs/>
          <w:sz w:val="20"/>
          <w:szCs w:val="20"/>
        </w:rPr>
        <w:t>p</w:t>
      </w:r>
      <w:r w:rsidR="00EA0C5C">
        <w:rPr>
          <w:rStyle w:val="normaltextrun"/>
          <w:rFonts w:ascii="Calibri" w:hAnsi="Calibri" w:cs="Calibri"/>
          <w:sz w:val="20"/>
          <w:szCs w:val="20"/>
        </w:rPr>
        <w:t>=0.</w:t>
      </w:r>
      <w:r w:rsidR="00D503EA">
        <w:rPr>
          <w:rStyle w:val="normaltextrun"/>
          <w:rFonts w:ascii="Calibri" w:hAnsi="Calibri" w:cs="Calibri"/>
          <w:sz w:val="20"/>
          <w:szCs w:val="20"/>
        </w:rPr>
        <w:t>59</w:t>
      </w:r>
      <w:r w:rsidR="0061125A">
        <w:rPr>
          <w:bCs/>
          <w:iCs/>
          <w:color w:val="000000"/>
          <w:sz w:val="20"/>
          <w:szCs w:val="20"/>
          <w:lang w:val="en-GB"/>
        </w:rPr>
        <w:t xml:space="preserve">, or parent </w:t>
      </w:r>
      <w:r w:rsidR="008E6F71">
        <w:rPr>
          <w:bCs/>
          <w:iCs/>
          <w:color w:val="000000"/>
          <w:sz w:val="20"/>
          <w:szCs w:val="20"/>
          <w:lang w:val="en-GB"/>
        </w:rPr>
        <w:t>ratings of</w:t>
      </w:r>
      <w:r w:rsidR="00191F94">
        <w:rPr>
          <w:bCs/>
          <w:iCs/>
          <w:color w:val="000000"/>
          <w:sz w:val="20"/>
          <w:szCs w:val="20"/>
          <w:lang w:val="en-GB"/>
        </w:rPr>
        <w:t xml:space="preserve"> aggressive behavior, </w:t>
      </w:r>
      <w:r w:rsidR="00C209C8">
        <w:rPr>
          <w:rStyle w:val="normaltextrun"/>
          <w:rFonts w:ascii="Calibri" w:hAnsi="Calibri" w:cs="Calibri"/>
          <w:sz w:val="20"/>
          <w:szCs w:val="20"/>
        </w:rPr>
        <w:t>F(1,</w:t>
      </w:r>
      <w:r w:rsidR="005369A3">
        <w:rPr>
          <w:rStyle w:val="normaltextrun"/>
          <w:rFonts w:ascii="Calibri" w:hAnsi="Calibri" w:cs="Calibri"/>
          <w:sz w:val="20"/>
          <w:szCs w:val="20"/>
        </w:rPr>
        <w:t>1</w:t>
      </w:r>
      <w:r w:rsidR="00C209C8">
        <w:rPr>
          <w:rStyle w:val="normaltextrun"/>
          <w:rFonts w:ascii="Calibri" w:hAnsi="Calibri" w:cs="Calibri"/>
          <w:sz w:val="20"/>
          <w:szCs w:val="20"/>
        </w:rPr>
        <w:t>9)=</w:t>
      </w:r>
      <w:r w:rsidR="00974A88">
        <w:rPr>
          <w:rStyle w:val="normaltextrun"/>
          <w:rFonts w:ascii="Calibri" w:hAnsi="Calibri" w:cs="Calibri"/>
          <w:sz w:val="20"/>
          <w:szCs w:val="20"/>
        </w:rPr>
        <w:t>0.36</w:t>
      </w:r>
      <w:r w:rsidR="00C209C8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00C209C8">
        <w:rPr>
          <w:rStyle w:val="normaltextrun"/>
          <w:rFonts w:ascii="Calibri" w:hAnsi="Calibri" w:cs="Calibri"/>
          <w:i/>
          <w:iCs/>
          <w:sz w:val="20"/>
          <w:szCs w:val="20"/>
        </w:rPr>
        <w:t>p</w:t>
      </w:r>
      <w:r w:rsidR="00C209C8">
        <w:rPr>
          <w:rStyle w:val="normaltextrun"/>
          <w:rFonts w:ascii="Calibri" w:hAnsi="Calibri" w:cs="Calibri"/>
          <w:sz w:val="20"/>
          <w:szCs w:val="20"/>
        </w:rPr>
        <w:t>=0.</w:t>
      </w:r>
      <w:r w:rsidR="00974A88">
        <w:rPr>
          <w:rStyle w:val="normaltextrun"/>
          <w:rFonts w:ascii="Calibri" w:hAnsi="Calibri" w:cs="Calibri"/>
          <w:sz w:val="20"/>
          <w:szCs w:val="20"/>
        </w:rPr>
        <w:t>56</w:t>
      </w:r>
      <w:r w:rsidR="00191F94">
        <w:rPr>
          <w:bCs/>
          <w:iCs/>
          <w:color w:val="000000"/>
          <w:sz w:val="20"/>
          <w:szCs w:val="20"/>
          <w:lang w:val="en-GB"/>
        </w:rPr>
        <w:t>,</w:t>
      </w:r>
      <w:r w:rsidR="008E6F71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8200D2">
        <w:rPr>
          <w:bCs/>
          <w:iCs/>
          <w:color w:val="000000"/>
          <w:sz w:val="20"/>
          <w:szCs w:val="20"/>
          <w:lang w:val="en-GB"/>
        </w:rPr>
        <w:t>in</w:t>
      </w:r>
      <w:r w:rsidR="00C624A7">
        <w:rPr>
          <w:bCs/>
          <w:iCs/>
          <w:color w:val="000000"/>
          <w:sz w:val="20"/>
          <w:szCs w:val="20"/>
          <w:lang w:val="en-GB"/>
        </w:rPr>
        <w:t>attention</w:t>
      </w:r>
      <w:r w:rsidR="0027318F">
        <w:rPr>
          <w:bCs/>
          <w:iCs/>
          <w:color w:val="000000"/>
          <w:sz w:val="20"/>
          <w:szCs w:val="20"/>
          <w:lang w:val="en-GB"/>
        </w:rPr>
        <w:t xml:space="preserve">, </w:t>
      </w:r>
      <w:r w:rsidR="005369A3">
        <w:rPr>
          <w:rStyle w:val="normaltextrun"/>
          <w:rFonts w:ascii="Calibri" w:hAnsi="Calibri" w:cs="Calibri"/>
          <w:sz w:val="20"/>
          <w:szCs w:val="20"/>
        </w:rPr>
        <w:t>F(1,19)=</w:t>
      </w:r>
      <w:r w:rsidR="004D5324">
        <w:rPr>
          <w:rStyle w:val="normaltextrun"/>
          <w:rFonts w:ascii="Calibri" w:hAnsi="Calibri" w:cs="Calibri"/>
          <w:sz w:val="20"/>
          <w:szCs w:val="20"/>
        </w:rPr>
        <w:t>0.40</w:t>
      </w:r>
      <w:r w:rsidR="005369A3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005369A3">
        <w:rPr>
          <w:rStyle w:val="normaltextrun"/>
          <w:rFonts w:ascii="Calibri" w:hAnsi="Calibri" w:cs="Calibri"/>
          <w:i/>
          <w:iCs/>
          <w:sz w:val="20"/>
          <w:szCs w:val="20"/>
        </w:rPr>
        <w:t>p</w:t>
      </w:r>
      <w:r w:rsidR="005369A3">
        <w:rPr>
          <w:rStyle w:val="normaltextrun"/>
          <w:rFonts w:ascii="Calibri" w:hAnsi="Calibri" w:cs="Calibri"/>
          <w:sz w:val="20"/>
          <w:szCs w:val="20"/>
        </w:rPr>
        <w:t>=0.</w:t>
      </w:r>
      <w:r w:rsidR="009F2A82">
        <w:rPr>
          <w:rStyle w:val="normaltextrun"/>
          <w:rFonts w:ascii="Calibri" w:hAnsi="Calibri" w:cs="Calibri"/>
          <w:sz w:val="20"/>
          <w:szCs w:val="20"/>
        </w:rPr>
        <w:t>53</w:t>
      </w:r>
      <w:r w:rsidR="0027318F">
        <w:rPr>
          <w:bCs/>
          <w:iCs/>
          <w:color w:val="000000"/>
          <w:sz w:val="20"/>
          <w:szCs w:val="20"/>
          <w:lang w:val="en-GB"/>
        </w:rPr>
        <w:t>,</w:t>
      </w:r>
      <w:r w:rsidR="00C624A7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27318F">
        <w:rPr>
          <w:bCs/>
          <w:iCs/>
          <w:color w:val="000000"/>
          <w:sz w:val="20"/>
          <w:szCs w:val="20"/>
          <w:lang w:val="en-GB"/>
        </w:rPr>
        <w:t xml:space="preserve">and </w:t>
      </w:r>
      <w:r w:rsidR="008E6F71">
        <w:rPr>
          <w:bCs/>
          <w:iCs/>
          <w:color w:val="000000"/>
          <w:sz w:val="20"/>
          <w:szCs w:val="20"/>
          <w:lang w:val="en-GB"/>
        </w:rPr>
        <w:t>anxiety</w:t>
      </w:r>
      <w:r w:rsidR="0027318F">
        <w:rPr>
          <w:bCs/>
          <w:iCs/>
          <w:color w:val="000000"/>
          <w:sz w:val="20"/>
          <w:szCs w:val="20"/>
          <w:lang w:val="en-GB"/>
        </w:rPr>
        <w:t xml:space="preserve">, </w:t>
      </w:r>
      <w:r w:rsidR="005369A3">
        <w:rPr>
          <w:rStyle w:val="normaltextrun"/>
          <w:rFonts w:ascii="Calibri" w:hAnsi="Calibri" w:cs="Calibri"/>
          <w:sz w:val="20"/>
          <w:szCs w:val="20"/>
        </w:rPr>
        <w:t>F(1,1</w:t>
      </w:r>
      <w:r w:rsidR="00A01626">
        <w:rPr>
          <w:rStyle w:val="normaltextrun"/>
          <w:rFonts w:ascii="Calibri" w:hAnsi="Calibri" w:cs="Calibri"/>
          <w:sz w:val="20"/>
          <w:szCs w:val="20"/>
        </w:rPr>
        <w:t>7</w:t>
      </w:r>
      <w:r w:rsidR="005369A3">
        <w:rPr>
          <w:rStyle w:val="normaltextrun"/>
          <w:rFonts w:ascii="Calibri" w:hAnsi="Calibri" w:cs="Calibri"/>
          <w:sz w:val="20"/>
          <w:szCs w:val="20"/>
        </w:rPr>
        <w:t>)=</w:t>
      </w:r>
      <w:r w:rsidR="000E61DC">
        <w:rPr>
          <w:rStyle w:val="normaltextrun"/>
          <w:rFonts w:ascii="Calibri" w:hAnsi="Calibri" w:cs="Calibri"/>
          <w:sz w:val="20"/>
          <w:szCs w:val="20"/>
        </w:rPr>
        <w:t>0.13</w:t>
      </w:r>
      <w:r w:rsidR="005369A3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005369A3">
        <w:rPr>
          <w:rStyle w:val="normaltextrun"/>
          <w:rFonts w:ascii="Calibri" w:hAnsi="Calibri" w:cs="Calibri"/>
          <w:i/>
          <w:iCs/>
          <w:sz w:val="20"/>
          <w:szCs w:val="20"/>
        </w:rPr>
        <w:t>p</w:t>
      </w:r>
      <w:r w:rsidR="005369A3">
        <w:rPr>
          <w:rStyle w:val="normaltextrun"/>
          <w:rFonts w:ascii="Calibri" w:hAnsi="Calibri" w:cs="Calibri"/>
          <w:sz w:val="20"/>
          <w:szCs w:val="20"/>
        </w:rPr>
        <w:t>=0.</w:t>
      </w:r>
      <w:r w:rsidR="000E61DC">
        <w:rPr>
          <w:rStyle w:val="normaltextrun"/>
          <w:rFonts w:ascii="Calibri" w:hAnsi="Calibri" w:cs="Calibri"/>
          <w:sz w:val="20"/>
          <w:szCs w:val="20"/>
        </w:rPr>
        <w:t>73</w:t>
      </w:r>
      <w:r w:rsidR="0027318F">
        <w:rPr>
          <w:bCs/>
          <w:iCs/>
          <w:color w:val="000000"/>
          <w:sz w:val="20"/>
          <w:szCs w:val="20"/>
          <w:lang w:val="en-GB"/>
        </w:rPr>
        <w:t>.</w:t>
      </w:r>
      <w:r w:rsidR="00066BC1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3340CC">
        <w:rPr>
          <w:bCs/>
          <w:iCs/>
          <w:color w:val="000000"/>
          <w:sz w:val="20"/>
          <w:szCs w:val="20"/>
          <w:lang w:val="en-GB"/>
        </w:rPr>
        <w:t xml:space="preserve">There was a trend </w:t>
      </w:r>
      <w:r w:rsidR="00F2499B">
        <w:rPr>
          <w:bCs/>
          <w:iCs/>
          <w:color w:val="000000"/>
          <w:sz w:val="20"/>
          <w:szCs w:val="20"/>
          <w:lang w:val="en-GB"/>
        </w:rPr>
        <w:t xml:space="preserve">toward an association </w:t>
      </w:r>
      <w:r w:rsidR="003340CC">
        <w:rPr>
          <w:bCs/>
          <w:iCs/>
          <w:color w:val="000000"/>
          <w:sz w:val="20"/>
          <w:szCs w:val="20"/>
          <w:lang w:val="en-GB"/>
        </w:rPr>
        <w:t xml:space="preserve">between evaluable completion status and a primary or syndromic diagnosis of autism, </w:t>
      </w:r>
      <w:r w:rsidR="003340CC">
        <w:rPr>
          <w:bCs/>
          <w:iCs/>
          <w:color w:val="000000"/>
          <w:sz w:val="20"/>
          <w:szCs w:val="20"/>
          <w:lang w:val="en-GB"/>
        </w:rPr>
        <w:sym w:font="Symbol" w:char="F063"/>
      </w:r>
      <w:r w:rsidR="003340CC">
        <w:rPr>
          <w:bCs/>
          <w:iCs/>
          <w:color w:val="000000"/>
          <w:sz w:val="20"/>
          <w:szCs w:val="20"/>
          <w:vertAlign w:val="superscript"/>
          <w:lang w:val="en-GB"/>
        </w:rPr>
        <w:t>2</w:t>
      </w:r>
      <w:r w:rsidR="003340CC">
        <w:rPr>
          <w:bCs/>
          <w:iCs/>
          <w:color w:val="000000"/>
          <w:sz w:val="20"/>
          <w:szCs w:val="20"/>
          <w:lang w:val="en-GB"/>
        </w:rPr>
        <w:t xml:space="preserve">(1,N=28)=3.2, </w:t>
      </w:r>
      <w:r w:rsidR="003340CC">
        <w:rPr>
          <w:bCs/>
          <w:i/>
          <w:color w:val="000000"/>
          <w:sz w:val="20"/>
          <w:szCs w:val="20"/>
          <w:lang w:val="en-GB"/>
        </w:rPr>
        <w:t>p</w:t>
      </w:r>
      <w:r w:rsidR="003340CC">
        <w:rPr>
          <w:bCs/>
          <w:iCs/>
          <w:color w:val="000000"/>
          <w:sz w:val="20"/>
          <w:szCs w:val="20"/>
          <w:lang w:val="en-GB"/>
        </w:rPr>
        <w:t xml:space="preserve">=0.074. </w:t>
      </w:r>
      <w:r w:rsidR="00D12DBF">
        <w:rPr>
          <w:bCs/>
          <w:iCs/>
          <w:color w:val="000000"/>
          <w:sz w:val="20"/>
          <w:szCs w:val="20"/>
          <w:lang w:val="en-GB"/>
        </w:rPr>
        <w:t>Exploratory analyses suggest</w:t>
      </w:r>
      <w:r w:rsidR="00C53705">
        <w:rPr>
          <w:bCs/>
          <w:iCs/>
          <w:color w:val="000000"/>
          <w:sz w:val="20"/>
          <w:szCs w:val="20"/>
          <w:lang w:val="en-GB"/>
        </w:rPr>
        <w:t>ed</w:t>
      </w:r>
      <w:r w:rsidR="00D12DBF">
        <w:rPr>
          <w:bCs/>
          <w:iCs/>
          <w:color w:val="000000"/>
          <w:sz w:val="20"/>
          <w:szCs w:val="20"/>
          <w:lang w:val="en-GB"/>
        </w:rPr>
        <w:t xml:space="preserve"> that </w:t>
      </w:r>
      <w:r w:rsidR="005E1221">
        <w:rPr>
          <w:bCs/>
          <w:iCs/>
          <w:color w:val="000000"/>
          <w:sz w:val="20"/>
          <w:szCs w:val="20"/>
          <w:lang w:val="en-GB"/>
        </w:rPr>
        <w:t xml:space="preserve">evaluable completion status may be associated with a </w:t>
      </w:r>
      <w:r w:rsidR="00DC32CA">
        <w:rPr>
          <w:bCs/>
          <w:iCs/>
          <w:color w:val="000000"/>
          <w:sz w:val="20"/>
          <w:szCs w:val="20"/>
          <w:lang w:val="en-GB"/>
        </w:rPr>
        <w:t xml:space="preserve">screening question response regarding a </w:t>
      </w:r>
      <w:r w:rsidR="005E1221">
        <w:rPr>
          <w:bCs/>
          <w:iCs/>
          <w:color w:val="000000"/>
          <w:sz w:val="20"/>
          <w:szCs w:val="20"/>
          <w:lang w:val="en-GB"/>
        </w:rPr>
        <w:t xml:space="preserve">child’s ability to </w:t>
      </w:r>
      <w:r w:rsidR="004E250B">
        <w:rPr>
          <w:bCs/>
          <w:iCs/>
          <w:color w:val="000000"/>
          <w:sz w:val="20"/>
          <w:szCs w:val="20"/>
          <w:lang w:val="en-GB"/>
        </w:rPr>
        <w:t xml:space="preserve">hear a word and </w:t>
      </w:r>
      <w:r w:rsidR="005E1221">
        <w:rPr>
          <w:bCs/>
          <w:iCs/>
          <w:color w:val="000000"/>
          <w:sz w:val="20"/>
          <w:szCs w:val="20"/>
          <w:lang w:val="en-GB"/>
        </w:rPr>
        <w:t xml:space="preserve">point to </w:t>
      </w:r>
      <w:r w:rsidR="004E250B">
        <w:rPr>
          <w:bCs/>
          <w:iCs/>
          <w:color w:val="000000"/>
          <w:sz w:val="20"/>
          <w:szCs w:val="20"/>
          <w:lang w:val="en-GB"/>
        </w:rPr>
        <w:t>the related picture</w:t>
      </w:r>
      <w:r w:rsidR="00CA1849">
        <w:rPr>
          <w:bCs/>
          <w:iCs/>
          <w:color w:val="000000"/>
          <w:sz w:val="20"/>
          <w:szCs w:val="20"/>
          <w:lang w:val="en-GB"/>
        </w:rPr>
        <w:t xml:space="preserve">, </w:t>
      </w:r>
      <w:r w:rsidR="00B33583">
        <w:rPr>
          <w:bCs/>
          <w:iCs/>
          <w:color w:val="000000"/>
          <w:sz w:val="20"/>
          <w:szCs w:val="20"/>
          <w:lang w:val="en-GB"/>
        </w:rPr>
        <w:sym w:font="Symbol" w:char="F063"/>
      </w:r>
      <w:r w:rsidR="00B33583">
        <w:rPr>
          <w:bCs/>
          <w:iCs/>
          <w:color w:val="000000"/>
          <w:sz w:val="20"/>
          <w:szCs w:val="20"/>
          <w:vertAlign w:val="superscript"/>
          <w:lang w:val="en-GB"/>
        </w:rPr>
        <w:t>2</w:t>
      </w:r>
      <w:r w:rsidR="00B33583">
        <w:rPr>
          <w:bCs/>
          <w:iCs/>
          <w:color w:val="000000"/>
          <w:sz w:val="20"/>
          <w:szCs w:val="20"/>
          <w:lang w:val="en-GB"/>
        </w:rPr>
        <w:t>(</w:t>
      </w:r>
      <w:r w:rsidR="006749FA">
        <w:rPr>
          <w:bCs/>
          <w:iCs/>
          <w:color w:val="000000"/>
          <w:sz w:val="20"/>
          <w:szCs w:val="20"/>
          <w:lang w:val="en-GB"/>
        </w:rPr>
        <w:t>1,N=</w:t>
      </w:r>
      <w:r w:rsidR="00464279">
        <w:rPr>
          <w:bCs/>
          <w:iCs/>
          <w:color w:val="000000"/>
          <w:sz w:val="20"/>
          <w:szCs w:val="20"/>
          <w:lang w:val="en-GB"/>
        </w:rPr>
        <w:t>14</w:t>
      </w:r>
      <w:r w:rsidR="001A5E0E">
        <w:rPr>
          <w:bCs/>
          <w:iCs/>
          <w:color w:val="000000"/>
          <w:sz w:val="20"/>
          <w:szCs w:val="20"/>
          <w:lang w:val="en-GB"/>
        </w:rPr>
        <w:t>)</w:t>
      </w:r>
      <w:r w:rsidR="00DC32CA">
        <w:rPr>
          <w:bCs/>
          <w:iCs/>
          <w:color w:val="000000"/>
          <w:sz w:val="20"/>
          <w:szCs w:val="20"/>
          <w:lang w:val="en-GB"/>
        </w:rPr>
        <w:t>=</w:t>
      </w:r>
      <w:r w:rsidR="00A579CE">
        <w:rPr>
          <w:bCs/>
          <w:iCs/>
          <w:color w:val="000000"/>
          <w:sz w:val="20"/>
          <w:szCs w:val="20"/>
          <w:lang w:val="en-GB"/>
        </w:rPr>
        <w:t xml:space="preserve">3.95, </w:t>
      </w:r>
      <w:r w:rsidR="00A579CE">
        <w:rPr>
          <w:bCs/>
          <w:i/>
          <w:color w:val="000000"/>
          <w:sz w:val="20"/>
          <w:szCs w:val="20"/>
          <w:lang w:val="en-GB"/>
        </w:rPr>
        <w:t>p</w:t>
      </w:r>
      <w:r w:rsidR="00A579CE">
        <w:rPr>
          <w:bCs/>
          <w:iCs/>
          <w:color w:val="000000"/>
          <w:sz w:val="20"/>
          <w:szCs w:val="20"/>
          <w:lang w:val="en-GB"/>
        </w:rPr>
        <w:t>=0.05.</w:t>
      </w:r>
      <w:r w:rsidR="00430B37">
        <w:rPr>
          <w:bCs/>
          <w:iCs/>
          <w:color w:val="000000"/>
          <w:sz w:val="20"/>
          <w:szCs w:val="20"/>
          <w:lang w:val="en-GB"/>
        </w:rPr>
        <w:t xml:space="preserve"> Evaluable completion status was not associated with other screening </w:t>
      </w:r>
      <w:r w:rsidR="00427CDD">
        <w:rPr>
          <w:bCs/>
          <w:iCs/>
          <w:color w:val="000000"/>
          <w:sz w:val="20"/>
          <w:szCs w:val="20"/>
          <w:lang w:val="en-GB"/>
        </w:rPr>
        <w:t>questions asking about whether a child is mesmerized by a TV or other visual activities</w:t>
      </w:r>
      <w:r w:rsidR="00C53705">
        <w:rPr>
          <w:bCs/>
          <w:iCs/>
          <w:color w:val="000000"/>
          <w:sz w:val="20"/>
          <w:szCs w:val="20"/>
          <w:lang w:val="en-GB"/>
        </w:rPr>
        <w:t>,</w:t>
      </w:r>
      <w:r w:rsidR="00B8222E">
        <w:rPr>
          <w:bCs/>
          <w:iCs/>
          <w:color w:val="000000"/>
          <w:sz w:val="20"/>
          <w:szCs w:val="20"/>
          <w:lang w:val="en-GB"/>
        </w:rPr>
        <w:t xml:space="preserve"> or the </w:t>
      </w:r>
      <w:r w:rsidR="00D44E93">
        <w:rPr>
          <w:bCs/>
          <w:iCs/>
          <w:color w:val="000000"/>
          <w:sz w:val="20"/>
          <w:szCs w:val="20"/>
          <w:lang w:val="en-GB"/>
        </w:rPr>
        <w:t xml:space="preserve">strategies </w:t>
      </w:r>
      <w:r w:rsidR="008E3771">
        <w:rPr>
          <w:bCs/>
          <w:iCs/>
          <w:color w:val="000000"/>
          <w:sz w:val="20"/>
          <w:szCs w:val="20"/>
          <w:lang w:val="en-GB"/>
        </w:rPr>
        <w:t xml:space="preserve">that </w:t>
      </w:r>
      <w:r w:rsidR="00443E28">
        <w:rPr>
          <w:bCs/>
          <w:iCs/>
          <w:color w:val="000000"/>
          <w:sz w:val="20"/>
          <w:szCs w:val="20"/>
          <w:lang w:val="en-GB"/>
        </w:rPr>
        <w:t xml:space="preserve">the parent believes could </w:t>
      </w:r>
      <w:r w:rsidR="00FE08DE">
        <w:rPr>
          <w:bCs/>
          <w:iCs/>
          <w:color w:val="000000"/>
          <w:sz w:val="20"/>
          <w:szCs w:val="20"/>
          <w:lang w:val="en-GB"/>
        </w:rPr>
        <w:t xml:space="preserve">be effective for use with </w:t>
      </w:r>
      <w:r w:rsidR="00443E28">
        <w:rPr>
          <w:bCs/>
          <w:iCs/>
          <w:color w:val="000000"/>
          <w:sz w:val="20"/>
          <w:szCs w:val="20"/>
          <w:lang w:val="en-GB"/>
        </w:rPr>
        <w:t xml:space="preserve">the child </w:t>
      </w:r>
      <w:r w:rsidR="00FE08DE">
        <w:rPr>
          <w:bCs/>
          <w:iCs/>
          <w:color w:val="000000"/>
          <w:sz w:val="20"/>
          <w:szCs w:val="20"/>
          <w:lang w:val="en-GB"/>
        </w:rPr>
        <w:t xml:space="preserve">at the imaging visit </w:t>
      </w:r>
      <w:r w:rsidR="00443E28">
        <w:rPr>
          <w:bCs/>
          <w:iCs/>
          <w:color w:val="000000"/>
          <w:sz w:val="20"/>
          <w:szCs w:val="20"/>
          <w:lang w:val="en-GB"/>
        </w:rPr>
        <w:t xml:space="preserve">(e.g., </w:t>
      </w:r>
      <w:r w:rsidR="007558EC">
        <w:rPr>
          <w:bCs/>
          <w:iCs/>
          <w:color w:val="000000"/>
          <w:sz w:val="20"/>
          <w:szCs w:val="20"/>
          <w:lang w:val="en-GB"/>
        </w:rPr>
        <w:t xml:space="preserve">use of a token board, visual schedule, or </w:t>
      </w:r>
      <w:r w:rsidR="00B64CCA">
        <w:rPr>
          <w:bCs/>
          <w:iCs/>
          <w:color w:val="000000"/>
          <w:sz w:val="20"/>
          <w:szCs w:val="20"/>
          <w:lang w:val="en-GB"/>
        </w:rPr>
        <w:t>first</w:t>
      </w:r>
      <w:r w:rsidR="007558EC">
        <w:rPr>
          <w:bCs/>
          <w:iCs/>
          <w:color w:val="000000"/>
          <w:sz w:val="20"/>
          <w:szCs w:val="20"/>
          <w:lang w:val="en-GB"/>
        </w:rPr>
        <w:t>-then language)</w:t>
      </w:r>
      <w:r w:rsidR="00B8222E">
        <w:rPr>
          <w:bCs/>
          <w:iCs/>
          <w:color w:val="000000"/>
          <w:sz w:val="20"/>
          <w:szCs w:val="20"/>
          <w:lang w:val="en-GB"/>
        </w:rPr>
        <w:t xml:space="preserve">, all </w:t>
      </w:r>
      <w:r w:rsidR="00B8222E">
        <w:rPr>
          <w:bCs/>
          <w:i/>
          <w:color w:val="000000"/>
          <w:sz w:val="20"/>
          <w:szCs w:val="20"/>
          <w:lang w:val="en-GB"/>
        </w:rPr>
        <w:t>p</w:t>
      </w:r>
      <w:r w:rsidR="00B8222E">
        <w:rPr>
          <w:bCs/>
          <w:iCs/>
          <w:color w:val="000000"/>
          <w:sz w:val="20"/>
          <w:szCs w:val="20"/>
          <w:lang w:val="en-GB"/>
        </w:rPr>
        <w:t>s</w:t>
      </w:r>
      <w:r w:rsidR="006D7EA0">
        <w:rPr>
          <w:bCs/>
          <w:iCs/>
          <w:color w:val="000000"/>
          <w:sz w:val="20"/>
          <w:szCs w:val="20"/>
          <w:lang w:val="en-GB"/>
        </w:rPr>
        <w:t>=ns</w:t>
      </w:r>
      <w:r w:rsidR="00C829F1">
        <w:rPr>
          <w:bCs/>
          <w:iCs/>
          <w:color w:val="000000"/>
          <w:sz w:val="20"/>
          <w:szCs w:val="20"/>
          <w:lang w:val="en-GB"/>
        </w:rPr>
        <w:t xml:space="preserve">. </w:t>
      </w:r>
      <w:r w:rsidR="004571C5">
        <w:rPr>
          <w:bCs/>
          <w:iCs/>
          <w:color w:val="000000"/>
          <w:sz w:val="20"/>
          <w:szCs w:val="20"/>
          <w:lang w:val="en-GB"/>
        </w:rPr>
        <w:t xml:space="preserve">Based on ratings </w:t>
      </w:r>
      <w:r w:rsidR="00810DA1">
        <w:rPr>
          <w:bCs/>
          <w:iCs/>
          <w:color w:val="000000"/>
          <w:sz w:val="20"/>
          <w:szCs w:val="20"/>
          <w:lang w:val="en-GB"/>
        </w:rPr>
        <w:t xml:space="preserve">from the study team following the imaging visit, </w:t>
      </w:r>
      <w:r w:rsidR="00510445">
        <w:rPr>
          <w:bCs/>
          <w:iCs/>
          <w:color w:val="000000"/>
          <w:sz w:val="20"/>
          <w:szCs w:val="20"/>
          <w:lang w:val="en-GB"/>
        </w:rPr>
        <w:t xml:space="preserve">the number of visit elements </w:t>
      </w:r>
      <w:r w:rsidR="00D75A1B">
        <w:rPr>
          <w:bCs/>
          <w:iCs/>
          <w:color w:val="000000"/>
          <w:sz w:val="20"/>
          <w:szCs w:val="20"/>
          <w:lang w:val="en-GB"/>
        </w:rPr>
        <w:t xml:space="preserve">(e.g., </w:t>
      </w:r>
      <w:r w:rsidR="00A07CC0">
        <w:rPr>
          <w:bCs/>
          <w:iCs/>
          <w:color w:val="000000"/>
          <w:sz w:val="20"/>
          <w:szCs w:val="20"/>
          <w:lang w:val="en-GB"/>
        </w:rPr>
        <w:t xml:space="preserve">changing into scrubs, digitization procedures, </w:t>
      </w:r>
      <w:r w:rsidR="00D75A1B">
        <w:rPr>
          <w:bCs/>
          <w:iCs/>
          <w:color w:val="000000"/>
          <w:sz w:val="20"/>
          <w:szCs w:val="20"/>
          <w:lang w:val="en-GB"/>
        </w:rPr>
        <w:t>getting wires taped to the face</w:t>
      </w:r>
      <w:r w:rsidR="00B03530">
        <w:rPr>
          <w:bCs/>
          <w:iCs/>
          <w:color w:val="000000"/>
          <w:sz w:val="20"/>
          <w:szCs w:val="20"/>
          <w:lang w:val="en-GB"/>
        </w:rPr>
        <w:t>)</w:t>
      </w:r>
      <w:r w:rsidR="00D75A1B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510445">
        <w:rPr>
          <w:bCs/>
          <w:iCs/>
          <w:color w:val="000000"/>
          <w:sz w:val="20"/>
          <w:szCs w:val="20"/>
          <w:lang w:val="en-GB"/>
        </w:rPr>
        <w:t xml:space="preserve">deemed ‘challenging’ </w:t>
      </w:r>
      <w:r w:rsidR="00CD05DD">
        <w:rPr>
          <w:bCs/>
          <w:iCs/>
          <w:color w:val="000000"/>
          <w:sz w:val="20"/>
          <w:szCs w:val="20"/>
          <w:lang w:val="en-GB"/>
        </w:rPr>
        <w:t xml:space="preserve">for the child </w:t>
      </w:r>
      <w:r w:rsidR="00444478">
        <w:rPr>
          <w:bCs/>
          <w:iCs/>
          <w:color w:val="000000"/>
          <w:sz w:val="20"/>
          <w:szCs w:val="20"/>
          <w:lang w:val="en-GB"/>
        </w:rPr>
        <w:t xml:space="preserve">was not associated with evaluable completion status, </w:t>
      </w:r>
      <w:r w:rsidR="00444478">
        <w:rPr>
          <w:rStyle w:val="normaltextrun"/>
          <w:rFonts w:ascii="Calibri" w:hAnsi="Calibri" w:cs="Calibri"/>
          <w:sz w:val="20"/>
          <w:szCs w:val="20"/>
        </w:rPr>
        <w:t xml:space="preserve">F(1,26)=1.88, </w:t>
      </w:r>
      <w:r w:rsidR="00444478">
        <w:rPr>
          <w:rStyle w:val="normaltextrun"/>
          <w:rFonts w:ascii="Calibri" w:hAnsi="Calibri" w:cs="Calibri"/>
          <w:i/>
          <w:iCs/>
          <w:sz w:val="20"/>
          <w:szCs w:val="20"/>
        </w:rPr>
        <w:t>p</w:t>
      </w:r>
      <w:r w:rsidR="00444478">
        <w:rPr>
          <w:rStyle w:val="normaltextrun"/>
          <w:rFonts w:ascii="Calibri" w:hAnsi="Calibri" w:cs="Calibri"/>
          <w:sz w:val="20"/>
          <w:szCs w:val="20"/>
        </w:rPr>
        <w:t>=0.18</w:t>
      </w:r>
      <w:r w:rsidR="004E5271">
        <w:rPr>
          <w:rStyle w:val="normaltextrun"/>
          <w:rFonts w:ascii="Calibri" w:hAnsi="Calibri" w:cs="Calibri"/>
          <w:sz w:val="20"/>
          <w:szCs w:val="20"/>
        </w:rPr>
        <w:t xml:space="preserve">. However, for </w:t>
      </w:r>
      <w:r w:rsidR="005245E1">
        <w:rPr>
          <w:rStyle w:val="normaltextrun"/>
          <w:rFonts w:ascii="Calibri" w:hAnsi="Calibri" w:cs="Calibri"/>
          <w:sz w:val="20"/>
          <w:szCs w:val="20"/>
        </w:rPr>
        <w:t xml:space="preserve">children without </w:t>
      </w:r>
      <w:r w:rsidR="00A82180">
        <w:rPr>
          <w:rStyle w:val="normaltextrun"/>
          <w:rFonts w:ascii="Calibri" w:hAnsi="Calibri" w:cs="Calibri"/>
          <w:sz w:val="20"/>
          <w:szCs w:val="20"/>
        </w:rPr>
        <w:t>complete and evaluable imaging data</w:t>
      </w:r>
      <w:r w:rsidR="00310788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007208AB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r w:rsidR="007208AB" w:rsidRPr="007F656A">
        <w:rPr>
          <w:rStyle w:val="normaltextrun"/>
          <w:rFonts w:ascii="Calibri" w:hAnsi="Calibri" w:cs="Calibri"/>
          <w:sz w:val="20"/>
          <w:szCs w:val="20"/>
        </w:rPr>
        <w:t xml:space="preserve">step of </w:t>
      </w:r>
      <w:r w:rsidR="0084361E" w:rsidRPr="006B5F3E">
        <w:rPr>
          <w:rStyle w:val="normaltextrun"/>
          <w:rFonts w:ascii="Calibri" w:hAnsi="Calibri" w:cs="Calibri"/>
          <w:sz w:val="20"/>
          <w:szCs w:val="20"/>
        </w:rPr>
        <w:t>getting their head into the appropriate position</w:t>
      </w:r>
      <w:r w:rsidR="0084361E">
        <w:rPr>
          <w:rStyle w:val="normaltextrun"/>
          <w:rFonts w:ascii="Calibri" w:hAnsi="Calibri" w:cs="Calibri"/>
          <w:sz w:val="20"/>
          <w:szCs w:val="20"/>
        </w:rPr>
        <w:t xml:space="preserve"> in the MEG machine </w:t>
      </w:r>
      <w:r w:rsidR="00865429">
        <w:rPr>
          <w:rStyle w:val="normaltextrun"/>
          <w:rFonts w:ascii="Calibri" w:hAnsi="Calibri" w:cs="Calibri"/>
          <w:sz w:val="20"/>
          <w:szCs w:val="20"/>
        </w:rPr>
        <w:t>(</w:t>
      </w:r>
      <w:r w:rsidR="0084361E">
        <w:rPr>
          <w:rStyle w:val="normaltextrun"/>
          <w:rFonts w:ascii="Calibri" w:hAnsi="Calibri" w:cs="Calibri"/>
          <w:sz w:val="20"/>
          <w:szCs w:val="20"/>
        </w:rPr>
        <w:t xml:space="preserve">to be necessarily proximal to the sensors for </w:t>
      </w:r>
      <w:r w:rsidR="0084361E" w:rsidRPr="006B5F3E">
        <w:rPr>
          <w:rStyle w:val="normaltextrun"/>
          <w:rFonts w:ascii="Calibri" w:hAnsi="Calibri" w:cs="Calibri"/>
          <w:sz w:val="20"/>
          <w:szCs w:val="20"/>
        </w:rPr>
        <w:t xml:space="preserve">data </w:t>
      </w:r>
      <w:r w:rsidR="0084361E">
        <w:rPr>
          <w:rStyle w:val="normaltextrun"/>
          <w:rFonts w:ascii="Calibri" w:hAnsi="Calibri" w:cs="Calibri"/>
          <w:sz w:val="20"/>
          <w:szCs w:val="20"/>
        </w:rPr>
        <w:t>collection</w:t>
      </w:r>
      <w:r w:rsidR="00016257">
        <w:rPr>
          <w:rStyle w:val="normaltextrun"/>
          <w:rFonts w:ascii="Calibri" w:hAnsi="Calibri" w:cs="Calibri"/>
          <w:sz w:val="20"/>
          <w:szCs w:val="20"/>
        </w:rPr>
        <w:t>)</w:t>
      </w:r>
      <w:r w:rsidR="00310788">
        <w:rPr>
          <w:rStyle w:val="normaltextrun"/>
          <w:rFonts w:ascii="Calibri" w:hAnsi="Calibri" w:cs="Calibri"/>
          <w:sz w:val="20"/>
          <w:szCs w:val="20"/>
        </w:rPr>
        <w:t xml:space="preserve"> was more likely to be noted as </w:t>
      </w:r>
      <w:r w:rsidR="00E633C0">
        <w:rPr>
          <w:rStyle w:val="normaltextrun"/>
          <w:rFonts w:ascii="Calibri" w:hAnsi="Calibri" w:cs="Calibri"/>
          <w:sz w:val="20"/>
          <w:szCs w:val="20"/>
        </w:rPr>
        <w:t xml:space="preserve">a challenging component of the visit, </w:t>
      </w:r>
      <w:r w:rsidR="00C84F1C">
        <w:rPr>
          <w:bCs/>
          <w:iCs/>
          <w:color w:val="000000"/>
          <w:sz w:val="20"/>
          <w:szCs w:val="20"/>
          <w:lang w:val="en-GB"/>
        </w:rPr>
        <w:sym w:font="Symbol" w:char="F063"/>
      </w:r>
      <w:r w:rsidR="00C84F1C">
        <w:rPr>
          <w:bCs/>
          <w:iCs/>
          <w:color w:val="000000"/>
          <w:sz w:val="20"/>
          <w:szCs w:val="20"/>
          <w:vertAlign w:val="superscript"/>
          <w:lang w:val="en-GB"/>
        </w:rPr>
        <w:t>2</w:t>
      </w:r>
      <w:r w:rsidR="00C84F1C">
        <w:rPr>
          <w:bCs/>
          <w:iCs/>
          <w:color w:val="000000"/>
          <w:sz w:val="20"/>
          <w:szCs w:val="20"/>
          <w:lang w:val="en-GB"/>
        </w:rPr>
        <w:t xml:space="preserve">(1,N=26)=7.9, </w:t>
      </w:r>
      <w:r w:rsidR="00C84F1C">
        <w:rPr>
          <w:bCs/>
          <w:i/>
          <w:color w:val="000000"/>
          <w:sz w:val="20"/>
          <w:szCs w:val="20"/>
          <w:lang w:val="en-GB"/>
        </w:rPr>
        <w:t>p</w:t>
      </w:r>
      <w:r w:rsidR="00C84F1C">
        <w:rPr>
          <w:bCs/>
          <w:iCs/>
          <w:color w:val="000000"/>
          <w:sz w:val="20"/>
          <w:szCs w:val="20"/>
          <w:lang w:val="en-GB"/>
        </w:rPr>
        <w:t>=0.0</w:t>
      </w:r>
      <w:r w:rsidR="001B3338">
        <w:rPr>
          <w:bCs/>
          <w:iCs/>
          <w:color w:val="000000"/>
          <w:sz w:val="20"/>
          <w:szCs w:val="20"/>
          <w:lang w:val="en-GB"/>
        </w:rPr>
        <w:t>0</w:t>
      </w:r>
      <w:r w:rsidR="00C84F1C">
        <w:rPr>
          <w:bCs/>
          <w:iCs/>
          <w:color w:val="000000"/>
          <w:sz w:val="20"/>
          <w:szCs w:val="20"/>
          <w:lang w:val="en-GB"/>
        </w:rPr>
        <w:t>5</w:t>
      </w:r>
      <w:r w:rsidR="004205DB">
        <w:rPr>
          <w:bCs/>
          <w:iCs/>
          <w:color w:val="000000"/>
          <w:sz w:val="20"/>
          <w:szCs w:val="20"/>
          <w:lang w:val="en-GB"/>
        </w:rPr>
        <w:t xml:space="preserve">. </w:t>
      </w:r>
    </w:p>
    <w:p w14:paraId="7984011A" w14:textId="447D49C7" w:rsidR="006F6572" w:rsidRDefault="003D6244" w:rsidP="00EF70A1">
      <w:pPr>
        <w:rPr>
          <w:sz w:val="20"/>
          <w:szCs w:val="20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ED250A">
        <w:rPr>
          <w:sz w:val="20"/>
          <w:szCs w:val="20"/>
        </w:rPr>
        <w:t>In this heterogeneous group of children with and without developmental delays alongside an IDD-EL diagnosis</w:t>
      </w:r>
      <w:r w:rsidR="00860A66">
        <w:rPr>
          <w:sz w:val="20"/>
          <w:szCs w:val="20"/>
        </w:rPr>
        <w:t>,</w:t>
      </w:r>
      <w:r w:rsidR="00ED250A">
        <w:rPr>
          <w:sz w:val="20"/>
          <w:szCs w:val="20"/>
        </w:rPr>
        <w:t xml:space="preserve"> </w:t>
      </w:r>
      <w:r w:rsidR="00C53705">
        <w:rPr>
          <w:sz w:val="20"/>
          <w:szCs w:val="20"/>
        </w:rPr>
        <w:t xml:space="preserve">the </w:t>
      </w:r>
      <w:r w:rsidR="00860A66">
        <w:rPr>
          <w:sz w:val="20"/>
          <w:szCs w:val="20"/>
        </w:rPr>
        <w:t>r</w:t>
      </w:r>
      <w:r w:rsidR="00EF663E">
        <w:rPr>
          <w:sz w:val="20"/>
          <w:szCs w:val="20"/>
        </w:rPr>
        <w:t xml:space="preserve">ate of acquired and evaluable data was consistent with </w:t>
      </w:r>
      <w:r w:rsidR="00132A63">
        <w:rPr>
          <w:sz w:val="20"/>
          <w:szCs w:val="20"/>
        </w:rPr>
        <w:t>rates previously observed in school-age children with IDD</w:t>
      </w:r>
      <w:r w:rsidR="00736CD3">
        <w:rPr>
          <w:sz w:val="20"/>
          <w:szCs w:val="20"/>
        </w:rPr>
        <w:t xml:space="preserve">. </w:t>
      </w:r>
      <w:r w:rsidR="00D32DDB">
        <w:rPr>
          <w:sz w:val="20"/>
          <w:szCs w:val="20"/>
        </w:rPr>
        <w:t xml:space="preserve">Very few </w:t>
      </w:r>
      <w:r w:rsidR="00E14AF4">
        <w:rPr>
          <w:sz w:val="20"/>
          <w:szCs w:val="20"/>
        </w:rPr>
        <w:t xml:space="preserve">variables measured (both broadband and more granular) were associated </w:t>
      </w:r>
      <w:r w:rsidR="005D57F7">
        <w:rPr>
          <w:sz w:val="20"/>
          <w:szCs w:val="20"/>
        </w:rPr>
        <w:t>with acquir</w:t>
      </w:r>
      <w:r w:rsidR="00C53705">
        <w:rPr>
          <w:sz w:val="20"/>
          <w:szCs w:val="20"/>
        </w:rPr>
        <w:t xml:space="preserve">ing </w:t>
      </w:r>
      <w:r w:rsidR="005D57F7">
        <w:rPr>
          <w:sz w:val="20"/>
          <w:szCs w:val="20"/>
        </w:rPr>
        <w:t xml:space="preserve">evaluable imaging data. </w:t>
      </w:r>
      <w:r w:rsidR="00645F50">
        <w:rPr>
          <w:sz w:val="20"/>
          <w:szCs w:val="20"/>
        </w:rPr>
        <w:t xml:space="preserve">This initial </w:t>
      </w:r>
      <w:r w:rsidR="00A413F1">
        <w:rPr>
          <w:sz w:val="20"/>
          <w:szCs w:val="20"/>
        </w:rPr>
        <w:t>exploratory data supports a broa</w:t>
      </w:r>
      <w:r w:rsidR="00FB0D0B">
        <w:rPr>
          <w:sz w:val="20"/>
          <w:szCs w:val="20"/>
        </w:rPr>
        <w:t xml:space="preserve">dly inclusive approach to neuroimaging research </w:t>
      </w:r>
      <w:r w:rsidR="00045C09">
        <w:rPr>
          <w:sz w:val="20"/>
          <w:szCs w:val="20"/>
        </w:rPr>
        <w:t xml:space="preserve">and highlights </w:t>
      </w:r>
      <w:r w:rsidR="005D4C6B">
        <w:rPr>
          <w:sz w:val="20"/>
          <w:szCs w:val="20"/>
        </w:rPr>
        <w:t xml:space="preserve">that </w:t>
      </w:r>
      <w:r w:rsidR="0053049D">
        <w:rPr>
          <w:sz w:val="20"/>
          <w:szCs w:val="20"/>
        </w:rPr>
        <w:t xml:space="preserve">assumptions </w:t>
      </w:r>
      <w:r w:rsidR="005D4C6B">
        <w:rPr>
          <w:sz w:val="20"/>
          <w:szCs w:val="20"/>
        </w:rPr>
        <w:t xml:space="preserve">cannot be made </w:t>
      </w:r>
      <w:r w:rsidR="009F7289">
        <w:rPr>
          <w:sz w:val="20"/>
          <w:szCs w:val="20"/>
        </w:rPr>
        <w:t xml:space="preserve">about </w:t>
      </w:r>
      <w:r w:rsidR="00C53705">
        <w:rPr>
          <w:sz w:val="20"/>
          <w:szCs w:val="20"/>
        </w:rPr>
        <w:t xml:space="preserve">the </w:t>
      </w:r>
      <w:r w:rsidR="009F7289">
        <w:rPr>
          <w:sz w:val="20"/>
          <w:szCs w:val="20"/>
        </w:rPr>
        <w:t xml:space="preserve">likelihood </w:t>
      </w:r>
      <w:r w:rsidR="00500B8D">
        <w:rPr>
          <w:sz w:val="20"/>
          <w:szCs w:val="20"/>
        </w:rPr>
        <w:t xml:space="preserve">for </w:t>
      </w:r>
      <w:r w:rsidR="00C53705">
        <w:rPr>
          <w:sz w:val="20"/>
          <w:szCs w:val="20"/>
        </w:rPr>
        <w:t xml:space="preserve">obtaining </w:t>
      </w:r>
      <w:r w:rsidR="00D53B7C">
        <w:rPr>
          <w:sz w:val="20"/>
          <w:szCs w:val="20"/>
        </w:rPr>
        <w:t xml:space="preserve">evaluable </w:t>
      </w:r>
      <w:r w:rsidR="00C53705">
        <w:rPr>
          <w:sz w:val="20"/>
          <w:szCs w:val="20"/>
        </w:rPr>
        <w:t xml:space="preserve">brain </w:t>
      </w:r>
      <w:r w:rsidR="00D53B7C">
        <w:rPr>
          <w:sz w:val="20"/>
          <w:szCs w:val="20"/>
        </w:rPr>
        <w:t xml:space="preserve">imaging data. </w:t>
      </w:r>
      <w:r w:rsidR="009510EE">
        <w:rPr>
          <w:sz w:val="20"/>
          <w:szCs w:val="20"/>
        </w:rPr>
        <w:t xml:space="preserve">Innovative </w:t>
      </w:r>
      <w:r w:rsidR="00962806">
        <w:rPr>
          <w:sz w:val="20"/>
          <w:szCs w:val="20"/>
        </w:rPr>
        <w:t xml:space="preserve">research underway </w:t>
      </w:r>
      <w:r w:rsidR="00014486">
        <w:rPr>
          <w:sz w:val="20"/>
          <w:szCs w:val="20"/>
        </w:rPr>
        <w:t xml:space="preserve">leveraging “wearable” </w:t>
      </w:r>
      <w:r w:rsidR="00445467" w:rsidRPr="00445467">
        <w:rPr>
          <w:sz w:val="20"/>
          <w:szCs w:val="20"/>
        </w:rPr>
        <w:t>brainwave scanning technology</w:t>
      </w:r>
      <w:r w:rsidR="00687120">
        <w:rPr>
          <w:sz w:val="20"/>
          <w:szCs w:val="20"/>
        </w:rPr>
        <w:t xml:space="preserve"> will advance the possibility </w:t>
      </w:r>
      <w:r w:rsidR="00445467" w:rsidRPr="00445467">
        <w:rPr>
          <w:sz w:val="20"/>
          <w:szCs w:val="20"/>
        </w:rPr>
        <w:t>for high-fidelity MEG recordings in freely moving children</w:t>
      </w:r>
      <w:r w:rsidR="00CC52A9">
        <w:rPr>
          <w:sz w:val="20"/>
          <w:szCs w:val="20"/>
        </w:rPr>
        <w:t xml:space="preserve"> and remove the barrier </w:t>
      </w:r>
      <w:r w:rsidR="004B6DC6">
        <w:rPr>
          <w:sz w:val="20"/>
          <w:szCs w:val="20"/>
        </w:rPr>
        <w:t xml:space="preserve">identified within this dataset related to getting into position in the MEG </w:t>
      </w:r>
      <w:r w:rsidR="0082710A">
        <w:rPr>
          <w:sz w:val="20"/>
          <w:szCs w:val="20"/>
        </w:rPr>
        <w:t xml:space="preserve">machine. </w:t>
      </w:r>
      <w:r w:rsidR="00103E8E">
        <w:rPr>
          <w:sz w:val="20"/>
          <w:szCs w:val="20"/>
        </w:rPr>
        <w:t xml:space="preserve">Future research will </w:t>
      </w:r>
      <w:r w:rsidR="00C15CCC">
        <w:rPr>
          <w:sz w:val="20"/>
          <w:szCs w:val="20"/>
        </w:rPr>
        <w:t xml:space="preserve">benefit from </w:t>
      </w:r>
      <w:r w:rsidR="00103E8E">
        <w:rPr>
          <w:sz w:val="20"/>
          <w:szCs w:val="20"/>
        </w:rPr>
        <w:t xml:space="preserve">larger sample sizes for </w:t>
      </w:r>
      <w:r w:rsidR="0032240F">
        <w:rPr>
          <w:sz w:val="20"/>
          <w:szCs w:val="20"/>
        </w:rPr>
        <w:t xml:space="preserve">fully powered exploration of </w:t>
      </w:r>
      <w:r w:rsidR="00A75E30">
        <w:rPr>
          <w:sz w:val="20"/>
          <w:szCs w:val="20"/>
        </w:rPr>
        <w:t xml:space="preserve">predictors, </w:t>
      </w:r>
      <w:r w:rsidR="00744A3D">
        <w:rPr>
          <w:sz w:val="20"/>
          <w:szCs w:val="20"/>
        </w:rPr>
        <w:t>more sensitive measures of imaging data quality (</w:t>
      </w:r>
      <w:r w:rsidR="000F7EF0">
        <w:rPr>
          <w:sz w:val="20"/>
          <w:szCs w:val="20"/>
        </w:rPr>
        <w:t>e.g., evaluable imaging data length</w:t>
      </w:r>
      <w:r w:rsidR="00133E0B">
        <w:rPr>
          <w:sz w:val="20"/>
          <w:szCs w:val="20"/>
        </w:rPr>
        <w:t>)</w:t>
      </w:r>
      <w:r w:rsidR="00040355">
        <w:rPr>
          <w:sz w:val="20"/>
          <w:szCs w:val="20"/>
        </w:rPr>
        <w:t xml:space="preserve">, </w:t>
      </w:r>
      <w:r w:rsidR="00A75E30">
        <w:rPr>
          <w:sz w:val="20"/>
          <w:szCs w:val="20"/>
        </w:rPr>
        <w:t xml:space="preserve">as well as </w:t>
      </w:r>
      <w:r w:rsidR="00265451">
        <w:rPr>
          <w:sz w:val="20"/>
          <w:szCs w:val="20"/>
        </w:rPr>
        <w:t xml:space="preserve">continued consideration </w:t>
      </w:r>
      <w:r w:rsidR="00161C38">
        <w:rPr>
          <w:sz w:val="20"/>
          <w:szCs w:val="20"/>
        </w:rPr>
        <w:t xml:space="preserve">of other </w:t>
      </w:r>
      <w:r w:rsidR="00AE30EE">
        <w:rPr>
          <w:sz w:val="20"/>
          <w:szCs w:val="20"/>
        </w:rPr>
        <w:t xml:space="preserve">variables, including </w:t>
      </w:r>
      <w:r w:rsidR="00EB56EA">
        <w:rPr>
          <w:sz w:val="20"/>
          <w:szCs w:val="20"/>
        </w:rPr>
        <w:t xml:space="preserve">a more nuanced understanding of autism </w:t>
      </w:r>
      <w:r w:rsidR="00C822C5">
        <w:rPr>
          <w:sz w:val="20"/>
          <w:szCs w:val="20"/>
        </w:rPr>
        <w:t xml:space="preserve">characteristics </w:t>
      </w:r>
      <w:r w:rsidR="00D563DE">
        <w:rPr>
          <w:sz w:val="20"/>
          <w:szCs w:val="20"/>
        </w:rPr>
        <w:t>and</w:t>
      </w:r>
      <w:r w:rsidR="00C822C5">
        <w:rPr>
          <w:sz w:val="20"/>
          <w:szCs w:val="20"/>
        </w:rPr>
        <w:t xml:space="preserve"> </w:t>
      </w:r>
      <w:r w:rsidR="00D563DE">
        <w:rPr>
          <w:sz w:val="20"/>
          <w:szCs w:val="20"/>
        </w:rPr>
        <w:t xml:space="preserve">the impact of </w:t>
      </w:r>
      <w:r w:rsidR="00752BF1">
        <w:rPr>
          <w:sz w:val="20"/>
          <w:szCs w:val="20"/>
        </w:rPr>
        <w:t>caregiver involvement during the brain imaging visit.</w:t>
      </w:r>
    </w:p>
    <w:p w14:paraId="7AC50376" w14:textId="39314158" w:rsidR="003D6244" w:rsidRPr="009E00A7" w:rsidRDefault="003D6244" w:rsidP="003D6244">
      <w:pPr>
        <w:rPr>
          <w:color w:val="000000"/>
          <w:sz w:val="20"/>
          <w:szCs w:val="20"/>
          <w:lang w:val="en-GB"/>
        </w:rPr>
      </w:pPr>
      <w:r w:rsidRPr="0019254D">
        <w:rPr>
          <w:b/>
          <w:color w:val="000000"/>
          <w:sz w:val="20"/>
          <w:szCs w:val="20"/>
          <w:lang w:val="en-GB"/>
        </w:rPr>
        <w:t xml:space="preserve">References: </w:t>
      </w:r>
      <w:r w:rsidR="00775D6A" w:rsidRPr="0019254D">
        <w:rPr>
          <w:sz w:val="20"/>
          <w:szCs w:val="20"/>
        </w:rPr>
        <w:t>Kuschner ES, Kim M, Bloy L, Dipiero M, Edgar JC, Roberts TPL. MEG-PLAN: a clinical and technical protocol for obtaining magnetoencephalography data in minimally verbal or nonverbal children who have autism spectrum disorder. J Neurodev Disord. 2021 Jan 23;13(1):8.</w:t>
      </w:r>
    </w:p>
    <w:p w14:paraId="7AC50377" w14:textId="06EF89ED" w:rsidR="003D6244" w:rsidRPr="005910A7" w:rsidRDefault="003D6244" w:rsidP="003D6244">
      <w:pPr>
        <w:pStyle w:val="FootnoteText"/>
        <w:rPr>
          <w:sz w:val="16"/>
          <w:szCs w:val="16"/>
          <w:lang w:val="en-CA"/>
        </w:rPr>
      </w:pPr>
      <w:r w:rsidRPr="005910A7">
        <w:rPr>
          <w:rStyle w:val="FootnoteReference"/>
          <w:sz w:val="16"/>
          <w:szCs w:val="16"/>
        </w:rPr>
        <w:footnoteRef/>
      </w:r>
      <w:r w:rsidRPr="005910A7">
        <w:rPr>
          <w:sz w:val="16"/>
          <w:szCs w:val="16"/>
        </w:rPr>
        <w:t xml:space="preserve"> </w:t>
      </w:r>
      <w:r w:rsidR="00782187" w:rsidRPr="005910A7">
        <w:rPr>
          <w:sz w:val="16"/>
          <w:szCs w:val="16"/>
          <w:lang w:val="en-CA"/>
        </w:rPr>
        <w:t>Lurie Family Foundations MEG Imaging Center, Children’s Hospital of Philadelphia, PA 19104</w:t>
      </w:r>
      <w:r w:rsidR="008F7DA6" w:rsidRPr="005910A7">
        <w:rPr>
          <w:sz w:val="16"/>
          <w:szCs w:val="16"/>
          <w:lang w:val="en-CA"/>
        </w:rPr>
        <w:t>, USA</w:t>
      </w:r>
    </w:p>
    <w:p w14:paraId="7AC50378" w14:textId="30549A3C" w:rsidR="003D6244" w:rsidRPr="005910A7" w:rsidRDefault="003D6244" w:rsidP="003D6244">
      <w:pPr>
        <w:pStyle w:val="FootnoteText"/>
        <w:rPr>
          <w:sz w:val="16"/>
          <w:szCs w:val="16"/>
          <w:lang w:val="en-CA"/>
        </w:rPr>
      </w:pPr>
      <w:r w:rsidRPr="005910A7">
        <w:rPr>
          <w:rStyle w:val="FootnoteReference"/>
          <w:sz w:val="16"/>
          <w:szCs w:val="16"/>
        </w:rPr>
        <w:t>2</w:t>
      </w:r>
      <w:r w:rsidRPr="005910A7">
        <w:rPr>
          <w:sz w:val="16"/>
          <w:szCs w:val="16"/>
        </w:rPr>
        <w:t xml:space="preserve"> </w:t>
      </w:r>
      <w:r w:rsidR="008F7DA6" w:rsidRPr="005910A7">
        <w:rPr>
          <w:sz w:val="16"/>
          <w:szCs w:val="16"/>
          <w:lang w:val="en-CA"/>
        </w:rPr>
        <w:t>Department of Psychiatry, Perelman School of Medicine, University of Pennsylvania, Philadelphia, PA 19104, USA</w:t>
      </w:r>
    </w:p>
    <w:p w14:paraId="195EB44D" w14:textId="74B70017" w:rsidR="00F472F3" w:rsidRPr="005910A7" w:rsidRDefault="003D6244" w:rsidP="007F13D2">
      <w:pPr>
        <w:pStyle w:val="Footer"/>
        <w:rPr>
          <w:rFonts w:ascii="Calibri" w:eastAsia="Calibri" w:hAnsi="Calibri" w:cs="Times New Roman"/>
          <w:sz w:val="16"/>
          <w:szCs w:val="16"/>
          <w:lang w:val="en-CA"/>
        </w:rPr>
      </w:pPr>
      <w:r w:rsidRPr="005910A7">
        <w:rPr>
          <w:rStyle w:val="FootnoteReference"/>
          <w:sz w:val="16"/>
          <w:szCs w:val="16"/>
        </w:rPr>
        <w:t>3</w:t>
      </w:r>
      <w:r w:rsidRPr="005910A7">
        <w:rPr>
          <w:sz w:val="16"/>
          <w:szCs w:val="16"/>
        </w:rPr>
        <w:t xml:space="preserve"> </w:t>
      </w:r>
      <w:r w:rsidR="007F13D2" w:rsidRPr="005910A7">
        <w:rPr>
          <w:rFonts w:ascii="Calibri" w:eastAsia="Calibri" w:hAnsi="Calibri" w:cs="Times New Roman"/>
          <w:sz w:val="16"/>
          <w:szCs w:val="16"/>
          <w:lang w:val="en-CA"/>
        </w:rPr>
        <w:t>Department of Radiology, Perelman School of Medicine, University of Pennsylvania, Philadelphia, PA 19104, USA</w:t>
      </w:r>
    </w:p>
    <w:sectPr w:rsidR="00F472F3" w:rsidRPr="005910A7" w:rsidSect="00394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7A846" w14:textId="77777777" w:rsidR="00312417" w:rsidRDefault="00312417" w:rsidP="00A16498">
      <w:pPr>
        <w:spacing w:after="0" w:line="240" w:lineRule="auto"/>
      </w:pPr>
      <w:r>
        <w:separator/>
      </w:r>
    </w:p>
  </w:endnote>
  <w:endnote w:type="continuationSeparator" w:id="0">
    <w:p w14:paraId="3C96C08B" w14:textId="77777777" w:rsidR="00312417" w:rsidRDefault="00312417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Nyala"/>
    <w:panose1 w:val="02000506000000020004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F4667" w14:textId="77777777" w:rsidR="00751FEE" w:rsidRDefault="00751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E57E3" w14:textId="77777777" w:rsidR="00751FEE" w:rsidRDefault="00751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B84F0" w14:textId="77777777" w:rsidR="00312417" w:rsidRDefault="00312417" w:rsidP="00A16498">
      <w:pPr>
        <w:spacing w:after="0" w:line="240" w:lineRule="auto"/>
      </w:pPr>
      <w:r>
        <w:separator/>
      </w:r>
    </w:p>
  </w:footnote>
  <w:footnote w:type="continuationSeparator" w:id="0">
    <w:p w14:paraId="413F320F" w14:textId="77777777" w:rsidR="00312417" w:rsidRDefault="00312417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C9DD9" w14:textId="77777777" w:rsidR="00751FEE" w:rsidRDefault="00751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AC50385" w14:textId="751B136E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751FEE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4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77777777" w:rsidR="00A16498" w:rsidRPr="006535AF" w:rsidRDefault="00244C29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6535AF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50383" id="Group 196" o:spid="_x0000_s1026" style="position:absolute;margin-left:-1.6pt;margin-top:18.05pt;width:525.2pt;height:36pt;z-index:251659264;mso-position-horizontal-relative:margin;mso-position-vertical-relative:top-margin-area" coordorigin="377,360" coordsize="1148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" o:allowincell="f">
              <v:rect id="Rectangle 197" o:spid="_x0000_s1027" style="position:absolute;left:377;top:360;width:925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AC50385" w14:textId="751B136E" w:rsidR="00A16498" w:rsidRPr="007B4CE7" w:rsidRDefault="00A16498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="003C4D59"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751FEE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4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" fillcolor="#76923c [2406]" stroked="f" strokecolor="white" strokeweight="2pt">
                <v:textbox>
                  <w:txbxContent>
                    <w:p w14:paraId="7AC50386" w14:textId="77777777" w:rsidR="00A16498" w:rsidRPr="006535AF" w:rsidRDefault="00244C29" w:rsidP="009E1B56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6535AF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EXAMPLE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EB885" w14:textId="77777777" w:rsidR="00751FEE" w:rsidRDefault="00751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14486"/>
    <w:rsid w:val="00016257"/>
    <w:rsid w:val="00022434"/>
    <w:rsid w:val="000339C6"/>
    <w:rsid w:val="000368CB"/>
    <w:rsid w:val="00040355"/>
    <w:rsid w:val="00040696"/>
    <w:rsid w:val="000419D1"/>
    <w:rsid w:val="00045C09"/>
    <w:rsid w:val="00047C00"/>
    <w:rsid w:val="00052476"/>
    <w:rsid w:val="000628DC"/>
    <w:rsid w:val="00066BC1"/>
    <w:rsid w:val="00073991"/>
    <w:rsid w:val="0007628D"/>
    <w:rsid w:val="00090424"/>
    <w:rsid w:val="000A3444"/>
    <w:rsid w:val="000B1394"/>
    <w:rsid w:val="000B1930"/>
    <w:rsid w:val="000B4A3B"/>
    <w:rsid w:val="000C3270"/>
    <w:rsid w:val="000D0162"/>
    <w:rsid w:val="000E171E"/>
    <w:rsid w:val="000E61DC"/>
    <w:rsid w:val="000F1E88"/>
    <w:rsid w:val="000F7EF0"/>
    <w:rsid w:val="00103E8E"/>
    <w:rsid w:val="0010482D"/>
    <w:rsid w:val="00122F9C"/>
    <w:rsid w:val="001313E5"/>
    <w:rsid w:val="00132A63"/>
    <w:rsid w:val="00133E0B"/>
    <w:rsid w:val="00134184"/>
    <w:rsid w:val="00142E9B"/>
    <w:rsid w:val="001442D2"/>
    <w:rsid w:val="00152C87"/>
    <w:rsid w:val="00161C38"/>
    <w:rsid w:val="001702A2"/>
    <w:rsid w:val="00171FA0"/>
    <w:rsid w:val="001732EE"/>
    <w:rsid w:val="00191F94"/>
    <w:rsid w:val="0019254D"/>
    <w:rsid w:val="001A5E0E"/>
    <w:rsid w:val="001B3338"/>
    <w:rsid w:val="001B4649"/>
    <w:rsid w:val="001B6D94"/>
    <w:rsid w:val="001C43A6"/>
    <w:rsid w:val="001C452A"/>
    <w:rsid w:val="001C735E"/>
    <w:rsid w:val="001C7E01"/>
    <w:rsid w:val="001E444F"/>
    <w:rsid w:val="001F3624"/>
    <w:rsid w:val="001F4E46"/>
    <w:rsid w:val="001F6E2C"/>
    <w:rsid w:val="002014F5"/>
    <w:rsid w:val="00220C8F"/>
    <w:rsid w:val="00226570"/>
    <w:rsid w:val="00226854"/>
    <w:rsid w:val="00226D91"/>
    <w:rsid w:val="00232BFB"/>
    <w:rsid w:val="00235023"/>
    <w:rsid w:val="00237940"/>
    <w:rsid w:val="00244C29"/>
    <w:rsid w:val="00252654"/>
    <w:rsid w:val="00253020"/>
    <w:rsid w:val="00253F0A"/>
    <w:rsid w:val="00257EDC"/>
    <w:rsid w:val="00263625"/>
    <w:rsid w:val="0026511D"/>
    <w:rsid w:val="00265451"/>
    <w:rsid w:val="00270AF7"/>
    <w:rsid w:val="0027318F"/>
    <w:rsid w:val="00273A7C"/>
    <w:rsid w:val="002758D2"/>
    <w:rsid w:val="00280729"/>
    <w:rsid w:val="00280A24"/>
    <w:rsid w:val="002872AA"/>
    <w:rsid w:val="002B2218"/>
    <w:rsid w:val="002B3FB1"/>
    <w:rsid w:val="002C58BC"/>
    <w:rsid w:val="002D685F"/>
    <w:rsid w:val="0030000A"/>
    <w:rsid w:val="003002B1"/>
    <w:rsid w:val="00300310"/>
    <w:rsid w:val="00300503"/>
    <w:rsid w:val="00310788"/>
    <w:rsid w:val="00312168"/>
    <w:rsid w:val="00312417"/>
    <w:rsid w:val="00316410"/>
    <w:rsid w:val="00316B3B"/>
    <w:rsid w:val="003214BC"/>
    <w:rsid w:val="0032171F"/>
    <w:rsid w:val="0032240F"/>
    <w:rsid w:val="00324C62"/>
    <w:rsid w:val="00324E6F"/>
    <w:rsid w:val="00326375"/>
    <w:rsid w:val="00326EAE"/>
    <w:rsid w:val="003340CC"/>
    <w:rsid w:val="0033415B"/>
    <w:rsid w:val="00343026"/>
    <w:rsid w:val="00346277"/>
    <w:rsid w:val="00352B5E"/>
    <w:rsid w:val="00357383"/>
    <w:rsid w:val="00365704"/>
    <w:rsid w:val="00392E23"/>
    <w:rsid w:val="00394E2C"/>
    <w:rsid w:val="00395043"/>
    <w:rsid w:val="003A6ABD"/>
    <w:rsid w:val="003B0285"/>
    <w:rsid w:val="003B6A4D"/>
    <w:rsid w:val="003C2A0A"/>
    <w:rsid w:val="003C4D59"/>
    <w:rsid w:val="003D6244"/>
    <w:rsid w:val="003E1236"/>
    <w:rsid w:val="003E7A92"/>
    <w:rsid w:val="003F558A"/>
    <w:rsid w:val="003F5E5B"/>
    <w:rsid w:val="003F7622"/>
    <w:rsid w:val="004019F1"/>
    <w:rsid w:val="00412A17"/>
    <w:rsid w:val="004205DB"/>
    <w:rsid w:val="0042799A"/>
    <w:rsid w:val="00427CDD"/>
    <w:rsid w:val="00430B37"/>
    <w:rsid w:val="00443E28"/>
    <w:rsid w:val="00444478"/>
    <w:rsid w:val="00445467"/>
    <w:rsid w:val="004473AC"/>
    <w:rsid w:val="00447C6D"/>
    <w:rsid w:val="00452576"/>
    <w:rsid w:val="0045428A"/>
    <w:rsid w:val="004571C5"/>
    <w:rsid w:val="004632A0"/>
    <w:rsid w:val="00464279"/>
    <w:rsid w:val="0046479B"/>
    <w:rsid w:val="00481A96"/>
    <w:rsid w:val="00490EA7"/>
    <w:rsid w:val="00496F2A"/>
    <w:rsid w:val="00497DD8"/>
    <w:rsid w:val="004A3CB7"/>
    <w:rsid w:val="004B6DC6"/>
    <w:rsid w:val="004D5324"/>
    <w:rsid w:val="004E20B8"/>
    <w:rsid w:val="004E250B"/>
    <w:rsid w:val="004E5271"/>
    <w:rsid w:val="004E6535"/>
    <w:rsid w:val="004F21E2"/>
    <w:rsid w:val="00500B8D"/>
    <w:rsid w:val="005055FF"/>
    <w:rsid w:val="00510445"/>
    <w:rsid w:val="00516606"/>
    <w:rsid w:val="005245E1"/>
    <w:rsid w:val="0053049D"/>
    <w:rsid w:val="005315C7"/>
    <w:rsid w:val="00534A3D"/>
    <w:rsid w:val="0053503A"/>
    <w:rsid w:val="005369A3"/>
    <w:rsid w:val="005424FD"/>
    <w:rsid w:val="00550360"/>
    <w:rsid w:val="00557E69"/>
    <w:rsid w:val="00565732"/>
    <w:rsid w:val="005727FF"/>
    <w:rsid w:val="005732A3"/>
    <w:rsid w:val="00577DC4"/>
    <w:rsid w:val="00590B83"/>
    <w:rsid w:val="005910A7"/>
    <w:rsid w:val="0059640A"/>
    <w:rsid w:val="005B7CB2"/>
    <w:rsid w:val="005C2D7A"/>
    <w:rsid w:val="005C3484"/>
    <w:rsid w:val="005D2681"/>
    <w:rsid w:val="005D4C6B"/>
    <w:rsid w:val="005D57F7"/>
    <w:rsid w:val="005D761A"/>
    <w:rsid w:val="005E1221"/>
    <w:rsid w:val="005E1922"/>
    <w:rsid w:val="005F3158"/>
    <w:rsid w:val="005F4739"/>
    <w:rsid w:val="00602642"/>
    <w:rsid w:val="0061125A"/>
    <w:rsid w:val="006123FF"/>
    <w:rsid w:val="00625543"/>
    <w:rsid w:val="006379DC"/>
    <w:rsid w:val="006411E1"/>
    <w:rsid w:val="00645F50"/>
    <w:rsid w:val="00650DF5"/>
    <w:rsid w:val="006515F2"/>
    <w:rsid w:val="006535AF"/>
    <w:rsid w:val="006637E7"/>
    <w:rsid w:val="00671640"/>
    <w:rsid w:val="00671942"/>
    <w:rsid w:val="0067413E"/>
    <w:rsid w:val="006749FA"/>
    <w:rsid w:val="00675940"/>
    <w:rsid w:val="00686939"/>
    <w:rsid w:val="00687120"/>
    <w:rsid w:val="006A57A5"/>
    <w:rsid w:val="006C05DD"/>
    <w:rsid w:val="006C30AC"/>
    <w:rsid w:val="006C7C9A"/>
    <w:rsid w:val="006D3C59"/>
    <w:rsid w:val="006D5E25"/>
    <w:rsid w:val="006D7EA0"/>
    <w:rsid w:val="006E37F5"/>
    <w:rsid w:val="006F08EA"/>
    <w:rsid w:val="006F1B4A"/>
    <w:rsid w:val="006F6572"/>
    <w:rsid w:val="00704387"/>
    <w:rsid w:val="00705C12"/>
    <w:rsid w:val="007208AB"/>
    <w:rsid w:val="00724F6B"/>
    <w:rsid w:val="00736CD3"/>
    <w:rsid w:val="00736D2D"/>
    <w:rsid w:val="00740503"/>
    <w:rsid w:val="00740BBC"/>
    <w:rsid w:val="00744A3D"/>
    <w:rsid w:val="00744F84"/>
    <w:rsid w:val="00747BBA"/>
    <w:rsid w:val="00751FEE"/>
    <w:rsid w:val="00752BF1"/>
    <w:rsid w:val="007558EC"/>
    <w:rsid w:val="00764C83"/>
    <w:rsid w:val="007722E4"/>
    <w:rsid w:val="00775D6A"/>
    <w:rsid w:val="0077641E"/>
    <w:rsid w:val="0077649B"/>
    <w:rsid w:val="00777D73"/>
    <w:rsid w:val="00782187"/>
    <w:rsid w:val="00796850"/>
    <w:rsid w:val="007A6F3A"/>
    <w:rsid w:val="007B4CE7"/>
    <w:rsid w:val="007C16B5"/>
    <w:rsid w:val="007F13D2"/>
    <w:rsid w:val="007F3B1C"/>
    <w:rsid w:val="007F656A"/>
    <w:rsid w:val="007F6A1A"/>
    <w:rsid w:val="007F7C40"/>
    <w:rsid w:val="00801D2A"/>
    <w:rsid w:val="00810DA1"/>
    <w:rsid w:val="00817FE3"/>
    <w:rsid w:val="008200D2"/>
    <w:rsid w:val="008260EF"/>
    <w:rsid w:val="0082710A"/>
    <w:rsid w:val="0084361E"/>
    <w:rsid w:val="0085481F"/>
    <w:rsid w:val="00860A66"/>
    <w:rsid w:val="00865429"/>
    <w:rsid w:val="008655F6"/>
    <w:rsid w:val="008738CD"/>
    <w:rsid w:val="0087492A"/>
    <w:rsid w:val="00877AF4"/>
    <w:rsid w:val="008938D8"/>
    <w:rsid w:val="0089432C"/>
    <w:rsid w:val="008D6D1B"/>
    <w:rsid w:val="008D7265"/>
    <w:rsid w:val="008E309F"/>
    <w:rsid w:val="008E3771"/>
    <w:rsid w:val="008E6F71"/>
    <w:rsid w:val="008F2598"/>
    <w:rsid w:val="008F3D7A"/>
    <w:rsid w:val="008F7DA6"/>
    <w:rsid w:val="0091189D"/>
    <w:rsid w:val="0091752C"/>
    <w:rsid w:val="009347B3"/>
    <w:rsid w:val="009462E3"/>
    <w:rsid w:val="009510EE"/>
    <w:rsid w:val="00962806"/>
    <w:rsid w:val="009645D2"/>
    <w:rsid w:val="00966642"/>
    <w:rsid w:val="00974A88"/>
    <w:rsid w:val="009A39E5"/>
    <w:rsid w:val="009B1DAB"/>
    <w:rsid w:val="009D6E9C"/>
    <w:rsid w:val="009E1B56"/>
    <w:rsid w:val="009E3F12"/>
    <w:rsid w:val="009F2A82"/>
    <w:rsid w:val="009F5828"/>
    <w:rsid w:val="009F7289"/>
    <w:rsid w:val="00A01626"/>
    <w:rsid w:val="00A07CC0"/>
    <w:rsid w:val="00A118ED"/>
    <w:rsid w:val="00A16498"/>
    <w:rsid w:val="00A17B27"/>
    <w:rsid w:val="00A413F1"/>
    <w:rsid w:val="00A44A54"/>
    <w:rsid w:val="00A56390"/>
    <w:rsid w:val="00A579CE"/>
    <w:rsid w:val="00A67B7A"/>
    <w:rsid w:val="00A7194C"/>
    <w:rsid w:val="00A74253"/>
    <w:rsid w:val="00A75E30"/>
    <w:rsid w:val="00A82180"/>
    <w:rsid w:val="00A93916"/>
    <w:rsid w:val="00AA0972"/>
    <w:rsid w:val="00AB7B37"/>
    <w:rsid w:val="00AC0134"/>
    <w:rsid w:val="00AE1204"/>
    <w:rsid w:val="00AE30EE"/>
    <w:rsid w:val="00AE4ADB"/>
    <w:rsid w:val="00AE6507"/>
    <w:rsid w:val="00AF31DC"/>
    <w:rsid w:val="00B015ED"/>
    <w:rsid w:val="00B03530"/>
    <w:rsid w:val="00B226B4"/>
    <w:rsid w:val="00B25D37"/>
    <w:rsid w:val="00B33583"/>
    <w:rsid w:val="00B3666A"/>
    <w:rsid w:val="00B413BA"/>
    <w:rsid w:val="00B46897"/>
    <w:rsid w:val="00B559C5"/>
    <w:rsid w:val="00B64CCA"/>
    <w:rsid w:val="00B668AF"/>
    <w:rsid w:val="00B71AFF"/>
    <w:rsid w:val="00B80F68"/>
    <w:rsid w:val="00B8179D"/>
    <w:rsid w:val="00B820B3"/>
    <w:rsid w:val="00B8222E"/>
    <w:rsid w:val="00B85259"/>
    <w:rsid w:val="00B87B61"/>
    <w:rsid w:val="00B94096"/>
    <w:rsid w:val="00BA2D2D"/>
    <w:rsid w:val="00BB07C7"/>
    <w:rsid w:val="00BC7057"/>
    <w:rsid w:val="00BD0294"/>
    <w:rsid w:val="00BF5B69"/>
    <w:rsid w:val="00C04A69"/>
    <w:rsid w:val="00C0799F"/>
    <w:rsid w:val="00C11472"/>
    <w:rsid w:val="00C15CCC"/>
    <w:rsid w:val="00C209C8"/>
    <w:rsid w:val="00C253F4"/>
    <w:rsid w:val="00C53705"/>
    <w:rsid w:val="00C57F9B"/>
    <w:rsid w:val="00C6243D"/>
    <w:rsid w:val="00C624A7"/>
    <w:rsid w:val="00C76515"/>
    <w:rsid w:val="00C80718"/>
    <w:rsid w:val="00C8137B"/>
    <w:rsid w:val="00C822C5"/>
    <w:rsid w:val="00C829F1"/>
    <w:rsid w:val="00C84F1C"/>
    <w:rsid w:val="00C94C69"/>
    <w:rsid w:val="00C96760"/>
    <w:rsid w:val="00CA1849"/>
    <w:rsid w:val="00CB0AEC"/>
    <w:rsid w:val="00CB1966"/>
    <w:rsid w:val="00CB524E"/>
    <w:rsid w:val="00CB5388"/>
    <w:rsid w:val="00CC0864"/>
    <w:rsid w:val="00CC52A9"/>
    <w:rsid w:val="00CD05DD"/>
    <w:rsid w:val="00CE1791"/>
    <w:rsid w:val="00CF34A8"/>
    <w:rsid w:val="00CF3CDF"/>
    <w:rsid w:val="00D00040"/>
    <w:rsid w:val="00D066B5"/>
    <w:rsid w:val="00D105A3"/>
    <w:rsid w:val="00D12DBF"/>
    <w:rsid w:val="00D32DDB"/>
    <w:rsid w:val="00D35336"/>
    <w:rsid w:val="00D40ED1"/>
    <w:rsid w:val="00D44E93"/>
    <w:rsid w:val="00D46241"/>
    <w:rsid w:val="00D503EA"/>
    <w:rsid w:val="00D53B7C"/>
    <w:rsid w:val="00D54779"/>
    <w:rsid w:val="00D563DE"/>
    <w:rsid w:val="00D60D08"/>
    <w:rsid w:val="00D72AE1"/>
    <w:rsid w:val="00D75A1B"/>
    <w:rsid w:val="00DA554A"/>
    <w:rsid w:val="00DB6140"/>
    <w:rsid w:val="00DC15FA"/>
    <w:rsid w:val="00DC32CA"/>
    <w:rsid w:val="00DC5527"/>
    <w:rsid w:val="00DD0619"/>
    <w:rsid w:val="00DF13C5"/>
    <w:rsid w:val="00E02DDA"/>
    <w:rsid w:val="00E14AF4"/>
    <w:rsid w:val="00E15391"/>
    <w:rsid w:val="00E30A91"/>
    <w:rsid w:val="00E33F7A"/>
    <w:rsid w:val="00E37EC4"/>
    <w:rsid w:val="00E501BF"/>
    <w:rsid w:val="00E53C44"/>
    <w:rsid w:val="00E633C0"/>
    <w:rsid w:val="00E7033D"/>
    <w:rsid w:val="00E9242D"/>
    <w:rsid w:val="00E931CA"/>
    <w:rsid w:val="00E976CA"/>
    <w:rsid w:val="00EA0C5C"/>
    <w:rsid w:val="00EA3EFA"/>
    <w:rsid w:val="00EA6C86"/>
    <w:rsid w:val="00EB22FA"/>
    <w:rsid w:val="00EB56EA"/>
    <w:rsid w:val="00EB576E"/>
    <w:rsid w:val="00EB7EBF"/>
    <w:rsid w:val="00EC1345"/>
    <w:rsid w:val="00ED250A"/>
    <w:rsid w:val="00EE38FE"/>
    <w:rsid w:val="00EF663E"/>
    <w:rsid w:val="00EF70A1"/>
    <w:rsid w:val="00F023E6"/>
    <w:rsid w:val="00F05744"/>
    <w:rsid w:val="00F130B3"/>
    <w:rsid w:val="00F2162A"/>
    <w:rsid w:val="00F2499B"/>
    <w:rsid w:val="00F4693B"/>
    <w:rsid w:val="00F472F3"/>
    <w:rsid w:val="00F55229"/>
    <w:rsid w:val="00F5647D"/>
    <w:rsid w:val="00F616B2"/>
    <w:rsid w:val="00F72D47"/>
    <w:rsid w:val="00F7701A"/>
    <w:rsid w:val="00F8012E"/>
    <w:rsid w:val="00F8149A"/>
    <w:rsid w:val="00F93F0D"/>
    <w:rsid w:val="00FA4167"/>
    <w:rsid w:val="00FA41AC"/>
    <w:rsid w:val="00FB0D0B"/>
    <w:rsid w:val="00FC0376"/>
    <w:rsid w:val="00FD19D2"/>
    <w:rsid w:val="00FD2252"/>
    <w:rsid w:val="00FE08DE"/>
    <w:rsid w:val="00FF5F04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A3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9E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34A3D"/>
  </w:style>
  <w:style w:type="paragraph" w:styleId="Revision">
    <w:name w:val="Revision"/>
    <w:hidden/>
    <w:uiPriority w:val="99"/>
    <w:semiHidden/>
    <w:rsid w:val="00300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creator>BSHELTON</dc:creator>
  <cp:lastModifiedBy>Kuschner, Emily S</cp:lastModifiedBy>
  <cp:revision>5</cp:revision>
  <dcterms:created xsi:type="dcterms:W3CDTF">2024-11-04T21:12:00Z</dcterms:created>
  <dcterms:modified xsi:type="dcterms:W3CDTF">2024-11-04T21:13:00Z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