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04EC1E14" w:rsidR="003D6244" w:rsidRPr="00971B7A" w:rsidRDefault="003D6244" w:rsidP="003D6244">
      <w:pPr>
        <w:rPr>
          <w:sz w:val="20"/>
          <w:szCs w:val="20"/>
        </w:rPr>
      </w:pPr>
      <w:r w:rsidRPr="00971B7A">
        <w:rPr>
          <w:b/>
          <w:sz w:val="20"/>
          <w:szCs w:val="20"/>
        </w:rPr>
        <w:t>Title</w:t>
      </w:r>
      <w:r w:rsidRPr="00971B7A">
        <w:rPr>
          <w:sz w:val="20"/>
          <w:szCs w:val="20"/>
        </w:rPr>
        <w:t xml:space="preserve">: </w:t>
      </w:r>
      <w:r w:rsidR="000D0115" w:rsidRPr="00971B7A">
        <w:rPr>
          <w:sz w:val="20"/>
          <w:szCs w:val="20"/>
        </w:rPr>
        <w:t>Early childhood sensory hyperresponsivity and brain structure predicts later emergence of specific phobia in autistic youth with and without intellectual disability.</w:t>
      </w:r>
    </w:p>
    <w:p w14:paraId="7AC50371" w14:textId="1478637C" w:rsidR="003D6244" w:rsidRPr="00971B7A" w:rsidRDefault="003D6244" w:rsidP="003D6244">
      <w:pPr>
        <w:rPr>
          <w:sz w:val="20"/>
          <w:szCs w:val="20"/>
          <w:vertAlign w:val="superscript"/>
        </w:rPr>
      </w:pPr>
      <w:r w:rsidRPr="00971B7A">
        <w:rPr>
          <w:b/>
          <w:sz w:val="20"/>
          <w:szCs w:val="20"/>
        </w:rPr>
        <w:t>Authors</w:t>
      </w:r>
      <w:r w:rsidRPr="00971B7A">
        <w:rPr>
          <w:sz w:val="20"/>
          <w:szCs w:val="20"/>
        </w:rPr>
        <w:t xml:space="preserve">: </w:t>
      </w:r>
      <w:r w:rsidR="000D0115" w:rsidRPr="00971B7A">
        <w:rPr>
          <w:sz w:val="20"/>
          <w:szCs w:val="20"/>
        </w:rPr>
        <w:t>Olivia Surgent</w:t>
      </w:r>
      <w:r w:rsidR="000D0115" w:rsidRPr="00971B7A">
        <w:rPr>
          <w:sz w:val="20"/>
          <w:szCs w:val="20"/>
          <w:vertAlign w:val="superscript"/>
        </w:rPr>
        <w:t>1</w:t>
      </w:r>
      <w:r w:rsidR="000D0115" w:rsidRPr="00971B7A">
        <w:rPr>
          <w:sz w:val="20"/>
          <w:szCs w:val="20"/>
        </w:rPr>
        <w:t>, Connor</w:t>
      </w:r>
      <w:r w:rsidR="00B67C75">
        <w:rPr>
          <w:sz w:val="20"/>
          <w:szCs w:val="20"/>
        </w:rPr>
        <w:t xml:space="preserve"> M</w:t>
      </w:r>
      <w:r w:rsidR="000D0115" w:rsidRPr="00971B7A">
        <w:rPr>
          <w:sz w:val="20"/>
          <w:szCs w:val="20"/>
        </w:rPr>
        <w:t xml:space="preserve"> Kerns</w:t>
      </w:r>
      <w:r w:rsidR="000D0115" w:rsidRPr="00971B7A">
        <w:rPr>
          <w:sz w:val="20"/>
          <w:szCs w:val="20"/>
          <w:vertAlign w:val="superscript"/>
        </w:rPr>
        <w:t>2</w:t>
      </w:r>
      <w:r w:rsidR="000D0115" w:rsidRPr="00971B7A">
        <w:rPr>
          <w:sz w:val="20"/>
          <w:szCs w:val="20"/>
        </w:rPr>
        <w:t>, Br</w:t>
      </w:r>
      <w:r w:rsidR="00323965">
        <w:rPr>
          <w:sz w:val="20"/>
          <w:szCs w:val="20"/>
        </w:rPr>
        <w:t>e</w:t>
      </w:r>
      <w:r w:rsidR="000D0115" w:rsidRPr="00971B7A">
        <w:rPr>
          <w:sz w:val="20"/>
          <w:szCs w:val="20"/>
        </w:rPr>
        <w:t>anna Winder Patel</w:t>
      </w:r>
      <w:r w:rsidR="000D0115" w:rsidRPr="00971B7A">
        <w:rPr>
          <w:sz w:val="20"/>
          <w:szCs w:val="20"/>
          <w:vertAlign w:val="superscript"/>
        </w:rPr>
        <w:t>1</w:t>
      </w:r>
      <w:r w:rsidR="000D0115" w:rsidRPr="00971B7A">
        <w:rPr>
          <w:sz w:val="20"/>
          <w:szCs w:val="20"/>
        </w:rPr>
        <w:t>, Tori Liggans</w:t>
      </w:r>
      <w:r w:rsidR="000D0115" w:rsidRPr="00971B7A">
        <w:rPr>
          <w:sz w:val="20"/>
          <w:szCs w:val="20"/>
          <w:vertAlign w:val="superscript"/>
        </w:rPr>
        <w:t>1</w:t>
      </w:r>
      <w:r w:rsidR="000D0115" w:rsidRPr="00971B7A">
        <w:rPr>
          <w:sz w:val="20"/>
          <w:szCs w:val="20"/>
        </w:rPr>
        <w:t>, Brianna Heath</w:t>
      </w:r>
      <w:r w:rsidR="000D0115" w:rsidRPr="00971B7A">
        <w:rPr>
          <w:sz w:val="20"/>
          <w:szCs w:val="20"/>
          <w:vertAlign w:val="superscript"/>
        </w:rPr>
        <w:t>1</w:t>
      </w:r>
      <w:r w:rsidR="000D0115" w:rsidRPr="00971B7A">
        <w:rPr>
          <w:sz w:val="20"/>
          <w:szCs w:val="20"/>
        </w:rPr>
        <w:t>, Andrew Dakopolos</w:t>
      </w:r>
      <w:r w:rsidR="000D0115" w:rsidRPr="00971B7A">
        <w:rPr>
          <w:sz w:val="20"/>
          <w:szCs w:val="20"/>
          <w:vertAlign w:val="superscript"/>
        </w:rPr>
        <w:t>1</w:t>
      </w:r>
      <w:r w:rsidR="000D0115" w:rsidRPr="00971B7A">
        <w:rPr>
          <w:sz w:val="20"/>
          <w:szCs w:val="20"/>
        </w:rPr>
        <w:t>, Derek Sayre Andrews</w:t>
      </w:r>
      <w:r w:rsidR="000D0115" w:rsidRPr="00971B7A">
        <w:rPr>
          <w:sz w:val="20"/>
          <w:szCs w:val="20"/>
          <w:vertAlign w:val="superscript"/>
        </w:rPr>
        <w:t>1</w:t>
      </w:r>
      <w:r w:rsidR="000D0115" w:rsidRPr="00971B7A">
        <w:rPr>
          <w:sz w:val="20"/>
          <w:szCs w:val="20"/>
        </w:rPr>
        <w:t>, Joshua K Lee</w:t>
      </w:r>
      <w:r w:rsidR="000D0115" w:rsidRPr="00971B7A">
        <w:rPr>
          <w:sz w:val="20"/>
          <w:szCs w:val="20"/>
          <w:vertAlign w:val="superscript"/>
        </w:rPr>
        <w:t>1</w:t>
      </w:r>
      <w:r w:rsidR="000D0115" w:rsidRPr="00971B7A">
        <w:rPr>
          <w:sz w:val="20"/>
          <w:szCs w:val="20"/>
        </w:rPr>
        <w:t>, Marjorie Solomon</w:t>
      </w:r>
      <w:r w:rsidR="000D0115" w:rsidRPr="00971B7A">
        <w:rPr>
          <w:sz w:val="20"/>
          <w:szCs w:val="20"/>
          <w:vertAlign w:val="superscript"/>
        </w:rPr>
        <w:t>1</w:t>
      </w:r>
      <w:r w:rsidR="000D0115" w:rsidRPr="00971B7A">
        <w:rPr>
          <w:sz w:val="20"/>
          <w:szCs w:val="20"/>
        </w:rPr>
        <w:t>, David G Amaral</w:t>
      </w:r>
      <w:r w:rsidR="000D0115" w:rsidRPr="00971B7A">
        <w:rPr>
          <w:sz w:val="20"/>
          <w:szCs w:val="20"/>
          <w:vertAlign w:val="superscript"/>
        </w:rPr>
        <w:t>1</w:t>
      </w:r>
      <w:r w:rsidR="000D0115" w:rsidRPr="00971B7A">
        <w:rPr>
          <w:sz w:val="20"/>
          <w:szCs w:val="20"/>
        </w:rPr>
        <w:t>, Christine Wu Nordahl</w:t>
      </w:r>
      <w:r w:rsidR="000D0115" w:rsidRPr="00971B7A">
        <w:rPr>
          <w:sz w:val="20"/>
          <w:szCs w:val="20"/>
          <w:vertAlign w:val="superscript"/>
        </w:rPr>
        <w:t>1</w:t>
      </w:r>
    </w:p>
    <w:p w14:paraId="77FE6733" w14:textId="05B4F4A6" w:rsidR="00452576" w:rsidRPr="007F65CE" w:rsidRDefault="003D6244" w:rsidP="003D6244">
      <w:pPr>
        <w:rPr>
          <w:sz w:val="20"/>
          <w:szCs w:val="20"/>
        </w:rPr>
      </w:pPr>
      <w:r w:rsidRPr="00971B7A">
        <w:rPr>
          <w:b/>
          <w:sz w:val="20"/>
          <w:szCs w:val="20"/>
        </w:rPr>
        <w:t>Introduction</w:t>
      </w:r>
      <w:r w:rsidRPr="00971B7A">
        <w:rPr>
          <w:sz w:val="20"/>
          <w:szCs w:val="20"/>
        </w:rPr>
        <w:t xml:space="preserve">: </w:t>
      </w:r>
      <w:r w:rsidR="000D0115" w:rsidRPr="00971B7A">
        <w:rPr>
          <w:sz w:val="20"/>
          <w:szCs w:val="20"/>
        </w:rPr>
        <w:t xml:space="preserve">Autistic individuals often experience </w:t>
      </w:r>
      <w:r w:rsidR="00367C06">
        <w:rPr>
          <w:sz w:val="20"/>
          <w:szCs w:val="20"/>
        </w:rPr>
        <w:t>clinically significant</w:t>
      </w:r>
      <w:r w:rsidR="00367C06" w:rsidRPr="00971B7A">
        <w:rPr>
          <w:sz w:val="20"/>
          <w:szCs w:val="20"/>
        </w:rPr>
        <w:t xml:space="preserve"> </w:t>
      </w:r>
      <w:r w:rsidR="000D0115" w:rsidRPr="00971B7A">
        <w:rPr>
          <w:sz w:val="20"/>
          <w:szCs w:val="20"/>
        </w:rPr>
        <w:t xml:space="preserve">anxiety </w:t>
      </w:r>
      <w:r w:rsidR="00193E62">
        <w:rPr>
          <w:sz w:val="20"/>
          <w:szCs w:val="20"/>
        </w:rPr>
        <w:fldChar w:fldCharType="begin"/>
      </w:r>
      <w:r w:rsidR="00193E62">
        <w:rPr>
          <w:sz w:val="20"/>
          <w:szCs w:val="20"/>
        </w:rPr>
        <w:instrText xml:space="preserve"> ADDIN ZOTERO_ITEM CSL_CITATION {"citationID":"NmbstMkt","properties":{"formattedCitation":"(Kerns &amp; Kendall, 2012; South &amp; Rodgers, 2017)","plainCitation":"(Kerns &amp; Kendall, 2012; South &amp; Rodgers, 2017)","noteIndex":0},"citationItems":[{"id":5010,"uris":["http://zotero.org/users/4880280/items/L88E4ESG"],"itemData":{"id":5010,"type":"article-journal","container-title":"Clinical Psychology: Science and Practice","DOI":"10.1111/cpsp.12009","ISSN":"1468-2850, 0969-5893","issue":"4","journalAbbreviation":"Clinical Psychology: Science and Practice","language":"en","license":"http://doi.wiley.com/10.1002/tdm_license_1.1","page":"323-347","source":"DOI.org (Crossref)","title":"The presentation and classification of anxiety in autism spectrum disorder.","URL":"http://doi.apa.org/getdoi.cfm?doi=10.1111/cpsp.12009","volume":"19","author":[{"family":"Kerns","given":"Connor M."},{"family":"Kendall","given":"Philip C."}],"accessed":{"date-parts":[["2024",10,29]]},"issued":{"date-parts":[["2012",12]]}}},{"id":3734,"uris":["http://zotero.org/users/4880280/items/8ATALEBV"],"itemData":{"id":3734,"type":"article-journal","abstract":"Severe symptoms of anxiety add substantial additional burden to many individuals diagnosed with Autism Spectrum Disorder (ASD). Improved understanding of speciﬁc factors that contribute to anxiety in ASD can aid research regarding the causes of autism and also provide targets for more effective intervention. This mini-review article focuses on emerging evidence for three concepts that appear to be related to each other and which also strongly predict anxiety in ASD samples. Atypical sensory function is included in the diagnostic criteria for ASD and is likely an important contributor to anxiety. Difﬁculties in understanding and labeling emotions (alexithymia), although a co-morbidity, may arise in part from atypical sensory function and can lead to confusion and uncertainty about how to respond to social and emotional situations. Intolerance of uncertainty (IU) describes people who have a particularly hard time with ambiguity and is known to be a key mechanism underlying some anxiety disorders. While evidence for linking these ideas is to date incomplete, we put forward a model including each concept as a framework for future studies. Speciﬁcally, we propose that IU is a critical mediator for anxiety in ASD, and explore the relationships between sensory function, alexithymia and IU. We further explore the role of the medial prefrontal cortex (mPFC) in regulating emotional response, in connection with limbic and insula-based networks, and suggest that disrupted integration in these networks underlies difﬁculties with habituation to strong emotional stimuli, which results in an enhanced perception of threat in many people with ASD. Behavioral and biologically-based treatments for anxiety in ASD will beneﬁt from attending to these speciﬁc mechanisms as adjunct to traditional interventions.","container-title":"Frontiers in Human Neuroscience","DOI":"10.3389/fnhum.2017.00020","ISSN":"1662-5161","journalAbbreviation":"Front. Hum. Neurosci.","language":"en","source":"DOI.org (Crossref)","title":"Sensory, Emotional and Cognitive Contributions to Anxiety in Autism Spectrum Disorders","URL":"http://journal.frontiersin.org/article/10.3389/fnhum.2017.00020/full","volume":"11","author":[{"family":"South","given":"Mikle"},{"family":"Rodgers","given":"Jacqui"}],"accessed":{"date-parts":[["2023",2,6]]},"issued":{"date-parts":[["2017",1,24]]}}}],"schema":"https://github.com/citation-style-language/schema/raw/master/csl-citation.json"} </w:instrText>
      </w:r>
      <w:r w:rsidR="00193E62">
        <w:rPr>
          <w:sz w:val="20"/>
          <w:szCs w:val="20"/>
        </w:rPr>
        <w:fldChar w:fldCharType="separate"/>
      </w:r>
      <w:r w:rsidR="00193E62">
        <w:rPr>
          <w:noProof/>
          <w:sz w:val="20"/>
          <w:szCs w:val="20"/>
        </w:rPr>
        <w:t>(Kerns &amp; Kendall, 2012; South &amp; Rodgers, 2017)</w:t>
      </w:r>
      <w:r w:rsidR="00193E62">
        <w:rPr>
          <w:sz w:val="20"/>
          <w:szCs w:val="20"/>
        </w:rPr>
        <w:fldChar w:fldCharType="end"/>
      </w:r>
      <w:r w:rsidR="000D0115" w:rsidRPr="00971B7A">
        <w:rPr>
          <w:sz w:val="20"/>
          <w:szCs w:val="20"/>
        </w:rPr>
        <w:t xml:space="preserve">. Specific phobia is among the most predominant anxieties in autistic youth, especially autistic youth with intellectual disability (ID) </w:t>
      </w:r>
      <w:r w:rsidR="00193E62">
        <w:rPr>
          <w:sz w:val="20"/>
          <w:szCs w:val="20"/>
        </w:rPr>
        <w:fldChar w:fldCharType="begin"/>
      </w:r>
      <w:r w:rsidR="00193E62">
        <w:rPr>
          <w:sz w:val="20"/>
          <w:szCs w:val="20"/>
        </w:rPr>
        <w:instrText xml:space="preserve"> ADDIN ZOTERO_ITEM CSL_CITATION {"citationID":"SSk4sF7k","properties":{"formattedCitation":"(Kerns et al., 2021)","plainCitation":"(Kerns et al., 2021)","noteIndex":0},"citationItems":[{"id":5011,"uris":["http://zotero.org/users/4880280/items/P33UAD3D"],"itemData":{"id":5011,"type":"article-journal","container-title":"Journal of Clinical Child &amp; Adolescent Psychology","DOI":"10.1080/15374416.2019.1703712","ISSN":"1537-4416, 1537-4424","issue":"6","journalAbbreviation":"Journal of Clinical Child &amp; Adolescent Psychology","language":"en","page":"780-795","source":"DOI.org (Crossref)","title":"Clinically Significant Anxiety in Children with Autism Spectrum Disorder and Varied Intellectual Functioning","URL":"https://www.tandfonline.com/doi/full/10.1080/15374416.2019.1703712","volume":"50","author":[{"family":"Kerns","given":"Connor M."},{"family":"Winder-Patel","given":"Breanna"},{"family":"Iosif","given":"Ana Maria"},{"family":"Nordahl","given":"Christine Wu"},{"family":"Heath","given":"Brianna"},{"family":"Solomon","given":"Marjorie"},{"family":"Amaral","given":"David G."}],"accessed":{"date-parts":[["2024",10,29]]},"issued":{"date-parts":[["2021",11,2]]}}}],"schema":"https://github.com/citation-style-language/schema/raw/master/csl-citation.json"} </w:instrText>
      </w:r>
      <w:r w:rsidR="00193E62">
        <w:rPr>
          <w:sz w:val="20"/>
          <w:szCs w:val="20"/>
        </w:rPr>
        <w:fldChar w:fldCharType="separate"/>
      </w:r>
      <w:r w:rsidR="00193E62">
        <w:rPr>
          <w:noProof/>
          <w:sz w:val="20"/>
          <w:szCs w:val="20"/>
        </w:rPr>
        <w:t>(Kerns et al., 2021)</w:t>
      </w:r>
      <w:r w:rsidR="00193E62">
        <w:rPr>
          <w:sz w:val="20"/>
          <w:szCs w:val="20"/>
        </w:rPr>
        <w:fldChar w:fldCharType="end"/>
      </w:r>
      <w:r w:rsidR="000D0115" w:rsidRPr="00971B7A">
        <w:rPr>
          <w:sz w:val="20"/>
          <w:szCs w:val="20"/>
        </w:rPr>
        <w:t xml:space="preserve">. Theoretical models of specific phobia suggest that the heightened sensory responsivity often experienced by autistic individuals leads to maladaptive learning and ultimately extreme fear of something that poses no true danger </w:t>
      </w:r>
      <w:r w:rsidR="00193E62">
        <w:rPr>
          <w:sz w:val="20"/>
          <w:szCs w:val="20"/>
        </w:rPr>
        <w:fldChar w:fldCharType="begin"/>
      </w:r>
      <w:r w:rsidR="00193E62">
        <w:rPr>
          <w:sz w:val="20"/>
          <w:szCs w:val="20"/>
        </w:rPr>
        <w:instrText xml:space="preserve"> ADDIN ZOTERO_ITEM CSL_CITATION {"citationID":"HkfiyEaM","properties":{"formattedCitation":"(Green &amp; Ben-Sasson, 2010)","plainCitation":"(Green &amp; Ben-Sasson, 2010)","noteIndex":0},"citationItems":[{"id":4921,"uris":["http://zotero.org/users/4880280/items/UBHCKKAV"],"itemData":{"id":4921,"type":"article-journal","abstract":"Anxiety disorders and sensory over-responsivity (SOR) are common in children with autism spectrum disorders (ASD), and there is evidence for an association between these two conditions. Currently, it is unclear what causal mechanisms may exist between SOR and anxiety. We propose three possible theories to explain the association between anxiety and SOR: (a) SOR is caused by anxiety; (b) Anxiety is caused by SOR; or (c) SOR and anxiety are causally unrelated but are associated through a common risk factor or diagnostic overlap. In this paper, we examine support for each theory in the existing anxiety, autism, and neuroscience literature, and discuss how each theory informs choice of interventions and implications for future studies.","container-title":"Journal of Autism and Developmental Disorders","DOI":"10.1007/s10803-010-1007-x","ISSN":"0162-3257, 1573-3432","issue":"12","journalAbbreviation":"J Autism Dev Disord","language":"en","page":"1495-1504","source":"DOI.org (Crossref)","title":"Anxiety Disorders and Sensory Over-Responsivity in Children with Autism Spectrum Disorders: Is There a Causal Relationship?","title-short":"Anxiety Disorders and Sensory Over-Responsivity in Children with Autism Spectrum Disorders","URL":"http://link.springer.com/10.1007/s10803-010-1007-x","volume":"40","author":[{"family":"Green","given":"Shulamite A."},{"family":"Ben-Sasson","given":"Ayelet"}],"accessed":{"date-parts":[["2024",10,14]]},"issued":{"date-parts":[["2010",12]]}}}],"schema":"https://github.com/citation-style-language/schema/raw/master/csl-citation.json"} </w:instrText>
      </w:r>
      <w:r w:rsidR="00193E62">
        <w:rPr>
          <w:sz w:val="20"/>
          <w:szCs w:val="20"/>
        </w:rPr>
        <w:fldChar w:fldCharType="separate"/>
      </w:r>
      <w:r w:rsidR="00193E62">
        <w:rPr>
          <w:noProof/>
          <w:sz w:val="20"/>
          <w:szCs w:val="20"/>
        </w:rPr>
        <w:t>(Green &amp; Ben-Sasson, 2010)</w:t>
      </w:r>
      <w:r w:rsidR="00193E62">
        <w:rPr>
          <w:sz w:val="20"/>
          <w:szCs w:val="20"/>
        </w:rPr>
        <w:fldChar w:fldCharType="end"/>
      </w:r>
      <w:r w:rsidR="000D0115" w:rsidRPr="00971B7A">
        <w:rPr>
          <w:sz w:val="20"/>
          <w:szCs w:val="20"/>
        </w:rPr>
        <w:t>. While many brain structures contribute to heightened sensory responsivity and sensory-based learning in autism</w:t>
      </w:r>
      <w:r w:rsidR="00367C06">
        <w:rPr>
          <w:sz w:val="20"/>
          <w:szCs w:val="20"/>
        </w:rPr>
        <w:t>,</w:t>
      </w:r>
      <w:r w:rsidR="000D0115" w:rsidRPr="00971B7A">
        <w:rPr>
          <w:sz w:val="20"/>
          <w:szCs w:val="20"/>
        </w:rPr>
        <w:t xml:space="preserve"> the striatum may be particularly important for the development of specific phobia</w:t>
      </w:r>
      <w:r w:rsidR="00367C06">
        <w:rPr>
          <w:sz w:val="20"/>
          <w:szCs w:val="20"/>
        </w:rPr>
        <w:t xml:space="preserve"> given its role in </w:t>
      </w:r>
      <w:r w:rsidR="000D0115" w:rsidRPr="00971B7A">
        <w:rPr>
          <w:sz w:val="20"/>
          <w:szCs w:val="20"/>
        </w:rPr>
        <w:t>integrat</w:t>
      </w:r>
      <w:r w:rsidR="00367C06">
        <w:rPr>
          <w:sz w:val="20"/>
          <w:szCs w:val="20"/>
        </w:rPr>
        <w:t>ing</w:t>
      </w:r>
      <w:r w:rsidR="000D0115" w:rsidRPr="00971B7A">
        <w:rPr>
          <w:sz w:val="20"/>
          <w:szCs w:val="20"/>
        </w:rPr>
        <w:t xml:space="preserve"> sensory information with cognitive and affective information to drive learning (Parkinson et al., 2009). </w:t>
      </w:r>
      <w:r w:rsidR="00701C77">
        <w:rPr>
          <w:sz w:val="20"/>
          <w:szCs w:val="20"/>
        </w:rPr>
        <w:t>T</w:t>
      </w:r>
      <w:r w:rsidR="00B13B1E">
        <w:rPr>
          <w:sz w:val="20"/>
          <w:szCs w:val="20"/>
        </w:rPr>
        <w:t>his study sought to</w:t>
      </w:r>
      <w:r w:rsidR="007F65CE">
        <w:rPr>
          <w:sz w:val="20"/>
          <w:szCs w:val="20"/>
        </w:rPr>
        <w:t xml:space="preserve"> </w:t>
      </w:r>
      <w:r w:rsidR="000D0115" w:rsidRPr="00971B7A">
        <w:rPr>
          <w:sz w:val="20"/>
          <w:szCs w:val="20"/>
        </w:rPr>
        <w:t xml:space="preserve">1) </w:t>
      </w:r>
      <w:r w:rsidR="007F65CE">
        <w:rPr>
          <w:sz w:val="20"/>
          <w:szCs w:val="20"/>
        </w:rPr>
        <w:t xml:space="preserve">determine if early differences in </w:t>
      </w:r>
      <w:r w:rsidR="00E50FBC">
        <w:rPr>
          <w:sz w:val="20"/>
          <w:szCs w:val="20"/>
        </w:rPr>
        <w:t xml:space="preserve">sensory hyperresponsivity and </w:t>
      </w:r>
      <w:r w:rsidR="007F65CE">
        <w:rPr>
          <w:sz w:val="20"/>
          <w:szCs w:val="20"/>
        </w:rPr>
        <w:t xml:space="preserve">striatal structure can predict the emergence of later childhood specific phobia </w:t>
      </w:r>
      <w:r w:rsidR="00E50FBC">
        <w:rPr>
          <w:sz w:val="20"/>
          <w:szCs w:val="20"/>
        </w:rPr>
        <w:t>and</w:t>
      </w:r>
      <w:r w:rsidR="007F65CE">
        <w:rPr>
          <w:sz w:val="20"/>
          <w:szCs w:val="20"/>
        </w:rPr>
        <w:t xml:space="preserve"> 2) </w:t>
      </w:r>
      <w:r w:rsidR="000D0115" w:rsidRPr="00971B7A">
        <w:rPr>
          <w:sz w:val="20"/>
          <w:szCs w:val="20"/>
        </w:rPr>
        <w:t xml:space="preserve">determine if these associations are similar or different in autistic youth with ID. </w:t>
      </w:r>
    </w:p>
    <w:p w14:paraId="7AC50373" w14:textId="42C48BE7" w:rsidR="003D6244" w:rsidRPr="00971B7A" w:rsidRDefault="003D6244" w:rsidP="003D6244">
      <w:pPr>
        <w:rPr>
          <w:color w:val="000000"/>
          <w:sz w:val="20"/>
          <w:szCs w:val="20"/>
          <w:lang w:val="en-GB"/>
        </w:rPr>
      </w:pPr>
      <w:r w:rsidRPr="00971B7A">
        <w:rPr>
          <w:b/>
          <w:color w:val="000000"/>
          <w:sz w:val="20"/>
          <w:szCs w:val="20"/>
          <w:lang w:val="en-GB"/>
        </w:rPr>
        <w:t>Method</w:t>
      </w:r>
      <w:r w:rsidRPr="00971B7A">
        <w:rPr>
          <w:color w:val="000000"/>
          <w:sz w:val="20"/>
          <w:szCs w:val="20"/>
          <w:lang w:val="en-GB"/>
        </w:rPr>
        <w:t xml:space="preserve">: </w:t>
      </w:r>
      <w:r w:rsidR="000D0115" w:rsidRPr="00971B7A">
        <w:rPr>
          <w:sz w:val="20"/>
          <w:szCs w:val="20"/>
        </w:rPr>
        <w:t xml:space="preserve">Early childhood sensory hyperresponsivity </w:t>
      </w:r>
      <w:r w:rsidR="00971B7A" w:rsidRPr="00971B7A">
        <w:rPr>
          <w:sz w:val="20"/>
          <w:szCs w:val="20"/>
        </w:rPr>
        <w:t xml:space="preserve">and </w:t>
      </w:r>
      <w:r w:rsidR="000D0115" w:rsidRPr="00971B7A">
        <w:rPr>
          <w:sz w:val="20"/>
          <w:szCs w:val="20"/>
        </w:rPr>
        <w:t>striatal volume (2.0 - 4.5 years)</w:t>
      </w:r>
      <w:r w:rsidR="00971B7A" w:rsidRPr="00971B7A">
        <w:rPr>
          <w:sz w:val="20"/>
          <w:szCs w:val="20"/>
        </w:rPr>
        <w:t xml:space="preserve"> as well as</w:t>
      </w:r>
      <w:r w:rsidR="000D0115" w:rsidRPr="00971B7A">
        <w:rPr>
          <w:sz w:val="20"/>
          <w:szCs w:val="20"/>
        </w:rPr>
        <w:t xml:space="preserve"> middle childhood specific phobia and intellectual ability (9.1 - 13.7 years) were collected from 67 autistic individuals (15 female). </w:t>
      </w:r>
      <w:r w:rsidR="00971B7A" w:rsidRPr="00971B7A">
        <w:rPr>
          <w:sz w:val="20"/>
          <w:szCs w:val="20"/>
        </w:rPr>
        <w:t>Sensory hyperresponsivity was assessed with the Short Sensory Profile (</w:t>
      </w:r>
      <w:r w:rsidR="00FF1DF6" w:rsidRPr="00FF1DF6">
        <w:rPr>
          <w:sz w:val="20"/>
          <w:szCs w:val="20"/>
        </w:rPr>
        <w:t>McIntosh et al., 1999</w:t>
      </w:r>
      <w:r w:rsidR="00971B7A" w:rsidRPr="00971B7A">
        <w:rPr>
          <w:sz w:val="20"/>
          <w:szCs w:val="20"/>
        </w:rPr>
        <w:t xml:space="preserve">). </w:t>
      </w:r>
      <w:r w:rsidR="000D0115" w:rsidRPr="00971B7A">
        <w:rPr>
          <w:sz w:val="20"/>
          <w:szCs w:val="20"/>
        </w:rPr>
        <w:t>Striatal volume was parcellated into substructures associated with different aspects of sensory (putamen), cognitive (caudate</w:t>
      </w:r>
      <w:r w:rsidR="008F0D1F">
        <w:rPr>
          <w:sz w:val="20"/>
          <w:szCs w:val="20"/>
        </w:rPr>
        <w:t xml:space="preserve"> nucleus</w:t>
      </w:r>
      <w:r w:rsidR="000D0115" w:rsidRPr="00971B7A">
        <w:rPr>
          <w:sz w:val="20"/>
          <w:szCs w:val="20"/>
        </w:rPr>
        <w:t xml:space="preserve">), and affective (nucleus </w:t>
      </w:r>
      <w:proofErr w:type="spellStart"/>
      <w:r w:rsidR="000D0115" w:rsidRPr="00971B7A">
        <w:rPr>
          <w:sz w:val="20"/>
          <w:szCs w:val="20"/>
        </w:rPr>
        <w:t>accumbens</w:t>
      </w:r>
      <w:proofErr w:type="spellEnd"/>
      <w:r w:rsidR="000D0115" w:rsidRPr="00971B7A">
        <w:rPr>
          <w:sz w:val="20"/>
          <w:szCs w:val="20"/>
        </w:rPr>
        <w:t xml:space="preserve">) processing using a multi-atlas approach </w:t>
      </w:r>
      <w:r w:rsidR="00193E62">
        <w:rPr>
          <w:sz w:val="20"/>
          <w:szCs w:val="20"/>
        </w:rPr>
        <w:fldChar w:fldCharType="begin"/>
      </w:r>
      <w:r w:rsidR="00193E62">
        <w:rPr>
          <w:sz w:val="20"/>
          <w:szCs w:val="20"/>
        </w:rPr>
        <w:instrText xml:space="preserve"> ADDIN ZOTERO_ITEM CSL_CITATION {"citationID":"6yVC9D4W","properties":{"formattedCitation":"(Mori et al., 2016)","plainCitation":"(Mori et al., 2016)","noteIndex":0},"citationItems":[{"id":4402,"uris":["http://zotero.org/users/4880280/items/627ZL8L4"],"itemData":{"id":4402,"type":"article-journal","container-title":"Computing in Science &amp; Engineering","DOI":"10.1109/MCSE.2016.93","ISSN":"1521-9615","issue":"5","journalAbbreviation":"Comput. Sci. Eng.","license":"https://ieeexplore.ieee.org/Xplorehelp/downloads/license-information/IEEE.html","page":"21-35","source":"DOI.org (Crossref)","title":"MRICloud: Delivering High-Throughput MRI Neuroinformatics as Cloud-Based Software as a Service","title-short":"MRICloud","URL":"http://ieeexplore.ieee.org/document/7548994/","volume":"18","author":[{"family":"Mori","given":"Susumu"},{"family":"Wu","given":"Dan"},{"family":"Ceritoglu","given":"Can"},{"family":"Li","given":"Yue"},{"family":"Kolasny","given":"Anthony"},{"family":"Vaillant","given":"Marc A."},{"family":"Faria","given":"Andreia V."},{"family":"Oishi","given":"Kenichi"},{"family":"Miller","given":"Michael I."}],"accessed":{"date-parts":[["2024",4,6]]},"issued":{"date-parts":[["2016",9]]}}}],"schema":"https://github.com/citation-style-language/schema/raw/master/csl-citation.json"} </w:instrText>
      </w:r>
      <w:r w:rsidR="00193E62">
        <w:rPr>
          <w:sz w:val="20"/>
          <w:szCs w:val="20"/>
        </w:rPr>
        <w:fldChar w:fldCharType="separate"/>
      </w:r>
      <w:r w:rsidR="00193E62">
        <w:rPr>
          <w:noProof/>
          <w:sz w:val="20"/>
          <w:szCs w:val="20"/>
        </w:rPr>
        <w:t>(Mori et al., 2016)</w:t>
      </w:r>
      <w:r w:rsidR="00193E62">
        <w:rPr>
          <w:sz w:val="20"/>
          <w:szCs w:val="20"/>
        </w:rPr>
        <w:fldChar w:fldCharType="end"/>
      </w:r>
      <w:r w:rsidR="000D0115" w:rsidRPr="00971B7A">
        <w:rPr>
          <w:sz w:val="20"/>
          <w:szCs w:val="20"/>
        </w:rPr>
        <w:t xml:space="preserve">. Clinical specific phobia was assessed using the ADIS-ASA </w:t>
      </w:r>
      <w:r w:rsidR="00193E62">
        <w:rPr>
          <w:sz w:val="20"/>
          <w:szCs w:val="20"/>
        </w:rPr>
        <w:fldChar w:fldCharType="begin"/>
      </w:r>
      <w:r w:rsidR="00193E62">
        <w:rPr>
          <w:sz w:val="20"/>
          <w:szCs w:val="20"/>
        </w:rPr>
        <w:instrText xml:space="preserve"> ADDIN ZOTERO_ITEM CSL_CITATION {"citationID":"isd9a6oa","properties":{"formattedCitation":"(Kerns et al., 2017)","plainCitation":"(Kerns et al., 2017)","noteIndex":0},"citationItems":[{"id":5013,"uris":["http://zotero.org/users/4880280/items/ZIV46EYD"],"itemData":{"id":5013,"type":"article-journal","container-title":"Journal of Clinical Child &amp; Adolescent Psychology","DOI":"10.1080/15374416.2016.1233501","ISSN":"1537-4416, 1537-4424","issue":"1","journalAbbreviation":"Journal of Clinical Child &amp; Adolescent Psychology","language":"en","page":"88-100","source":"DOI.org (Crossref)","title":"Anxiety Disorders Interview Schedule–Autism Addendum: Reliability and Validity in Children With Autism Spectrum Disorder","title-short":"Anxiety Disorders Interview Schedule–Autism Addendum","URL":"https://www.tandfonline.com/doi/full/10.1080/15374416.2016.1233501","volume":"46","author":[{"family":"Kerns","given":"Connor Morrow"},{"family":"Renno","given":"Patricia"},{"family":"Kendall","given":"Philip C."},{"family":"Wood","given":"Jeffrey J."},{"family":"Storch","given":"Eric A."}],"accessed":{"date-parts":[["2024",10,29]]},"issued":{"date-parts":[["2017",1,2]]}}}],"schema":"https://github.com/citation-style-language/schema/raw/master/csl-citation.json"} </w:instrText>
      </w:r>
      <w:r w:rsidR="00193E62">
        <w:rPr>
          <w:sz w:val="20"/>
          <w:szCs w:val="20"/>
        </w:rPr>
        <w:fldChar w:fldCharType="separate"/>
      </w:r>
      <w:r w:rsidR="00193E62">
        <w:rPr>
          <w:noProof/>
          <w:sz w:val="20"/>
          <w:szCs w:val="20"/>
        </w:rPr>
        <w:t>(Kerns et al., 2017)</w:t>
      </w:r>
      <w:r w:rsidR="00193E62">
        <w:rPr>
          <w:sz w:val="20"/>
          <w:szCs w:val="20"/>
        </w:rPr>
        <w:fldChar w:fldCharType="end"/>
      </w:r>
      <w:r w:rsidR="000D0115" w:rsidRPr="00971B7A">
        <w:rPr>
          <w:sz w:val="20"/>
          <w:szCs w:val="20"/>
        </w:rPr>
        <w:t xml:space="preserve"> and intellectual ability was assessed using the Differential Ability Scales-II. ID was operationally defined as IQ&lt;70. Logistic regression determined if early childhood striatal volumes differently predicted </w:t>
      </w:r>
      <w:r w:rsidR="00460E62">
        <w:rPr>
          <w:sz w:val="20"/>
          <w:szCs w:val="20"/>
        </w:rPr>
        <w:t xml:space="preserve">later </w:t>
      </w:r>
      <w:r w:rsidR="000D0115" w:rsidRPr="00971B7A">
        <w:rPr>
          <w:sz w:val="20"/>
          <w:szCs w:val="20"/>
        </w:rPr>
        <w:t>childhood specific phobia in autistic individuals with and without ID.</w:t>
      </w:r>
      <w:r w:rsidR="00460E62">
        <w:rPr>
          <w:sz w:val="20"/>
          <w:szCs w:val="20"/>
        </w:rPr>
        <w:t xml:space="preserve"> Similar analyses tested these relationships </w:t>
      </w:r>
      <w:r w:rsidR="00701C77">
        <w:rPr>
          <w:sz w:val="20"/>
          <w:szCs w:val="20"/>
        </w:rPr>
        <w:t xml:space="preserve">within structures commonly affiliated with anxiety (amygdala) and in autistic children with other forms of anxiety.  </w:t>
      </w:r>
    </w:p>
    <w:p w14:paraId="6F146164" w14:textId="55FB687A" w:rsidR="00971B7A" w:rsidRPr="00971B7A" w:rsidRDefault="003D6244" w:rsidP="00971B7A">
      <w:pPr>
        <w:rPr>
          <w:sz w:val="20"/>
          <w:szCs w:val="20"/>
        </w:rPr>
      </w:pPr>
      <w:r w:rsidRPr="00971B7A">
        <w:rPr>
          <w:b/>
          <w:color w:val="000000"/>
          <w:sz w:val="20"/>
          <w:szCs w:val="20"/>
          <w:lang w:val="en-GB"/>
        </w:rPr>
        <w:t>Results</w:t>
      </w:r>
      <w:r w:rsidRPr="00971B7A">
        <w:rPr>
          <w:color w:val="000000"/>
          <w:sz w:val="20"/>
          <w:szCs w:val="20"/>
          <w:lang w:val="en-GB"/>
        </w:rPr>
        <w:t xml:space="preserve">: </w:t>
      </w:r>
      <w:r w:rsidR="00971B7A" w:rsidRPr="00971B7A">
        <w:rPr>
          <w:sz w:val="20"/>
          <w:szCs w:val="20"/>
        </w:rPr>
        <w:t xml:space="preserve">61% of autistic participants had specific phobia and 28% had ID. 57% of the participants with ID had specific phobia. </w:t>
      </w:r>
      <w:r w:rsidR="00B13B1E">
        <w:rPr>
          <w:sz w:val="20"/>
          <w:szCs w:val="20"/>
        </w:rPr>
        <w:t>Across all autistic participants, more sensory hyperresponsivity during early childhood (2-4 years) predicted a greater likelihood of specific phobia during later childhood (9-13 years) (</w:t>
      </w:r>
      <w:r w:rsidR="00B13B1E" w:rsidRPr="00193E62">
        <w:rPr>
          <w:sz w:val="20"/>
          <w:szCs w:val="20"/>
        </w:rPr>
        <w:t>b=</w:t>
      </w:r>
      <w:r w:rsidR="008F0D1F" w:rsidRPr="008F0D1F">
        <w:t xml:space="preserve"> </w:t>
      </w:r>
      <w:r w:rsidR="008F0D1F" w:rsidRPr="008F0D1F">
        <w:rPr>
          <w:sz w:val="20"/>
          <w:szCs w:val="20"/>
        </w:rPr>
        <w:t>-0.24</w:t>
      </w:r>
      <w:r w:rsidR="00B13B1E" w:rsidRPr="00193E62">
        <w:rPr>
          <w:sz w:val="20"/>
          <w:szCs w:val="20"/>
        </w:rPr>
        <w:t xml:space="preserve">, </w:t>
      </w:r>
      <w:r w:rsidR="00B13B1E" w:rsidRPr="005D6D05">
        <w:rPr>
          <w:i/>
          <w:iCs/>
          <w:sz w:val="20"/>
          <w:szCs w:val="20"/>
        </w:rPr>
        <w:t>p</w:t>
      </w:r>
      <w:r w:rsidR="00B13B1E" w:rsidRPr="00193E62">
        <w:rPr>
          <w:sz w:val="20"/>
          <w:szCs w:val="20"/>
        </w:rPr>
        <w:t>=</w:t>
      </w:r>
      <w:r w:rsidR="008F0D1F" w:rsidRPr="008F0D1F">
        <w:rPr>
          <w:sz w:val="20"/>
          <w:szCs w:val="20"/>
        </w:rPr>
        <w:t>.03</w:t>
      </w:r>
      <w:r w:rsidR="00B13B1E" w:rsidRPr="008F0D1F">
        <w:rPr>
          <w:sz w:val="20"/>
          <w:szCs w:val="20"/>
        </w:rPr>
        <w:t>)</w:t>
      </w:r>
      <w:r w:rsidR="00971B7A" w:rsidRPr="008F0D1F">
        <w:rPr>
          <w:sz w:val="20"/>
          <w:szCs w:val="20"/>
        </w:rPr>
        <w:t>.</w:t>
      </w:r>
      <w:r w:rsidR="007F65CE">
        <w:rPr>
          <w:sz w:val="20"/>
          <w:szCs w:val="20"/>
        </w:rPr>
        <w:t xml:space="preserve"> </w:t>
      </w:r>
      <w:r w:rsidR="00971B7A" w:rsidRPr="00971B7A">
        <w:rPr>
          <w:sz w:val="20"/>
          <w:szCs w:val="20"/>
        </w:rPr>
        <w:t>Additionally,</w:t>
      </w:r>
      <w:r w:rsidR="00F766F0">
        <w:rPr>
          <w:sz w:val="20"/>
          <w:szCs w:val="20"/>
        </w:rPr>
        <w:t xml:space="preserve"> across autistic children with and without ID,</w:t>
      </w:r>
      <w:r w:rsidR="00971B7A" w:rsidRPr="00971B7A">
        <w:rPr>
          <w:sz w:val="20"/>
          <w:szCs w:val="20"/>
        </w:rPr>
        <w:t xml:space="preserve"> </w:t>
      </w:r>
      <w:r w:rsidR="00460E62">
        <w:rPr>
          <w:sz w:val="20"/>
          <w:szCs w:val="20"/>
        </w:rPr>
        <w:t xml:space="preserve">the likelihood of </w:t>
      </w:r>
      <w:r w:rsidR="00B13B1E">
        <w:rPr>
          <w:sz w:val="20"/>
          <w:szCs w:val="20"/>
        </w:rPr>
        <w:t xml:space="preserve">later childhood specific </w:t>
      </w:r>
      <w:r w:rsidR="00B13B1E" w:rsidRPr="00193E62">
        <w:rPr>
          <w:sz w:val="20"/>
          <w:szCs w:val="20"/>
        </w:rPr>
        <w:t xml:space="preserve">phobia was associated with </w:t>
      </w:r>
      <w:r w:rsidR="00971B7A" w:rsidRPr="00193E62">
        <w:rPr>
          <w:sz w:val="20"/>
          <w:szCs w:val="20"/>
        </w:rPr>
        <w:t>larger</w:t>
      </w:r>
      <w:r w:rsidR="00B13B1E" w:rsidRPr="00193E62">
        <w:rPr>
          <w:sz w:val="20"/>
          <w:szCs w:val="20"/>
        </w:rPr>
        <w:t xml:space="preserve"> early childhood volumes of the</w:t>
      </w:r>
      <w:r w:rsidR="00971B7A" w:rsidRPr="00193E62">
        <w:rPr>
          <w:sz w:val="20"/>
          <w:szCs w:val="20"/>
        </w:rPr>
        <w:t xml:space="preserve"> putamen</w:t>
      </w:r>
      <w:r w:rsidR="00B13B1E" w:rsidRPr="00193E62">
        <w:rPr>
          <w:sz w:val="20"/>
          <w:szCs w:val="20"/>
        </w:rPr>
        <w:t>, a striatal structure associated with sensory processing (</w:t>
      </w:r>
      <w:r w:rsidR="00971B7A" w:rsidRPr="00193E62">
        <w:rPr>
          <w:sz w:val="20"/>
          <w:szCs w:val="20"/>
        </w:rPr>
        <w:t xml:space="preserve">Left: </w:t>
      </w:r>
      <w:r w:rsidR="00FF1DF6" w:rsidRPr="00193E62">
        <w:rPr>
          <w:sz w:val="20"/>
          <w:szCs w:val="20"/>
        </w:rPr>
        <w:t>b=</w:t>
      </w:r>
      <w:r w:rsidR="006E46F7" w:rsidRPr="00193E62">
        <w:rPr>
          <w:sz w:val="20"/>
          <w:szCs w:val="20"/>
        </w:rPr>
        <w:t>0.008,</w:t>
      </w:r>
      <w:r w:rsidR="00FF1DF6" w:rsidRPr="00193E62">
        <w:rPr>
          <w:sz w:val="20"/>
          <w:szCs w:val="20"/>
        </w:rPr>
        <w:t xml:space="preserve"> </w:t>
      </w:r>
      <w:r w:rsidR="00971B7A" w:rsidRPr="005D6D05">
        <w:rPr>
          <w:i/>
          <w:iCs/>
          <w:sz w:val="20"/>
          <w:szCs w:val="20"/>
        </w:rPr>
        <w:t>p</w:t>
      </w:r>
      <w:r w:rsidR="00971B7A" w:rsidRPr="00193E62">
        <w:rPr>
          <w:sz w:val="20"/>
          <w:szCs w:val="20"/>
        </w:rPr>
        <w:t>=.0</w:t>
      </w:r>
      <w:r w:rsidR="001F2446">
        <w:rPr>
          <w:sz w:val="20"/>
          <w:szCs w:val="20"/>
        </w:rPr>
        <w:t>4</w:t>
      </w:r>
      <w:r w:rsidR="00971B7A" w:rsidRPr="00193E62">
        <w:rPr>
          <w:sz w:val="20"/>
          <w:szCs w:val="20"/>
        </w:rPr>
        <w:t xml:space="preserve">, Right: </w:t>
      </w:r>
      <w:r w:rsidR="00B13B1E" w:rsidRPr="00193E62">
        <w:rPr>
          <w:sz w:val="20"/>
          <w:szCs w:val="20"/>
        </w:rPr>
        <w:t>b=</w:t>
      </w:r>
      <w:r w:rsidR="006E46F7" w:rsidRPr="00193E62">
        <w:rPr>
          <w:sz w:val="20"/>
          <w:szCs w:val="20"/>
        </w:rPr>
        <w:t>0.002</w:t>
      </w:r>
      <w:r w:rsidR="00B13B1E" w:rsidRPr="00193E62">
        <w:rPr>
          <w:sz w:val="20"/>
          <w:szCs w:val="20"/>
        </w:rPr>
        <w:t xml:space="preserve">, </w:t>
      </w:r>
      <w:r w:rsidR="00971B7A" w:rsidRPr="00193E62">
        <w:rPr>
          <w:i/>
          <w:iCs/>
          <w:sz w:val="20"/>
          <w:szCs w:val="20"/>
        </w:rPr>
        <w:t>p</w:t>
      </w:r>
      <w:r w:rsidR="00971B7A" w:rsidRPr="00193E62">
        <w:rPr>
          <w:sz w:val="20"/>
          <w:szCs w:val="20"/>
        </w:rPr>
        <w:t>=.0</w:t>
      </w:r>
      <w:r w:rsidR="001F2446">
        <w:rPr>
          <w:sz w:val="20"/>
          <w:szCs w:val="20"/>
        </w:rPr>
        <w:t>3</w:t>
      </w:r>
      <w:r w:rsidR="00971B7A" w:rsidRPr="00193E62">
        <w:rPr>
          <w:sz w:val="20"/>
          <w:szCs w:val="20"/>
        </w:rPr>
        <w:t>)</w:t>
      </w:r>
      <w:r w:rsidR="008F0D1F" w:rsidRPr="00193E62">
        <w:rPr>
          <w:sz w:val="20"/>
          <w:szCs w:val="20"/>
        </w:rPr>
        <w:t>,</w:t>
      </w:r>
      <w:r w:rsidR="00460E62" w:rsidRPr="00193E62">
        <w:rPr>
          <w:sz w:val="20"/>
          <w:szCs w:val="20"/>
        </w:rPr>
        <w:t xml:space="preserve"> </w:t>
      </w:r>
      <w:r w:rsidR="00B13B1E" w:rsidRPr="00193E62">
        <w:rPr>
          <w:sz w:val="20"/>
          <w:szCs w:val="20"/>
        </w:rPr>
        <w:t>even after controlling for differences in early sensory hyperresponsivity</w:t>
      </w:r>
      <w:r w:rsidR="00971B7A" w:rsidRPr="00193E62">
        <w:rPr>
          <w:sz w:val="20"/>
          <w:szCs w:val="20"/>
        </w:rPr>
        <w:t>.</w:t>
      </w:r>
      <w:r w:rsidR="008F0D1F" w:rsidRPr="00193E62">
        <w:rPr>
          <w:sz w:val="20"/>
          <w:szCs w:val="20"/>
        </w:rPr>
        <w:t xml:space="preserve"> Significant ID status-by-volume interaction effects predicted</w:t>
      </w:r>
      <w:r w:rsidR="00971B7A" w:rsidRPr="00193E62">
        <w:rPr>
          <w:sz w:val="20"/>
          <w:szCs w:val="20"/>
        </w:rPr>
        <w:t xml:space="preserve"> </w:t>
      </w:r>
      <w:r w:rsidR="00F766F0" w:rsidRPr="00193E62">
        <w:rPr>
          <w:sz w:val="20"/>
          <w:szCs w:val="20"/>
        </w:rPr>
        <w:t xml:space="preserve">later childhood specific phobia </w:t>
      </w:r>
      <w:r w:rsidR="008F0D1F" w:rsidRPr="00193E62">
        <w:rPr>
          <w:sz w:val="20"/>
          <w:szCs w:val="20"/>
        </w:rPr>
        <w:t>for the</w:t>
      </w:r>
      <w:r w:rsidR="00971B7A" w:rsidRPr="00193E62">
        <w:rPr>
          <w:sz w:val="20"/>
          <w:szCs w:val="20"/>
        </w:rPr>
        <w:t xml:space="preserve"> bilateral caudate</w:t>
      </w:r>
      <w:r w:rsidR="008F0D1F" w:rsidRPr="00193E62">
        <w:rPr>
          <w:sz w:val="20"/>
          <w:szCs w:val="20"/>
        </w:rPr>
        <w:t xml:space="preserve"> nucleus</w:t>
      </w:r>
      <w:r w:rsidR="00971B7A" w:rsidRPr="00193E62">
        <w:rPr>
          <w:sz w:val="20"/>
          <w:szCs w:val="20"/>
        </w:rPr>
        <w:t xml:space="preserve"> (Left: </w:t>
      </w:r>
      <w:r w:rsidR="00FF1DF6" w:rsidRPr="00193E62">
        <w:rPr>
          <w:sz w:val="20"/>
          <w:szCs w:val="20"/>
        </w:rPr>
        <w:t>b=</w:t>
      </w:r>
      <w:r w:rsidR="006E46F7" w:rsidRPr="00193E62">
        <w:rPr>
          <w:sz w:val="20"/>
          <w:szCs w:val="20"/>
        </w:rPr>
        <w:t>-0.005</w:t>
      </w:r>
      <w:r w:rsidR="00FF1DF6" w:rsidRPr="00193E62">
        <w:rPr>
          <w:sz w:val="20"/>
          <w:szCs w:val="20"/>
        </w:rPr>
        <w:t xml:space="preserve">, </w:t>
      </w:r>
      <w:r w:rsidR="00971B7A" w:rsidRPr="005D6D05">
        <w:rPr>
          <w:i/>
          <w:iCs/>
          <w:sz w:val="20"/>
          <w:szCs w:val="20"/>
        </w:rPr>
        <w:t>p</w:t>
      </w:r>
      <w:r w:rsidR="00971B7A" w:rsidRPr="00193E62">
        <w:rPr>
          <w:sz w:val="20"/>
          <w:szCs w:val="20"/>
        </w:rPr>
        <w:t xml:space="preserve">=.04, Right: </w:t>
      </w:r>
      <w:r w:rsidR="00FF1DF6" w:rsidRPr="00193E62">
        <w:rPr>
          <w:sz w:val="20"/>
          <w:szCs w:val="20"/>
        </w:rPr>
        <w:t>b=</w:t>
      </w:r>
      <w:r w:rsidR="006E46F7" w:rsidRPr="00193E62">
        <w:rPr>
          <w:sz w:val="20"/>
          <w:szCs w:val="20"/>
        </w:rPr>
        <w:t>-0.007</w:t>
      </w:r>
      <w:r w:rsidR="00FF1DF6" w:rsidRPr="00193E62">
        <w:rPr>
          <w:sz w:val="20"/>
          <w:szCs w:val="20"/>
        </w:rPr>
        <w:t xml:space="preserve">, </w:t>
      </w:r>
      <w:r w:rsidR="00971B7A" w:rsidRPr="005D6D05">
        <w:rPr>
          <w:i/>
          <w:iCs/>
          <w:sz w:val="20"/>
          <w:szCs w:val="20"/>
        </w:rPr>
        <w:t>p</w:t>
      </w:r>
      <w:r w:rsidR="00971B7A" w:rsidRPr="00193E62">
        <w:rPr>
          <w:sz w:val="20"/>
          <w:szCs w:val="20"/>
        </w:rPr>
        <w:t xml:space="preserve">=.02) and right nucleus </w:t>
      </w:r>
      <w:proofErr w:type="spellStart"/>
      <w:r w:rsidR="00971B7A" w:rsidRPr="00193E62">
        <w:rPr>
          <w:sz w:val="20"/>
          <w:szCs w:val="20"/>
        </w:rPr>
        <w:t>accumbens</w:t>
      </w:r>
      <w:proofErr w:type="spellEnd"/>
      <w:r w:rsidR="00971B7A" w:rsidRPr="00193E62">
        <w:rPr>
          <w:sz w:val="20"/>
          <w:szCs w:val="20"/>
        </w:rPr>
        <w:t xml:space="preserve"> (</w:t>
      </w:r>
      <w:r w:rsidR="00FF1DF6" w:rsidRPr="00193E62">
        <w:rPr>
          <w:sz w:val="20"/>
          <w:szCs w:val="20"/>
        </w:rPr>
        <w:t>b=</w:t>
      </w:r>
      <w:r w:rsidR="00193E62" w:rsidRPr="00193E62">
        <w:rPr>
          <w:sz w:val="20"/>
          <w:szCs w:val="20"/>
        </w:rPr>
        <w:t>-0.02</w:t>
      </w:r>
      <w:r w:rsidR="00FF1DF6" w:rsidRPr="00193E62">
        <w:rPr>
          <w:sz w:val="20"/>
          <w:szCs w:val="20"/>
        </w:rPr>
        <w:t xml:space="preserve">, </w:t>
      </w:r>
      <w:r w:rsidR="00971B7A" w:rsidRPr="005D6D05">
        <w:rPr>
          <w:i/>
          <w:iCs/>
          <w:sz w:val="20"/>
          <w:szCs w:val="20"/>
        </w:rPr>
        <w:t>p</w:t>
      </w:r>
      <w:r w:rsidR="00971B7A" w:rsidRPr="00193E62">
        <w:rPr>
          <w:sz w:val="20"/>
          <w:szCs w:val="20"/>
        </w:rPr>
        <w:t>=.04)</w:t>
      </w:r>
      <w:r w:rsidR="00F766F0" w:rsidRPr="00193E62">
        <w:rPr>
          <w:sz w:val="20"/>
          <w:szCs w:val="20"/>
        </w:rPr>
        <w:t>, striatal structures associated with cognitive and affective processing, respectively</w:t>
      </w:r>
      <w:r w:rsidR="00971B7A" w:rsidRPr="00193E62">
        <w:rPr>
          <w:sz w:val="20"/>
          <w:szCs w:val="20"/>
        </w:rPr>
        <w:t xml:space="preserve">. Specifically, for autistic individuals with ID, larger early childhood striatal volumes were predictive of later specific phobia but for autistic individuals without ID, there were no significant associations. </w:t>
      </w:r>
      <w:r w:rsidR="00E50FBC" w:rsidRPr="00193E62">
        <w:rPr>
          <w:sz w:val="20"/>
          <w:szCs w:val="20"/>
        </w:rPr>
        <w:t>No significant</w:t>
      </w:r>
      <w:r w:rsidR="00460E62" w:rsidRPr="00193E62">
        <w:rPr>
          <w:sz w:val="20"/>
          <w:szCs w:val="20"/>
        </w:rPr>
        <w:t xml:space="preserve"> relationships </w:t>
      </w:r>
      <w:r w:rsidR="00E50FBC" w:rsidRPr="00193E62">
        <w:rPr>
          <w:sz w:val="20"/>
          <w:szCs w:val="20"/>
        </w:rPr>
        <w:t>between early differences in sensory hyperresponsivity</w:t>
      </w:r>
      <w:r w:rsidR="00E50FBC">
        <w:rPr>
          <w:sz w:val="20"/>
          <w:szCs w:val="20"/>
        </w:rPr>
        <w:t xml:space="preserve"> nor brain structure and later anxiety </w:t>
      </w:r>
      <w:r w:rsidR="00460E62">
        <w:rPr>
          <w:sz w:val="20"/>
          <w:szCs w:val="20"/>
        </w:rPr>
        <w:t xml:space="preserve">were observed </w:t>
      </w:r>
      <w:r w:rsidR="00193E62">
        <w:rPr>
          <w:sz w:val="20"/>
          <w:szCs w:val="20"/>
        </w:rPr>
        <w:t xml:space="preserve">across </w:t>
      </w:r>
      <w:r w:rsidR="00460E62">
        <w:rPr>
          <w:sz w:val="20"/>
          <w:szCs w:val="20"/>
        </w:rPr>
        <w:t xml:space="preserve">autistic </w:t>
      </w:r>
      <w:r w:rsidR="005D6D05">
        <w:rPr>
          <w:sz w:val="20"/>
          <w:szCs w:val="20"/>
        </w:rPr>
        <w:t xml:space="preserve">individuals </w:t>
      </w:r>
      <w:r w:rsidR="008F0D1F">
        <w:rPr>
          <w:sz w:val="20"/>
          <w:szCs w:val="20"/>
        </w:rPr>
        <w:t xml:space="preserve">with </w:t>
      </w:r>
      <w:r w:rsidR="0061621C">
        <w:rPr>
          <w:sz w:val="20"/>
          <w:szCs w:val="20"/>
        </w:rPr>
        <w:t xml:space="preserve">all </w:t>
      </w:r>
      <w:r w:rsidR="008F0D1F">
        <w:rPr>
          <w:sz w:val="20"/>
          <w:szCs w:val="20"/>
        </w:rPr>
        <w:t>other forms of</w:t>
      </w:r>
      <w:r w:rsidR="00460E62">
        <w:rPr>
          <w:sz w:val="20"/>
          <w:szCs w:val="20"/>
        </w:rPr>
        <w:t xml:space="preserve"> anxiety</w:t>
      </w:r>
      <w:r w:rsidR="008F0D1F">
        <w:rPr>
          <w:sz w:val="20"/>
          <w:szCs w:val="20"/>
        </w:rPr>
        <w:t xml:space="preserve"> (i.e.,</w:t>
      </w:r>
      <w:r w:rsidR="0061621C">
        <w:rPr>
          <w:sz w:val="20"/>
          <w:szCs w:val="20"/>
        </w:rPr>
        <w:t xml:space="preserve"> across</w:t>
      </w:r>
      <w:r w:rsidR="008F0D1F">
        <w:rPr>
          <w:sz w:val="20"/>
          <w:szCs w:val="20"/>
        </w:rPr>
        <w:t xml:space="preserve"> generalized, separation, social, autism-specific)</w:t>
      </w:r>
      <w:r w:rsidR="00460E62">
        <w:rPr>
          <w:sz w:val="20"/>
          <w:szCs w:val="20"/>
        </w:rPr>
        <w:t xml:space="preserve"> or in </w:t>
      </w:r>
      <w:r w:rsidR="00193E62">
        <w:rPr>
          <w:sz w:val="20"/>
          <w:szCs w:val="20"/>
        </w:rPr>
        <w:t xml:space="preserve">the amygdala, a brain </w:t>
      </w:r>
      <w:r w:rsidR="00460E62">
        <w:rPr>
          <w:sz w:val="20"/>
          <w:szCs w:val="20"/>
        </w:rPr>
        <w:t>structure commonly associated with anxiety</w:t>
      </w:r>
      <w:r w:rsidR="00193E62">
        <w:rPr>
          <w:sz w:val="20"/>
          <w:szCs w:val="20"/>
        </w:rPr>
        <w:t>.</w:t>
      </w:r>
    </w:p>
    <w:p w14:paraId="7AC50375" w14:textId="3E29CD0D" w:rsidR="003D6244" w:rsidRPr="00971B7A" w:rsidRDefault="003D6244" w:rsidP="003D6244">
      <w:pPr>
        <w:rPr>
          <w:color w:val="000000"/>
          <w:sz w:val="20"/>
          <w:szCs w:val="20"/>
          <w:lang w:val="en-GB"/>
        </w:rPr>
      </w:pPr>
      <w:r w:rsidRPr="00971B7A">
        <w:rPr>
          <w:b/>
          <w:iCs/>
          <w:color w:val="000000"/>
          <w:sz w:val="20"/>
          <w:szCs w:val="20"/>
          <w:lang w:val="en-GB"/>
        </w:rPr>
        <w:t xml:space="preserve">Discussion: </w:t>
      </w:r>
      <w:r w:rsidR="00971B7A" w:rsidRPr="00971B7A">
        <w:rPr>
          <w:sz w:val="20"/>
          <w:szCs w:val="20"/>
        </w:rPr>
        <w:t xml:space="preserve">Results suggest that </w:t>
      </w:r>
      <w:r w:rsidR="00F766F0">
        <w:rPr>
          <w:sz w:val="20"/>
          <w:szCs w:val="20"/>
        </w:rPr>
        <w:t xml:space="preserve">while behavioral predictors of specific phobia are similar across autistic youth, </w:t>
      </w:r>
      <w:r w:rsidR="00971B7A" w:rsidRPr="00971B7A">
        <w:rPr>
          <w:sz w:val="20"/>
          <w:szCs w:val="20"/>
        </w:rPr>
        <w:t xml:space="preserve">unique brain mechanisms related to different aspects of sensory integration and learning may drive </w:t>
      </w:r>
      <w:r w:rsidR="00F766F0">
        <w:rPr>
          <w:sz w:val="20"/>
          <w:szCs w:val="20"/>
        </w:rPr>
        <w:t xml:space="preserve">these associations </w:t>
      </w:r>
      <w:r w:rsidR="00971B7A" w:rsidRPr="00971B7A">
        <w:rPr>
          <w:sz w:val="20"/>
          <w:szCs w:val="20"/>
        </w:rPr>
        <w:t xml:space="preserve">in autistic </w:t>
      </w:r>
      <w:r w:rsidR="00E50FBC">
        <w:rPr>
          <w:sz w:val="20"/>
          <w:szCs w:val="20"/>
        </w:rPr>
        <w:t>children</w:t>
      </w:r>
      <w:r w:rsidR="00971B7A" w:rsidRPr="00971B7A">
        <w:rPr>
          <w:sz w:val="20"/>
          <w:szCs w:val="20"/>
        </w:rPr>
        <w:t xml:space="preserve"> with and without ID. </w:t>
      </w:r>
      <w:r w:rsidR="00E50FBC">
        <w:rPr>
          <w:sz w:val="20"/>
          <w:szCs w:val="20"/>
        </w:rPr>
        <w:t>Early differences in both sensory behavior and sensory-associated striatal structures were similarly related</w:t>
      </w:r>
      <w:r w:rsidR="00971B7A" w:rsidRPr="00971B7A">
        <w:rPr>
          <w:sz w:val="20"/>
          <w:szCs w:val="20"/>
        </w:rPr>
        <w:t xml:space="preserve"> to specific phobia across autistic individuals</w:t>
      </w:r>
      <w:r w:rsidR="00E50FBC">
        <w:rPr>
          <w:sz w:val="20"/>
          <w:szCs w:val="20"/>
        </w:rPr>
        <w:t>;</w:t>
      </w:r>
      <w:r w:rsidR="00971B7A" w:rsidRPr="00971B7A">
        <w:rPr>
          <w:sz w:val="20"/>
          <w:szCs w:val="20"/>
        </w:rPr>
        <w:t xml:space="preserve"> </w:t>
      </w:r>
      <w:r w:rsidR="00E50FBC">
        <w:rPr>
          <w:sz w:val="20"/>
          <w:szCs w:val="20"/>
        </w:rPr>
        <w:t xml:space="preserve">however </w:t>
      </w:r>
      <w:r w:rsidR="00971B7A" w:rsidRPr="00971B7A">
        <w:rPr>
          <w:sz w:val="20"/>
          <w:szCs w:val="20"/>
        </w:rPr>
        <w:t>early differences in striatal</w:t>
      </w:r>
      <w:r w:rsidR="00E50FBC">
        <w:rPr>
          <w:sz w:val="20"/>
          <w:szCs w:val="20"/>
        </w:rPr>
        <w:t xml:space="preserve"> structures associated with </w:t>
      </w:r>
      <w:r w:rsidR="00971B7A" w:rsidRPr="00971B7A">
        <w:rPr>
          <w:sz w:val="20"/>
          <w:szCs w:val="20"/>
        </w:rPr>
        <w:t>cognitive and emotional integration additionally contribute</w:t>
      </w:r>
      <w:r w:rsidR="00E50FBC">
        <w:rPr>
          <w:sz w:val="20"/>
          <w:szCs w:val="20"/>
        </w:rPr>
        <w:t>d</w:t>
      </w:r>
      <w:r w:rsidR="00971B7A" w:rsidRPr="00971B7A">
        <w:rPr>
          <w:sz w:val="20"/>
          <w:szCs w:val="20"/>
        </w:rPr>
        <w:t xml:space="preserve"> to specific phobia in autistic individuals with ID.</w:t>
      </w:r>
      <w:r w:rsidR="00F766F0">
        <w:rPr>
          <w:sz w:val="20"/>
          <w:szCs w:val="20"/>
        </w:rPr>
        <w:t xml:space="preserve"> </w:t>
      </w:r>
      <w:r w:rsidR="00FF1DF6">
        <w:rPr>
          <w:sz w:val="20"/>
          <w:szCs w:val="20"/>
        </w:rPr>
        <w:t>T</w:t>
      </w:r>
      <w:r w:rsidR="00F766F0">
        <w:rPr>
          <w:sz w:val="20"/>
          <w:szCs w:val="20"/>
        </w:rPr>
        <w:t>hese structural brain predictors of specific phobia were not present in the amygdala</w:t>
      </w:r>
      <w:r w:rsidR="004D3398">
        <w:rPr>
          <w:sz w:val="20"/>
          <w:szCs w:val="20"/>
        </w:rPr>
        <w:t xml:space="preserve"> or across other forms of anxiety</w:t>
      </w:r>
      <w:r w:rsidR="00F766F0">
        <w:rPr>
          <w:sz w:val="20"/>
          <w:szCs w:val="20"/>
        </w:rPr>
        <w:t xml:space="preserve">, further </w:t>
      </w:r>
      <w:r w:rsidR="00FF1DF6">
        <w:rPr>
          <w:sz w:val="20"/>
          <w:szCs w:val="20"/>
        </w:rPr>
        <w:t>supporting theoretical models of altered sensory integration as a key driver of specific phobia in autistic youth.</w:t>
      </w:r>
      <w:r w:rsidR="00971B7A" w:rsidRPr="00971B7A">
        <w:rPr>
          <w:sz w:val="20"/>
          <w:szCs w:val="20"/>
        </w:rPr>
        <w:t xml:space="preserve"> These distinct associations suggest that early patterns of striatal differences may </w:t>
      </w:r>
      <w:r w:rsidR="004D3398">
        <w:rPr>
          <w:sz w:val="20"/>
          <w:szCs w:val="20"/>
        </w:rPr>
        <w:t xml:space="preserve">eventually </w:t>
      </w:r>
      <w:r w:rsidR="00971B7A" w:rsidRPr="00971B7A">
        <w:rPr>
          <w:sz w:val="20"/>
          <w:szCs w:val="20"/>
        </w:rPr>
        <w:t xml:space="preserve">be viable markers of adolescent </w:t>
      </w:r>
      <w:r w:rsidR="00F766F0">
        <w:rPr>
          <w:sz w:val="20"/>
          <w:szCs w:val="20"/>
        </w:rPr>
        <w:t>specific phobia</w:t>
      </w:r>
      <w:r w:rsidR="00971B7A" w:rsidRPr="00971B7A">
        <w:rPr>
          <w:sz w:val="20"/>
          <w:szCs w:val="20"/>
        </w:rPr>
        <w:t xml:space="preserve"> in subgroups of autistic youth.</w:t>
      </w:r>
    </w:p>
    <w:p w14:paraId="7AC50376" w14:textId="362D3165" w:rsidR="003D6244" w:rsidRDefault="003D6244" w:rsidP="003D6244">
      <w:pPr>
        <w:rPr>
          <w:b/>
          <w:color w:val="000000"/>
          <w:sz w:val="20"/>
          <w:szCs w:val="20"/>
          <w:lang w:val="en-GB"/>
        </w:rPr>
      </w:pPr>
      <w:r w:rsidRPr="00971B7A">
        <w:rPr>
          <w:b/>
          <w:color w:val="000000"/>
          <w:sz w:val="20"/>
          <w:szCs w:val="20"/>
          <w:lang w:val="en-GB"/>
        </w:rPr>
        <w:lastRenderedPageBreak/>
        <w:t xml:space="preserve">References: </w:t>
      </w:r>
    </w:p>
    <w:p w14:paraId="4C236324" w14:textId="77777777" w:rsidR="00193E62" w:rsidRPr="00193E62" w:rsidRDefault="00193E62" w:rsidP="00193E62">
      <w:pPr>
        <w:pStyle w:val="Bibliography"/>
        <w:spacing w:line="240" w:lineRule="auto"/>
        <w:rPr>
          <w:rFonts w:ascii="Calibri" w:cs="Calibri"/>
          <w:color w:val="000000"/>
          <w:sz w:val="20"/>
        </w:rPr>
      </w:pPr>
      <w:r>
        <w:rPr>
          <w:b/>
          <w:color w:val="000000"/>
          <w:sz w:val="20"/>
          <w:szCs w:val="20"/>
          <w:lang w:val="en-GB"/>
        </w:rPr>
        <w:fldChar w:fldCharType="begin"/>
      </w:r>
      <w:r>
        <w:rPr>
          <w:b/>
          <w:color w:val="000000"/>
          <w:sz w:val="20"/>
          <w:szCs w:val="20"/>
          <w:lang w:val="en-GB"/>
        </w:rPr>
        <w:instrText xml:space="preserve"> ADDIN ZOTERO_BIBL {"uncited":[],"omitted":[],"custom":[]} CSL_BIBLIOGRAPHY </w:instrText>
      </w:r>
      <w:r>
        <w:rPr>
          <w:b/>
          <w:color w:val="000000"/>
          <w:sz w:val="20"/>
          <w:szCs w:val="20"/>
          <w:lang w:val="en-GB"/>
        </w:rPr>
        <w:fldChar w:fldCharType="separate"/>
      </w:r>
      <w:r w:rsidRPr="00193E62">
        <w:rPr>
          <w:rFonts w:ascii="Calibri" w:cs="Calibri"/>
          <w:color w:val="000000"/>
          <w:sz w:val="20"/>
        </w:rPr>
        <w:t xml:space="preserve">Green, S. A., &amp; Ben-Sasson, A. (2010). Anxiety Disorders and Sensory Over-Responsivity in Children with Autism Spectrum Disorders: Is There a Causal Relationship? </w:t>
      </w:r>
      <w:r w:rsidRPr="00193E62">
        <w:rPr>
          <w:rFonts w:ascii="Calibri" w:cs="Calibri"/>
          <w:i/>
          <w:iCs/>
          <w:color w:val="000000"/>
          <w:sz w:val="20"/>
        </w:rPr>
        <w:t>Journal of Autism and Developmental Disorders</w:t>
      </w:r>
      <w:r w:rsidRPr="00193E62">
        <w:rPr>
          <w:rFonts w:ascii="Calibri" w:cs="Calibri"/>
          <w:color w:val="000000"/>
          <w:sz w:val="20"/>
        </w:rPr>
        <w:t xml:space="preserve">, </w:t>
      </w:r>
      <w:r w:rsidRPr="00193E62">
        <w:rPr>
          <w:rFonts w:ascii="Calibri" w:cs="Calibri"/>
          <w:i/>
          <w:iCs/>
          <w:color w:val="000000"/>
          <w:sz w:val="20"/>
        </w:rPr>
        <w:t>40</w:t>
      </w:r>
      <w:r w:rsidRPr="00193E62">
        <w:rPr>
          <w:rFonts w:ascii="Calibri" w:cs="Calibri"/>
          <w:color w:val="000000"/>
          <w:sz w:val="20"/>
        </w:rPr>
        <w:t>(12), 1495–1504. https://doi.org/10.1007/s10803-010-1007-x</w:t>
      </w:r>
    </w:p>
    <w:p w14:paraId="049F2BE1" w14:textId="77777777" w:rsidR="00193E62" w:rsidRPr="00193E62" w:rsidRDefault="00193E62" w:rsidP="00193E62">
      <w:pPr>
        <w:pStyle w:val="Bibliography"/>
        <w:spacing w:line="240" w:lineRule="auto"/>
        <w:rPr>
          <w:rFonts w:ascii="Calibri" w:cs="Calibri"/>
          <w:color w:val="000000"/>
          <w:sz w:val="20"/>
        </w:rPr>
      </w:pPr>
      <w:r w:rsidRPr="00193E62">
        <w:rPr>
          <w:rFonts w:ascii="Calibri" w:cs="Calibri"/>
          <w:color w:val="000000"/>
          <w:sz w:val="20"/>
        </w:rPr>
        <w:t xml:space="preserve">Kerns, C. M., &amp; Kendall, P. C. (2012). The presentation and classification of anxiety in autism spectrum disorder. </w:t>
      </w:r>
      <w:r w:rsidRPr="00193E62">
        <w:rPr>
          <w:rFonts w:ascii="Calibri" w:cs="Calibri"/>
          <w:i/>
          <w:iCs/>
          <w:color w:val="000000"/>
          <w:sz w:val="20"/>
        </w:rPr>
        <w:t>Clinical Psychology: Science and Practice</w:t>
      </w:r>
      <w:r w:rsidRPr="00193E62">
        <w:rPr>
          <w:rFonts w:ascii="Calibri" w:cs="Calibri"/>
          <w:color w:val="000000"/>
          <w:sz w:val="20"/>
        </w:rPr>
        <w:t xml:space="preserve">, </w:t>
      </w:r>
      <w:r w:rsidRPr="00193E62">
        <w:rPr>
          <w:rFonts w:ascii="Calibri" w:cs="Calibri"/>
          <w:i/>
          <w:iCs/>
          <w:color w:val="000000"/>
          <w:sz w:val="20"/>
        </w:rPr>
        <w:t>19</w:t>
      </w:r>
      <w:r w:rsidRPr="00193E62">
        <w:rPr>
          <w:rFonts w:ascii="Calibri" w:cs="Calibri"/>
          <w:color w:val="000000"/>
          <w:sz w:val="20"/>
        </w:rPr>
        <w:t>(4), 323–347. https://doi.org/10.1111/cpsp.12009</w:t>
      </w:r>
    </w:p>
    <w:p w14:paraId="69631B5F" w14:textId="77777777" w:rsidR="00193E62" w:rsidRPr="00193E62" w:rsidRDefault="00193E62" w:rsidP="00193E62">
      <w:pPr>
        <w:pStyle w:val="Bibliography"/>
        <w:spacing w:line="240" w:lineRule="auto"/>
        <w:rPr>
          <w:rFonts w:ascii="Calibri" w:cs="Calibri"/>
          <w:color w:val="000000"/>
          <w:sz w:val="20"/>
        </w:rPr>
      </w:pPr>
      <w:r w:rsidRPr="00193E62">
        <w:rPr>
          <w:rFonts w:ascii="Calibri" w:cs="Calibri"/>
          <w:color w:val="000000"/>
          <w:sz w:val="20"/>
        </w:rPr>
        <w:t xml:space="preserve">Kerns, C. M., Renno, P., Kendall, P. C., Wood, J. J., &amp; Storch, E. A. (2017). Anxiety Disorders Interview Schedule–Autism Addendum: Reliability and Validity in Children With Autism Spectrum Disorder. </w:t>
      </w:r>
      <w:r w:rsidRPr="00193E62">
        <w:rPr>
          <w:rFonts w:ascii="Calibri" w:cs="Calibri"/>
          <w:i/>
          <w:iCs/>
          <w:color w:val="000000"/>
          <w:sz w:val="20"/>
        </w:rPr>
        <w:t>Journal of Clinical Child &amp; Adolescent Psychology</w:t>
      </w:r>
      <w:r w:rsidRPr="00193E62">
        <w:rPr>
          <w:rFonts w:ascii="Calibri" w:cs="Calibri"/>
          <w:color w:val="000000"/>
          <w:sz w:val="20"/>
        </w:rPr>
        <w:t xml:space="preserve">, </w:t>
      </w:r>
      <w:r w:rsidRPr="00193E62">
        <w:rPr>
          <w:rFonts w:ascii="Calibri" w:cs="Calibri"/>
          <w:i/>
          <w:iCs/>
          <w:color w:val="000000"/>
          <w:sz w:val="20"/>
        </w:rPr>
        <w:t>46</w:t>
      </w:r>
      <w:r w:rsidRPr="00193E62">
        <w:rPr>
          <w:rFonts w:ascii="Calibri" w:cs="Calibri"/>
          <w:color w:val="000000"/>
          <w:sz w:val="20"/>
        </w:rPr>
        <w:t>(1), 88–100. https://doi.org/10.1080/15374416.2016.1233501</w:t>
      </w:r>
    </w:p>
    <w:p w14:paraId="1A1DF40A" w14:textId="77777777" w:rsidR="00193E62" w:rsidRPr="00193E62" w:rsidRDefault="00193E62" w:rsidP="00193E62">
      <w:pPr>
        <w:pStyle w:val="Bibliography"/>
        <w:spacing w:line="240" w:lineRule="auto"/>
        <w:rPr>
          <w:rFonts w:ascii="Calibri" w:cs="Calibri"/>
          <w:color w:val="000000"/>
          <w:sz w:val="20"/>
        </w:rPr>
      </w:pPr>
      <w:r w:rsidRPr="00193E62">
        <w:rPr>
          <w:rFonts w:ascii="Calibri" w:cs="Calibri"/>
          <w:color w:val="000000"/>
          <w:sz w:val="20"/>
        </w:rPr>
        <w:t xml:space="preserve">Kerns, C. M., Winder-Patel, B., Iosif, A. M., Nordahl, C. W., Heath, B., Solomon, M., &amp; Amaral, D. G. (2021). Clinically Significant Anxiety in Children with Autism Spectrum Disorder and Varied Intellectual Functioning. </w:t>
      </w:r>
      <w:r w:rsidRPr="00193E62">
        <w:rPr>
          <w:rFonts w:ascii="Calibri" w:cs="Calibri"/>
          <w:i/>
          <w:iCs/>
          <w:color w:val="000000"/>
          <w:sz w:val="20"/>
        </w:rPr>
        <w:t>Journal of Clinical Child &amp; Adolescent Psychology</w:t>
      </w:r>
      <w:r w:rsidRPr="00193E62">
        <w:rPr>
          <w:rFonts w:ascii="Calibri" w:cs="Calibri"/>
          <w:color w:val="000000"/>
          <w:sz w:val="20"/>
        </w:rPr>
        <w:t xml:space="preserve">, </w:t>
      </w:r>
      <w:r w:rsidRPr="00193E62">
        <w:rPr>
          <w:rFonts w:ascii="Calibri" w:cs="Calibri"/>
          <w:i/>
          <w:iCs/>
          <w:color w:val="000000"/>
          <w:sz w:val="20"/>
        </w:rPr>
        <w:t>50</w:t>
      </w:r>
      <w:r w:rsidRPr="00193E62">
        <w:rPr>
          <w:rFonts w:ascii="Calibri" w:cs="Calibri"/>
          <w:color w:val="000000"/>
          <w:sz w:val="20"/>
        </w:rPr>
        <w:t>(6), 780–795. https://doi.org/10.1080/15374416.2019.1703712</w:t>
      </w:r>
    </w:p>
    <w:p w14:paraId="0A27E606" w14:textId="77777777" w:rsidR="00193E62" w:rsidRPr="00193E62" w:rsidRDefault="00193E62" w:rsidP="00193E62">
      <w:pPr>
        <w:pStyle w:val="Bibliography"/>
        <w:spacing w:line="240" w:lineRule="auto"/>
        <w:rPr>
          <w:rFonts w:ascii="Calibri" w:cs="Calibri"/>
          <w:color w:val="000000"/>
          <w:sz w:val="20"/>
        </w:rPr>
      </w:pPr>
      <w:r w:rsidRPr="00193E62">
        <w:rPr>
          <w:rFonts w:ascii="Calibri" w:cs="Calibri"/>
          <w:color w:val="000000"/>
          <w:sz w:val="20"/>
        </w:rPr>
        <w:t xml:space="preserve">Mori, S., Wu, D., Ceritoglu, C., Li, Y., Kolasny, A., Vaillant, M. A., Faria, A. V., Oishi, K., &amp; Miller, M. I. (2016). MRICloud: Delivering High-Throughput MRI Neuroinformatics as Cloud-Based Software as a Service. </w:t>
      </w:r>
      <w:r w:rsidRPr="00193E62">
        <w:rPr>
          <w:rFonts w:ascii="Calibri" w:cs="Calibri"/>
          <w:i/>
          <w:iCs/>
          <w:color w:val="000000"/>
          <w:sz w:val="20"/>
        </w:rPr>
        <w:t>Computing in Science &amp; Engineering</w:t>
      </w:r>
      <w:r w:rsidRPr="00193E62">
        <w:rPr>
          <w:rFonts w:ascii="Calibri" w:cs="Calibri"/>
          <w:color w:val="000000"/>
          <w:sz w:val="20"/>
        </w:rPr>
        <w:t xml:space="preserve">, </w:t>
      </w:r>
      <w:r w:rsidRPr="00193E62">
        <w:rPr>
          <w:rFonts w:ascii="Calibri" w:cs="Calibri"/>
          <w:i/>
          <w:iCs/>
          <w:color w:val="000000"/>
          <w:sz w:val="20"/>
        </w:rPr>
        <w:t>18</w:t>
      </w:r>
      <w:r w:rsidRPr="00193E62">
        <w:rPr>
          <w:rFonts w:ascii="Calibri" w:cs="Calibri"/>
          <w:color w:val="000000"/>
          <w:sz w:val="20"/>
        </w:rPr>
        <w:t>(5), 21–35. https://doi.org/10.1109/MCSE.2016.93</w:t>
      </w:r>
    </w:p>
    <w:p w14:paraId="37B0251C" w14:textId="77777777" w:rsidR="00193E62" w:rsidRPr="00193E62" w:rsidRDefault="00193E62" w:rsidP="00193E62">
      <w:pPr>
        <w:pStyle w:val="Bibliography"/>
        <w:spacing w:line="240" w:lineRule="auto"/>
        <w:rPr>
          <w:rFonts w:ascii="Calibri" w:cs="Calibri"/>
          <w:color w:val="000000"/>
          <w:sz w:val="20"/>
        </w:rPr>
      </w:pPr>
      <w:r w:rsidRPr="00193E62">
        <w:rPr>
          <w:rFonts w:ascii="Calibri" w:cs="Calibri"/>
          <w:color w:val="000000"/>
          <w:sz w:val="20"/>
        </w:rPr>
        <w:t xml:space="preserve">South, M., &amp; Rodgers, J. (2017). Sensory, Emotional and Cognitive Contributions to Anxiety in Autism Spectrum Disorders. </w:t>
      </w:r>
      <w:r w:rsidRPr="00193E62">
        <w:rPr>
          <w:rFonts w:ascii="Calibri" w:cs="Calibri"/>
          <w:i/>
          <w:iCs/>
          <w:color w:val="000000"/>
          <w:sz w:val="20"/>
        </w:rPr>
        <w:t>Frontiers in Human Neuroscience</w:t>
      </w:r>
      <w:r w:rsidRPr="00193E62">
        <w:rPr>
          <w:rFonts w:ascii="Calibri" w:cs="Calibri"/>
          <w:color w:val="000000"/>
          <w:sz w:val="20"/>
        </w:rPr>
        <w:t xml:space="preserve">, </w:t>
      </w:r>
      <w:r w:rsidRPr="00193E62">
        <w:rPr>
          <w:rFonts w:ascii="Calibri" w:cs="Calibri"/>
          <w:i/>
          <w:iCs/>
          <w:color w:val="000000"/>
          <w:sz w:val="20"/>
        </w:rPr>
        <w:t>11</w:t>
      </w:r>
      <w:r w:rsidRPr="00193E62">
        <w:rPr>
          <w:rFonts w:ascii="Calibri" w:cs="Calibri"/>
          <w:color w:val="000000"/>
          <w:sz w:val="20"/>
        </w:rPr>
        <w:t>. https://doi.org/10.3389/fnhum.2017.00020</w:t>
      </w:r>
    </w:p>
    <w:p w14:paraId="74D0994D" w14:textId="60746648" w:rsidR="00971B7A" w:rsidRPr="00193E62" w:rsidRDefault="00193E62" w:rsidP="00193E62">
      <w:pPr>
        <w:spacing w:line="240" w:lineRule="auto"/>
        <w:rPr>
          <w:b/>
          <w:color w:val="000000"/>
          <w:sz w:val="20"/>
          <w:szCs w:val="20"/>
          <w:lang w:val="en-GB"/>
        </w:rPr>
      </w:pPr>
      <w:r>
        <w:rPr>
          <w:b/>
          <w:color w:val="000000"/>
          <w:sz w:val="20"/>
          <w:szCs w:val="20"/>
          <w:lang w:val="en-GB"/>
        </w:rPr>
        <w:fldChar w:fldCharType="end"/>
      </w:r>
    </w:p>
    <w:p w14:paraId="7AC5037A" w14:textId="58455139" w:rsidR="001C735E" w:rsidRPr="00971B7A" w:rsidRDefault="003D6244" w:rsidP="000D0115">
      <w:pPr>
        <w:pStyle w:val="FootnoteText"/>
        <w:rPr>
          <w:lang w:val="en-CA"/>
        </w:rPr>
      </w:pPr>
      <w:r w:rsidRPr="00971B7A">
        <w:rPr>
          <w:rStyle w:val="FootnoteReference"/>
        </w:rPr>
        <w:footnoteRef/>
      </w:r>
      <w:r w:rsidRPr="00971B7A">
        <w:t xml:space="preserve"> </w:t>
      </w:r>
      <w:r w:rsidR="000D0115" w:rsidRPr="00971B7A">
        <w:rPr>
          <w:lang w:val="en-CA"/>
        </w:rPr>
        <w:t xml:space="preserve">MIND Institute and Department of Psychiatry &amp; Behavioral Sciences, University of California Davis, Sacramento, California </w:t>
      </w:r>
    </w:p>
    <w:p w14:paraId="00754ECA" w14:textId="16270D38" w:rsidR="000D0115" w:rsidRPr="00971B7A" w:rsidRDefault="000D0115" w:rsidP="000D0115">
      <w:pPr>
        <w:pStyle w:val="FootnoteText"/>
        <w:rPr>
          <w:lang w:val="en-CA"/>
        </w:rPr>
      </w:pPr>
      <w:r w:rsidRPr="00971B7A">
        <w:rPr>
          <w:rStyle w:val="FootnoteReference"/>
        </w:rPr>
        <w:t>2</w:t>
      </w:r>
      <w:r w:rsidRPr="00971B7A">
        <w:t xml:space="preserve"> </w:t>
      </w:r>
      <w:r w:rsidR="008F0D1F" w:rsidRPr="008F0D1F">
        <w:t>Department of Psychology, University of British Columbia</w:t>
      </w:r>
    </w:p>
    <w:sectPr w:rsidR="000D0115" w:rsidRPr="00971B7A"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FC3AA" w14:textId="77777777" w:rsidR="008E624A" w:rsidRDefault="008E624A" w:rsidP="00A16498">
      <w:pPr>
        <w:spacing w:after="0" w:line="240" w:lineRule="auto"/>
      </w:pPr>
      <w:r>
        <w:separator/>
      </w:r>
    </w:p>
  </w:endnote>
  <w:endnote w:type="continuationSeparator" w:id="0">
    <w:p w14:paraId="554E2568" w14:textId="77777777" w:rsidR="008E624A" w:rsidRDefault="008E624A"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B530C" w14:textId="77777777" w:rsidR="008E624A" w:rsidRDefault="008E624A" w:rsidP="00A16498">
      <w:pPr>
        <w:spacing w:after="0" w:line="240" w:lineRule="auto"/>
      </w:pPr>
      <w:r>
        <w:separator/>
      </w:r>
    </w:p>
  </w:footnote>
  <w:footnote w:type="continuationSeparator" w:id="0">
    <w:p w14:paraId="70D98DA9" w14:textId="77777777" w:rsidR="008E624A" w:rsidRDefault="008E624A"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14D7251A" w:rsidR="00A16498" w:rsidRDefault="000D0115">
    <w:pPr>
      <w:pStyle w:val="Header"/>
    </w:pPr>
    <w:r>
      <w:rPr>
        <w:noProof/>
      </w:rPr>
      <mc:AlternateContent>
        <mc:Choice Requires="wps">
          <w:drawing>
            <wp:anchor distT="0" distB="0" distL="114300" distR="114300" simplePos="0" relativeHeight="251659264" behindDoc="0" locked="0" layoutInCell="1" allowOverlap="1" wp14:anchorId="1CB708E0" wp14:editId="73A74DEB">
              <wp:simplePos x="0" y="0"/>
              <wp:positionH relativeFrom="column">
                <wp:posOffset>-19892</wp:posOffset>
              </wp:positionH>
              <wp:positionV relativeFrom="paragraph">
                <wp:posOffset>-227217</wp:posOffset>
              </wp:positionV>
              <wp:extent cx="5371689" cy="457200"/>
              <wp:effectExtent l="12700" t="12700" r="13335" b="12700"/>
              <wp:wrapNone/>
              <wp:docPr id="17808314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1CB708E0" id="Rectangle 197" o:spid="_x0000_s1026" style="position:absolute;margin-left:-1.55pt;margin-top:-17.9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C478D"/>
    <w:rsid w:val="000D0115"/>
    <w:rsid w:val="000D0162"/>
    <w:rsid w:val="00193E62"/>
    <w:rsid w:val="001B5E4A"/>
    <w:rsid w:val="001C735E"/>
    <w:rsid w:val="001F2446"/>
    <w:rsid w:val="00226854"/>
    <w:rsid w:val="00244C29"/>
    <w:rsid w:val="002822AF"/>
    <w:rsid w:val="002872AA"/>
    <w:rsid w:val="00293402"/>
    <w:rsid w:val="00300310"/>
    <w:rsid w:val="00312417"/>
    <w:rsid w:val="00316B3B"/>
    <w:rsid w:val="0032171F"/>
    <w:rsid w:val="00323965"/>
    <w:rsid w:val="00324E6F"/>
    <w:rsid w:val="0033415B"/>
    <w:rsid w:val="00367C06"/>
    <w:rsid w:val="00394E2C"/>
    <w:rsid w:val="003B0285"/>
    <w:rsid w:val="003C2A0A"/>
    <w:rsid w:val="003C4D59"/>
    <w:rsid w:val="003D6244"/>
    <w:rsid w:val="003E4822"/>
    <w:rsid w:val="003F558A"/>
    <w:rsid w:val="00412A17"/>
    <w:rsid w:val="004473AC"/>
    <w:rsid w:val="00452576"/>
    <w:rsid w:val="0045428A"/>
    <w:rsid w:val="00460E62"/>
    <w:rsid w:val="004D2506"/>
    <w:rsid w:val="004D3398"/>
    <w:rsid w:val="00550360"/>
    <w:rsid w:val="00577DC4"/>
    <w:rsid w:val="005B79A5"/>
    <w:rsid w:val="005D1E20"/>
    <w:rsid w:val="005D6D05"/>
    <w:rsid w:val="005F3158"/>
    <w:rsid w:val="0061621C"/>
    <w:rsid w:val="00625543"/>
    <w:rsid w:val="006535AF"/>
    <w:rsid w:val="00653EC1"/>
    <w:rsid w:val="006637E7"/>
    <w:rsid w:val="006C05DD"/>
    <w:rsid w:val="006E46F7"/>
    <w:rsid w:val="00701C77"/>
    <w:rsid w:val="00721A26"/>
    <w:rsid w:val="00751FEE"/>
    <w:rsid w:val="007722E4"/>
    <w:rsid w:val="0077649B"/>
    <w:rsid w:val="00777D73"/>
    <w:rsid w:val="007801F4"/>
    <w:rsid w:val="007B4CE7"/>
    <w:rsid w:val="007F65CE"/>
    <w:rsid w:val="00801D2A"/>
    <w:rsid w:val="00807101"/>
    <w:rsid w:val="00817FE3"/>
    <w:rsid w:val="0087492A"/>
    <w:rsid w:val="008938D8"/>
    <w:rsid w:val="008E624A"/>
    <w:rsid w:val="008F0D1F"/>
    <w:rsid w:val="009059ED"/>
    <w:rsid w:val="00911269"/>
    <w:rsid w:val="00924197"/>
    <w:rsid w:val="009462E3"/>
    <w:rsid w:val="00971B7A"/>
    <w:rsid w:val="009B1DAB"/>
    <w:rsid w:val="009E1B56"/>
    <w:rsid w:val="00A16498"/>
    <w:rsid w:val="00A76BE5"/>
    <w:rsid w:val="00AA365D"/>
    <w:rsid w:val="00AB7B37"/>
    <w:rsid w:val="00AE3252"/>
    <w:rsid w:val="00AE4ADB"/>
    <w:rsid w:val="00B13B1E"/>
    <w:rsid w:val="00B226B4"/>
    <w:rsid w:val="00B67C75"/>
    <w:rsid w:val="00B71AFF"/>
    <w:rsid w:val="00BA2D2D"/>
    <w:rsid w:val="00BE4330"/>
    <w:rsid w:val="00C6243D"/>
    <w:rsid w:val="00C80718"/>
    <w:rsid w:val="00CF3CDF"/>
    <w:rsid w:val="00D46241"/>
    <w:rsid w:val="00D60D08"/>
    <w:rsid w:val="00DC15FA"/>
    <w:rsid w:val="00DE31EB"/>
    <w:rsid w:val="00E15391"/>
    <w:rsid w:val="00E26507"/>
    <w:rsid w:val="00E43814"/>
    <w:rsid w:val="00E50FBC"/>
    <w:rsid w:val="00EC1345"/>
    <w:rsid w:val="00EF66D0"/>
    <w:rsid w:val="00F023E6"/>
    <w:rsid w:val="00F2162A"/>
    <w:rsid w:val="00F766F0"/>
    <w:rsid w:val="00FF1DF6"/>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Revision">
    <w:name w:val="Revision"/>
    <w:hidden/>
    <w:uiPriority w:val="99"/>
    <w:semiHidden/>
    <w:rsid w:val="00367C06"/>
    <w:pPr>
      <w:spacing w:after="0" w:line="240" w:lineRule="auto"/>
    </w:pPr>
  </w:style>
  <w:style w:type="character" w:styleId="CommentReference">
    <w:name w:val="annotation reference"/>
    <w:basedOn w:val="DefaultParagraphFont"/>
    <w:uiPriority w:val="99"/>
    <w:semiHidden/>
    <w:unhideWhenUsed/>
    <w:rsid w:val="00367C06"/>
    <w:rPr>
      <w:sz w:val="16"/>
      <w:szCs w:val="16"/>
    </w:rPr>
  </w:style>
  <w:style w:type="paragraph" w:styleId="CommentText">
    <w:name w:val="annotation text"/>
    <w:basedOn w:val="Normal"/>
    <w:link w:val="CommentTextChar"/>
    <w:uiPriority w:val="99"/>
    <w:unhideWhenUsed/>
    <w:rsid w:val="00367C06"/>
    <w:pPr>
      <w:spacing w:line="240" w:lineRule="auto"/>
    </w:pPr>
    <w:rPr>
      <w:sz w:val="20"/>
      <w:szCs w:val="20"/>
    </w:rPr>
  </w:style>
  <w:style w:type="character" w:customStyle="1" w:styleId="CommentTextChar">
    <w:name w:val="Comment Text Char"/>
    <w:basedOn w:val="DefaultParagraphFont"/>
    <w:link w:val="CommentText"/>
    <w:uiPriority w:val="99"/>
    <w:rsid w:val="00367C06"/>
    <w:rPr>
      <w:sz w:val="20"/>
      <w:szCs w:val="20"/>
    </w:rPr>
  </w:style>
  <w:style w:type="paragraph" w:styleId="CommentSubject">
    <w:name w:val="annotation subject"/>
    <w:basedOn w:val="CommentText"/>
    <w:next w:val="CommentText"/>
    <w:link w:val="CommentSubjectChar"/>
    <w:uiPriority w:val="99"/>
    <w:semiHidden/>
    <w:unhideWhenUsed/>
    <w:rsid w:val="00367C06"/>
    <w:rPr>
      <w:b/>
      <w:bCs/>
    </w:rPr>
  </w:style>
  <w:style w:type="character" w:customStyle="1" w:styleId="CommentSubjectChar">
    <w:name w:val="Comment Subject Char"/>
    <w:basedOn w:val="CommentTextChar"/>
    <w:link w:val="CommentSubject"/>
    <w:uiPriority w:val="99"/>
    <w:semiHidden/>
    <w:rsid w:val="00367C06"/>
    <w:rPr>
      <w:b/>
      <w:bCs/>
      <w:sz w:val="20"/>
      <w:szCs w:val="20"/>
    </w:rPr>
  </w:style>
  <w:style w:type="paragraph" w:styleId="Bibliography">
    <w:name w:val="Bibliography"/>
    <w:basedOn w:val="Normal"/>
    <w:next w:val="Normal"/>
    <w:uiPriority w:val="37"/>
    <w:unhideWhenUsed/>
    <w:rsid w:val="00193E6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OLIVIA SURGENT</cp:lastModifiedBy>
  <cp:revision>2</cp:revision>
  <dcterms:created xsi:type="dcterms:W3CDTF">2024-11-04T20:17:00Z</dcterms:created>
  <dcterms:modified xsi:type="dcterms:W3CDTF">2024-11-04T20:17:00Z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id="OlRgHtsX"/&gt;&lt;style id="http://www.zotero.org/styles/apa" locale="en-US" hasBibliography="1" bibliographyStyleHasBeenSet="1"/&gt;&lt;prefs&gt;&lt;pref name="fieldType" value="Field"/&gt;&lt;/prefs&gt;&lt;/data&gt;</vt:lpwstr>
  </property>
</Properties>
</file>