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538908E2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084246">
        <w:rPr>
          <w:sz w:val="20"/>
          <w:szCs w:val="20"/>
        </w:rPr>
        <w:t>Co-Occurring Attention-Deficit/Hyperactivity Disorder and Anxiety Disorder Diagnoses</w:t>
      </w:r>
      <w:r w:rsidR="0094566C">
        <w:rPr>
          <w:sz w:val="20"/>
          <w:szCs w:val="20"/>
        </w:rPr>
        <w:t xml:space="preserve"> </w:t>
      </w:r>
      <w:r w:rsidR="00945238">
        <w:rPr>
          <w:sz w:val="20"/>
          <w:szCs w:val="20"/>
        </w:rPr>
        <w:t>in the Context of</w:t>
      </w:r>
      <w:r w:rsidR="0094566C">
        <w:rPr>
          <w:sz w:val="20"/>
          <w:szCs w:val="20"/>
        </w:rPr>
        <w:t xml:space="preserve"> Autism Diagnostic Evaluation</w:t>
      </w:r>
    </w:p>
    <w:p w14:paraId="7AC50371" w14:textId="4A149170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6D2823">
        <w:rPr>
          <w:sz w:val="20"/>
          <w:szCs w:val="20"/>
        </w:rPr>
        <w:t>Evangeline Kurtz-Nelson</w:t>
      </w:r>
      <w:r>
        <w:rPr>
          <w:sz w:val="20"/>
          <w:szCs w:val="20"/>
          <w:vertAlign w:val="superscript"/>
        </w:rPr>
        <w:t>1</w:t>
      </w:r>
      <w:r w:rsidRPr="009E00A7">
        <w:rPr>
          <w:sz w:val="20"/>
          <w:szCs w:val="20"/>
        </w:rPr>
        <w:t xml:space="preserve">, </w:t>
      </w:r>
      <w:r w:rsidR="006D2823">
        <w:rPr>
          <w:sz w:val="20"/>
          <w:szCs w:val="20"/>
        </w:rPr>
        <w:t>Cristina James</w:t>
      </w:r>
      <w:r w:rsidR="005F3158">
        <w:rPr>
          <w:sz w:val="20"/>
          <w:szCs w:val="20"/>
          <w:vertAlign w:val="superscript"/>
        </w:rPr>
        <w:t xml:space="preserve"> </w:t>
      </w:r>
      <w:r w:rsidR="006D2823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&amp; </w:t>
      </w:r>
      <w:r w:rsidR="006D2823">
        <w:rPr>
          <w:sz w:val="20"/>
          <w:szCs w:val="20"/>
        </w:rPr>
        <w:t>Debra Reisinger</w:t>
      </w:r>
      <w:r w:rsidR="006D2823">
        <w:rPr>
          <w:sz w:val="20"/>
          <w:szCs w:val="20"/>
          <w:vertAlign w:val="superscript"/>
        </w:rPr>
        <w:t>2</w:t>
      </w:r>
    </w:p>
    <w:p w14:paraId="77FE6733" w14:textId="12DFAD48" w:rsidR="00452576" w:rsidRPr="0022644A" w:rsidRDefault="003D6244" w:rsidP="003D6244">
      <w:pPr>
        <w:rPr>
          <w:bCs/>
          <w:iCs/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422BC3">
        <w:rPr>
          <w:iCs/>
          <w:color w:val="000000"/>
          <w:sz w:val="20"/>
          <w:szCs w:val="20"/>
        </w:rPr>
        <w:t>Approximately 28% of autistic people have a co-occurring diagnosis of attention-deficit</w:t>
      </w:r>
      <w:r w:rsidR="0008703B">
        <w:rPr>
          <w:iCs/>
          <w:color w:val="000000"/>
          <w:sz w:val="20"/>
          <w:szCs w:val="20"/>
        </w:rPr>
        <w:t>/</w:t>
      </w:r>
      <w:r w:rsidR="00422BC3">
        <w:rPr>
          <w:iCs/>
          <w:color w:val="000000"/>
          <w:sz w:val="20"/>
          <w:szCs w:val="20"/>
        </w:rPr>
        <w:t xml:space="preserve">hyperactivity disorder (ADHD), while approximately 20% have a co-occurring diagnosis of an anxiety disorder (Lai et al., 2019). </w:t>
      </w:r>
      <w:r w:rsidR="008C119D">
        <w:rPr>
          <w:iCs/>
          <w:color w:val="000000"/>
          <w:sz w:val="20"/>
          <w:szCs w:val="20"/>
        </w:rPr>
        <w:t>Despite high co-occurrence of ADHD and anxiety disorder in autism, these diagnoses may be missed in clinical settings due to diagnostic overshadowing</w:t>
      </w:r>
      <w:r w:rsidR="00544B8C">
        <w:rPr>
          <w:iCs/>
          <w:color w:val="000000"/>
          <w:sz w:val="20"/>
          <w:szCs w:val="20"/>
        </w:rPr>
        <w:t xml:space="preserve"> and overlap with features of autism</w:t>
      </w:r>
      <w:r w:rsidR="008C119D">
        <w:rPr>
          <w:iCs/>
          <w:color w:val="000000"/>
          <w:sz w:val="20"/>
          <w:szCs w:val="20"/>
        </w:rPr>
        <w:t xml:space="preserve"> (Rosen et al., 2018).</w:t>
      </w:r>
      <w:r w:rsidR="00452576" w:rsidRPr="00452576">
        <w:rPr>
          <w:b/>
          <w:iCs/>
          <w:color w:val="000000"/>
          <w:sz w:val="20"/>
          <w:szCs w:val="20"/>
          <w:lang w:val="en-GB"/>
        </w:rPr>
        <w:t xml:space="preserve"> </w:t>
      </w:r>
      <w:r w:rsidR="0022644A">
        <w:rPr>
          <w:bCs/>
          <w:iCs/>
          <w:color w:val="000000"/>
          <w:sz w:val="20"/>
          <w:szCs w:val="20"/>
          <w:lang w:val="en-GB"/>
        </w:rPr>
        <w:t xml:space="preserve">Co-occurring mental health diagnoses may be particularly difficult to identify among </w:t>
      </w:r>
      <w:r w:rsidR="00CA48FD">
        <w:rPr>
          <w:bCs/>
          <w:iCs/>
          <w:color w:val="000000"/>
          <w:sz w:val="20"/>
          <w:szCs w:val="20"/>
          <w:lang w:val="en-GB"/>
        </w:rPr>
        <w:t xml:space="preserve">autistic people with intellectual disability due to </w:t>
      </w:r>
      <w:r w:rsidR="00E1058B">
        <w:rPr>
          <w:bCs/>
          <w:iCs/>
          <w:color w:val="000000"/>
          <w:sz w:val="20"/>
          <w:szCs w:val="20"/>
          <w:lang w:val="en-GB"/>
        </w:rPr>
        <w:t>measurement challenges and variable presentation of symptoms (</w:t>
      </w:r>
      <w:r w:rsidR="00DB5ABB">
        <w:rPr>
          <w:bCs/>
          <w:iCs/>
          <w:color w:val="000000"/>
          <w:sz w:val="20"/>
          <w:szCs w:val="20"/>
          <w:lang w:val="en-GB"/>
        </w:rPr>
        <w:t xml:space="preserve">Clark &amp; </w:t>
      </w:r>
      <w:proofErr w:type="spellStart"/>
      <w:r w:rsidR="00DB5ABB">
        <w:rPr>
          <w:bCs/>
          <w:iCs/>
          <w:color w:val="000000"/>
          <w:sz w:val="20"/>
          <w:szCs w:val="20"/>
          <w:lang w:val="en-GB"/>
        </w:rPr>
        <w:t>B</w:t>
      </w:r>
      <w:r w:rsidR="00B607B5">
        <w:rPr>
          <w:rFonts w:cstheme="minorHAnsi"/>
          <w:bCs/>
          <w:iCs/>
          <w:color w:val="000000"/>
          <w:sz w:val="20"/>
          <w:szCs w:val="20"/>
          <w:lang w:val="en-GB"/>
        </w:rPr>
        <w:t>é</w:t>
      </w:r>
      <w:r w:rsidR="00DB5ABB">
        <w:rPr>
          <w:bCs/>
          <w:iCs/>
          <w:color w:val="000000"/>
          <w:sz w:val="20"/>
          <w:szCs w:val="20"/>
          <w:lang w:val="en-GB"/>
        </w:rPr>
        <w:t>langer</w:t>
      </w:r>
      <w:proofErr w:type="spellEnd"/>
      <w:r w:rsidR="00DB5ABB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B607B5">
        <w:rPr>
          <w:bCs/>
          <w:iCs/>
          <w:color w:val="000000"/>
          <w:sz w:val="20"/>
          <w:szCs w:val="20"/>
          <w:lang w:val="en-GB"/>
        </w:rPr>
        <w:t xml:space="preserve">2018; </w:t>
      </w:r>
      <w:proofErr w:type="spellStart"/>
      <w:r w:rsidR="003E1ABC">
        <w:rPr>
          <w:bCs/>
          <w:iCs/>
          <w:color w:val="000000"/>
          <w:sz w:val="20"/>
          <w:szCs w:val="20"/>
          <w:lang w:val="en-GB"/>
        </w:rPr>
        <w:t>Totsika</w:t>
      </w:r>
      <w:proofErr w:type="spellEnd"/>
      <w:r w:rsidR="003E1ABC">
        <w:rPr>
          <w:bCs/>
          <w:iCs/>
          <w:color w:val="000000"/>
          <w:sz w:val="20"/>
          <w:szCs w:val="20"/>
          <w:lang w:val="en-GB"/>
        </w:rPr>
        <w:t xml:space="preserve"> et al., 2022</w:t>
      </w:r>
      <w:r w:rsidR="00B607B5">
        <w:rPr>
          <w:bCs/>
          <w:iCs/>
          <w:color w:val="000000"/>
          <w:sz w:val="20"/>
          <w:szCs w:val="20"/>
          <w:lang w:val="en-GB"/>
        </w:rPr>
        <w:t>).</w:t>
      </w:r>
      <w:r w:rsidR="00A5444B">
        <w:rPr>
          <w:bCs/>
          <w:iCs/>
          <w:color w:val="000000"/>
          <w:sz w:val="20"/>
          <w:szCs w:val="20"/>
          <w:lang w:val="en-GB"/>
        </w:rPr>
        <w:t xml:space="preserve"> Autism diagnostic evaluations may present an opportunity </w:t>
      </w:r>
      <w:r w:rsidR="00165877">
        <w:rPr>
          <w:bCs/>
          <w:iCs/>
          <w:color w:val="000000"/>
          <w:sz w:val="20"/>
          <w:szCs w:val="20"/>
          <w:lang w:val="en-GB"/>
        </w:rPr>
        <w:t xml:space="preserve">for </w:t>
      </w:r>
      <w:r w:rsidR="00BF12D2">
        <w:rPr>
          <w:bCs/>
          <w:iCs/>
          <w:color w:val="000000"/>
          <w:sz w:val="20"/>
          <w:szCs w:val="20"/>
          <w:lang w:val="en-GB"/>
        </w:rPr>
        <w:t>screening and</w:t>
      </w:r>
      <w:r w:rsidR="00165877">
        <w:rPr>
          <w:bCs/>
          <w:iCs/>
          <w:color w:val="000000"/>
          <w:sz w:val="20"/>
          <w:szCs w:val="20"/>
          <w:lang w:val="en-GB"/>
        </w:rPr>
        <w:t xml:space="preserve"> identification of co-occurring psychiatric diagnoses, facilitating </w:t>
      </w:r>
      <w:r w:rsidR="00F83801">
        <w:rPr>
          <w:bCs/>
          <w:iCs/>
          <w:color w:val="000000"/>
          <w:sz w:val="20"/>
          <w:szCs w:val="20"/>
          <w:lang w:val="en-GB"/>
        </w:rPr>
        <w:t>early intervention and appropriate treatment referrals. As such, the purpose of this study was to identify rates and predictors</w:t>
      </w:r>
      <w:r w:rsidR="0073758F">
        <w:rPr>
          <w:bCs/>
          <w:iCs/>
          <w:color w:val="000000"/>
          <w:sz w:val="20"/>
          <w:szCs w:val="20"/>
          <w:lang w:val="en-GB"/>
        </w:rPr>
        <w:t xml:space="preserve"> of co-occurring ADHD and anxiety diagnoses </w:t>
      </w:r>
      <w:r w:rsidR="00BA74F1">
        <w:rPr>
          <w:bCs/>
          <w:iCs/>
          <w:color w:val="000000"/>
          <w:sz w:val="20"/>
          <w:szCs w:val="20"/>
          <w:lang w:val="en-GB"/>
        </w:rPr>
        <w:t>provided in the context of</w:t>
      </w:r>
      <w:r w:rsidR="008E3B7D">
        <w:rPr>
          <w:bCs/>
          <w:iCs/>
          <w:color w:val="000000"/>
          <w:sz w:val="20"/>
          <w:szCs w:val="20"/>
          <w:lang w:val="en-GB"/>
        </w:rPr>
        <w:t xml:space="preserve"> a</w:t>
      </w:r>
      <w:r w:rsidR="00BA74F1">
        <w:rPr>
          <w:bCs/>
          <w:iCs/>
          <w:color w:val="000000"/>
          <w:sz w:val="20"/>
          <w:szCs w:val="20"/>
          <w:lang w:val="en-GB"/>
        </w:rPr>
        <w:t xml:space="preserve"> clinical autism evaluation.</w:t>
      </w:r>
      <w:r w:rsidR="00FA1D7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FB7015">
        <w:rPr>
          <w:bCs/>
          <w:iCs/>
          <w:color w:val="000000"/>
          <w:sz w:val="20"/>
          <w:szCs w:val="20"/>
          <w:lang w:val="en-GB"/>
        </w:rPr>
        <w:t xml:space="preserve"> </w:t>
      </w:r>
    </w:p>
    <w:p w14:paraId="6E4449A1" w14:textId="77777777" w:rsidR="001B1106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2D43CF">
        <w:rPr>
          <w:color w:val="000000"/>
          <w:sz w:val="20"/>
          <w:szCs w:val="20"/>
          <w:lang w:val="en-GB"/>
        </w:rPr>
        <w:t xml:space="preserve">Participants were </w:t>
      </w:r>
      <w:r w:rsidR="000375DB">
        <w:rPr>
          <w:color w:val="000000"/>
          <w:sz w:val="20"/>
          <w:szCs w:val="20"/>
          <w:lang w:val="en-GB"/>
        </w:rPr>
        <w:t>24</w:t>
      </w:r>
      <w:r w:rsidR="00DF3EAD">
        <w:rPr>
          <w:color w:val="000000"/>
          <w:sz w:val="20"/>
          <w:szCs w:val="20"/>
          <w:lang w:val="en-GB"/>
        </w:rPr>
        <w:t xml:space="preserve">8 </w:t>
      </w:r>
      <w:r w:rsidR="002D43CF">
        <w:rPr>
          <w:color w:val="000000"/>
          <w:sz w:val="20"/>
          <w:szCs w:val="20"/>
          <w:lang w:val="en-GB"/>
        </w:rPr>
        <w:t xml:space="preserve">individuals ages </w:t>
      </w:r>
      <w:r w:rsidR="0097023D">
        <w:rPr>
          <w:color w:val="000000"/>
          <w:sz w:val="20"/>
          <w:szCs w:val="20"/>
          <w:lang w:val="en-GB"/>
        </w:rPr>
        <w:t>6</w:t>
      </w:r>
      <w:r w:rsidR="002D43CF">
        <w:rPr>
          <w:color w:val="000000"/>
          <w:sz w:val="20"/>
          <w:szCs w:val="20"/>
          <w:lang w:val="en-GB"/>
        </w:rPr>
        <w:t>-1</w:t>
      </w:r>
      <w:r w:rsidR="0097023D">
        <w:rPr>
          <w:color w:val="000000"/>
          <w:sz w:val="20"/>
          <w:szCs w:val="20"/>
          <w:lang w:val="en-GB"/>
        </w:rPr>
        <w:t>7</w:t>
      </w:r>
      <w:r w:rsidR="002D43CF">
        <w:rPr>
          <w:color w:val="000000"/>
          <w:sz w:val="20"/>
          <w:szCs w:val="20"/>
          <w:lang w:val="en-GB"/>
        </w:rPr>
        <w:t xml:space="preserve"> years (</w:t>
      </w:r>
      <w:r w:rsidR="00F659CE">
        <w:rPr>
          <w:color w:val="000000"/>
          <w:sz w:val="20"/>
          <w:szCs w:val="20"/>
          <w:lang w:val="en-GB"/>
        </w:rPr>
        <w:t>mean</w:t>
      </w:r>
      <w:r w:rsidR="002D43CF">
        <w:rPr>
          <w:color w:val="000000"/>
          <w:sz w:val="20"/>
          <w:szCs w:val="20"/>
          <w:lang w:val="en-GB"/>
        </w:rPr>
        <w:t xml:space="preserve"> age = </w:t>
      </w:r>
      <w:r w:rsidR="00F659CE">
        <w:rPr>
          <w:color w:val="000000"/>
          <w:sz w:val="20"/>
          <w:szCs w:val="20"/>
          <w:lang w:val="en-GB"/>
        </w:rPr>
        <w:t xml:space="preserve">8 </w:t>
      </w:r>
      <w:r w:rsidR="002D43CF">
        <w:rPr>
          <w:color w:val="000000"/>
          <w:sz w:val="20"/>
          <w:szCs w:val="20"/>
          <w:lang w:val="en-GB"/>
        </w:rPr>
        <w:t>years</w:t>
      </w:r>
      <w:r w:rsidR="00BA3BB2">
        <w:rPr>
          <w:color w:val="000000"/>
          <w:sz w:val="20"/>
          <w:szCs w:val="20"/>
          <w:lang w:val="en-GB"/>
        </w:rPr>
        <w:t>, 26% female</w:t>
      </w:r>
      <w:r w:rsidR="002D43CF">
        <w:rPr>
          <w:color w:val="000000"/>
          <w:sz w:val="20"/>
          <w:szCs w:val="20"/>
          <w:lang w:val="en-GB"/>
        </w:rPr>
        <w:t xml:space="preserve">) </w:t>
      </w:r>
      <w:r w:rsidR="00DF3EAD">
        <w:rPr>
          <w:color w:val="000000"/>
          <w:sz w:val="20"/>
          <w:szCs w:val="20"/>
          <w:lang w:val="en-GB"/>
        </w:rPr>
        <w:t xml:space="preserve">who </w:t>
      </w:r>
      <w:r w:rsidR="002D43CF">
        <w:rPr>
          <w:color w:val="000000"/>
          <w:sz w:val="20"/>
          <w:szCs w:val="20"/>
          <w:lang w:val="en-GB"/>
        </w:rPr>
        <w:t>present</w:t>
      </w:r>
      <w:r w:rsidR="00DF3EAD">
        <w:rPr>
          <w:color w:val="000000"/>
          <w:sz w:val="20"/>
          <w:szCs w:val="20"/>
          <w:lang w:val="en-GB"/>
        </w:rPr>
        <w:t>ed</w:t>
      </w:r>
      <w:r w:rsidR="002D43CF">
        <w:rPr>
          <w:color w:val="000000"/>
          <w:sz w:val="20"/>
          <w:szCs w:val="20"/>
          <w:lang w:val="en-GB"/>
        </w:rPr>
        <w:t xml:space="preserve"> for an </w:t>
      </w:r>
      <w:r w:rsidR="00DF3EAD">
        <w:rPr>
          <w:color w:val="000000"/>
          <w:sz w:val="20"/>
          <w:szCs w:val="20"/>
          <w:lang w:val="en-GB"/>
        </w:rPr>
        <w:t>autism</w:t>
      </w:r>
      <w:r w:rsidR="002D43CF">
        <w:rPr>
          <w:color w:val="000000"/>
          <w:sz w:val="20"/>
          <w:szCs w:val="20"/>
          <w:lang w:val="en-GB"/>
        </w:rPr>
        <w:t xml:space="preserve"> evaluation at an academic medical </w:t>
      </w:r>
      <w:proofErr w:type="spellStart"/>
      <w:r w:rsidR="002D43CF">
        <w:rPr>
          <w:color w:val="000000"/>
          <w:sz w:val="20"/>
          <w:szCs w:val="20"/>
          <w:lang w:val="en-GB"/>
        </w:rPr>
        <w:t>center</w:t>
      </w:r>
      <w:proofErr w:type="spellEnd"/>
      <w:r w:rsidR="002D43CF">
        <w:rPr>
          <w:color w:val="000000"/>
          <w:sz w:val="20"/>
          <w:szCs w:val="20"/>
          <w:lang w:val="en-GB"/>
        </w:rPr>
        <w:t xml:space="preserve"> </w:t>
      </w:r>
      <w:r w:rsidR="00DF3EAD">
        <w:rPr>
          <w:color w:val="000000"/>
          <w:sz w:val="20"/>
          <w:szCs w:val="20"/>
          <w:lang w:val="en-GB"/>
        </w:rPr>
        <w:t>and were diagnosed with autism spectrum disorder</w:t>
      </w:r>
      <w:r w:rsidR="002D43CF">
        <w:rPr>
          <w:color w:val="000000"/>
          <w:sz w:val="20"/>
          <w:szCs w:val="20"/>
          <w:lang w:val="en-GB"/>
        </w:rPr>
        <w:t xml:space="preserve">. All patients completed an in-person evaluation with a psychologist, which included administration of the </w:t>
      </w:r>
      <w:r w:rsidR="002D43CF" w:rsidRPr="00947428">
        <w:rPr>
          <w:color w:val="000000"/>
          <w:sz w:val="20"/>
          <w:szCs w:val="20"/>
          <w:lang w:val="en-GB"/>
        </w:rPr>
        <w:t>Autism Diagnostic Observation Schedule-2 (ADOS-2; Lord, et al., 2012)</w:t>
      </w:r>
      <w:r w:rsidR="002D43CF">
        <w:rPr>
          <w:color w:val="000000"/>
          <w:sz w:val="20"/>
          <w:szCs w:val="20"/>
          <w:lang w:val="en-GB"/>
        </w:rPr>
        <w:t xml:space="preserve">. Additional assessments typically included caregiver reported measures of adaptive skills (Vineland-3; </w:t>
      </w:r>
      <w:r w:rsidR="002D43CF" w:rsidRPr="00947428">
        <w:rPr>
          <w:color w:val="000000"/>
          <w:sz w:val="20"/>
          <w:szCs w:val="20"/>
          <w:lang w:val="en-GB"/>
        </w:rPr>
        <w:t>Sparrow, Cicchetti, &amp; Saulnier, 2016</w:t>
      </w:r>
      <w:r w:rsidR="002D43CF">
        <w:rPr>
          <w:color w:val="000000"/>
          <w:sz w:val="20"/>
          <w:szCs w:val="20"/>
          <w:lang w:val="en-GB"/>
        </w:rPr>
        <w:t>)</w:t>
      </w:r>
      <w:r w:rsidR="00BA3BB2">
        <w:rPr>
          <w:color w:val="000000"/>
          <w:sz w:val="20"/>
          <w:szCs w:val="20"/>
          <w:lang w:val="en-GB"/>
        </w:rPr>
        <w:t xml:space="preserve"> </w:t>
      </w:r>
      <w:r w:rsidR="002D43CF">
        <w:rPr>
          <w:color w:val="000000"/>
          <w:sz w:val="20"/>
          <w:szCs w:val="20"/>
          <w:lang w:val="en-GB"/>
        </w:rPr>
        <w:t>and emotional/</w:t>
      </w:r>
      <w:proofErr w:type="spellStart"/>
      <w:r w:rsidR="002D43CF">
        <w:rPr>
          <w:color w:val="000000"/>
          <w:sz w:val="20"/>
          <w:szCs w:val="20"/>
          <w:lang w:val="en-GB"/>
        </w:rPr>
        <w:t>behavioral</w:t>
      </w:r>
      <w:proofErr w:type="spellEnd"/>
      <w:r w:rsidR="002D43CF">
        <w:rPr>
          <w:color w:val="000000"/>
          <w:sz w:val="20"/>
          <w:szCs w:val="20"/>
          <w:lang w:val="en-GB"/>
        </w:rPr>
        <w:t xml:space="preserve"> problems (</w:t>
      </w:r>
      <w:proofErr w:type="spellStart"/>
      <w:r w:rsidR="002D43CF">
        <w:rPr>
          <w:color w:val="000000"/>
          <w:sz w:val="20"/>
          <w:szCs w:val="20"/>
          <w:lang w:val="en-GB"/>
        </w:rPr>
        <w:t>Behavior</w:t>
      </w:r>
      <w:proofErr w:type="spellEnd"/>
      <w:r w:rsidR="002D43CF">
        <w:rPr>
          <w:color w:val="000000"/>
          <w:sz w:val="20"/>
          <w:szCs w:val="20"/>
          <w:lang w:val="en-GB"/>
        </w:rPr>
        <w:t xml:space="preserve"> Assessment System for Children-3; Reynolds &amp; </w:t>
      </w:r>
      <w:proofErr w:type="spellStart"/>
      <w:r w:rsidR="002D43CF">
        <w:rPr>
          <w:color w:val="000000"/>
          <w:sz w:val="20"/>
          <w:szCs w:val="20"/>
          <w:lang w:val="en-GB"/>
        </w:rPr>
        <w:t>Kamphaus</w:t>
      </w:r>
      <w:proofErr w:type="spellEnd"/>
      <w:r w:rsidR="002D43CF">
        <w:rPr>
          <w:color w:val="000000"/>
          <w:sz w:val="20"/>
          <w:szCs w:val="20"/>
          <w:lang w:val="en-GB"/>
        </w:rPr>
        <w:t>, 2015) as well as an appropriate cognitive measure. DSM-5 diagnoses were provided by the psychologist based on the results of the evaluation.</w:t>
      </w:r>
      <w:r w:rsidR="00C064DF">
        <w:rPr>
          <w:color w:val="000000"/>
          <w:sz w:val="20"/>
          <w:szCs w:val="20"/>
          <w:lang w:val="en-GB"/>
        </w:rPr>
        <w:t xml:space="preserve"> </w:t>
      </w:r>
    </w:p>
    <w:p w14:paraId="7AC50373" w14:textId="19E0A448" w:rsidR="003D6244" w:rsidRPr="00C064DF" w:rsidRDefault="00C42D07" w:rsidP="003D6244">
      <w:pPr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L</w:t>
      </w:r>
      <w:r w:rsidR="00146E90">
        <w:rPr>
          <w:color w:val="000000"/>
          <w:sz w:val="20"/>
          <w:szCs w:val="20"/>
          <w:lang w:val="en-GB"/>
        </w:rPr>
        <w:t>ogistic regression was used to predict</w:t>
      </w:r>
      <w:r w:rsidR="00742850">
        <w:rPr>
          <w:color w:val="000000"/>
          <w:sz w:val="20"/>
          <w:szCs w:val="20"/>
          <w:lang w:val="en-GB"/>
        </w:rPr>
        <w:t xml:space="preserve"> co-occurring</w:t>
      </w:r>
      <w:r w:rsidR="00146E90">
        <w:rPr>
          <w:color w:val="000000"/>
          <w:sz w:val="20"/>
          <w:szCs w:val="20"/>
          <w:lang w:val="en-GB"/>
        </w:rPr>
        <w:t xml:space="preserve"> </w:t>
      </w:r>
      <w:r w:rsidR="0004649F">
        <w:rPr>
          <w:color w:val="000000"/>
          <w:sz w:val="20"/>
          <w:szCs w:val="20"/>
          <w:lang w:val="en-GB"/>
        </w:rPr>
        <w:t xml:space="preserve">diagnostic status. In both logistic regressions, age and sex were entered in the first step, </w:t>
      </w:r>
      <w:r w:rsidR="00A67BE3">
        <w:rPr>
          <w:color w:val="000000"/>
          <w:sz w:val="20"/>
          <w:szCs w:val="20"/>
          <w:lang w:val="en-GB"/>
        </w:rPr>
        <w:t>while</w:t>
      </w:r>
      <w:r w:rsidR="00881FD3">
        <w:rPr>
          <w:color w:val="000000"/>
          <w:sz w:val="20"/>
          <w:szCs w:val="20"/>
          <w:lang w:val="en-GB"/>
        </w:rPr>
        <w:t xml:space="preserve"> cognitive and adaptive skills were entered in the second step. </w:t>
      </w:r>
      <w:r w:rsidR="002A5FD5">
        <w:rPr>
          <w:color w:val="000000"/>
          <w:sz w:val="20"/>
          <w:szCs w:val="20"/>
          <w:lang w:val="en-GB"/>
        </w:rPr>
        <w:t>BASC-3 Hyperactivity</w:t>
      </w:r>
      <w:r w:rsidR="00F04A57">
        <w:rPr>
          <w:color w:val="000000"/>
          <w:sz w:val="20"/>
          <w:szCs w:val="20"/>
          <w:lang w:val="en-GB"/>
        </w:rPr>
        <w:t xml:space="preserve"> and Attention Problems T-scores as well as elevation on</w:t>
      </w:r>
      <w:r w:rsidR="00462F8E">
        <w:rPr>
          <w:color w:val="000000"/>
          <w:sz w:val="20"/>
          <w:szCs w:val="20"/>
          <w:lang w:val="en-GB"/>
        </w:rPr>
        <w:t xml:space="preserve"> the ADOS-2 E1 code (Overactivity) were entered in the third step of the equation predicting ADHD diagnosis, while BASC-3 Anxiety T-scores and </w:t>
      </w:r>
      <w:r w:rsidR="005123EB">
        <w:rPr>
          <w:color w:val="000000"/>
          <w:sz w:val="20"/>
          <w:szCs w:val="20"/>
          <w:lang w:val="en-GB"/>
        </w:rPr>
        <w:t>ADOS-2 E3 code elevation (Anxiety) were entered in the third step of the equation predicting anxiety disorder diagnosis.</w:t>
      </w:r>
    </w:p>
    <w:p w14:paraId="7AC50374" w14:textId="71762BE4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A57021">
        <w:rPr>
          <w:color w:val="000000"/>
          <w:sz w:val="20"/>
          <w:szCs w:val="20"/>
        </w:rPr>
        <w:t>21% of participants received a co-occurring diagnosis of ADHD, while 9% received a co-occurring diagnosis of anxiety disorder.</w:t>
      </w:r>
      <w:r w:rsidR="00E956F3">
        <w:rPr>
          <w:color w:val="000000"/>
          <w:sz w:val="20"/>
          <w:szCs w:val="20"/>
        </w:rPr>
        <w:t xml:space="preserve"> </w:t>
      </w:r>
      <w:r w:rsidR="00794E32">
        <w:rPr>
          <w:color w:val="000000"/>
          <w:sz w:val="20"/>
          <w:szCs w:val="20"/>
        </w:rPr>
        <w:t xml:space="preserve">After controlling for age and sex, </w:t>
      </w:r>
      <w:r w:rsidR="00062E77">
        <w:rPr>
          <w:color w:val="000000"/>
          <w:sz w:val="20"/>
          <w:szCs w:val="20"/>
        </w:rPr>
        <w:t xml:space="preserve">higher </w:t>
      </w:r>
      <w:r w:rsidR="00794E32">
        <w:rPr>
          <w:color w:val="000000"/>
          <w:sz w:val="20"/>
          <w:szCs w:val="20"/>
        </w:rPr>
        <w:t>cognitive</w:t>
      </w:r>
      <w:r w:rsidR="00E20062">
        <w:rPr>
          <w:color w:val="000000"/>
          <w:sz w:val="20"/>
          <w:szCs w:val="20"/>
        </w:rPr>
        <w:t xml:space="preserve"> (</w:t>
      </w:r>
      <w:r w:rsidR="00E20062" w:rsidRPr="00E20062">
        <w:rPr>
          <w:color w:val="000000"/>
          <w:sz w:val="20"/>
          <w:szCs w:val="20"/>
        </w:rPr>
        <w:t xml:space="preserve">β = </w:t>
      </w:r>
      <w:r w:rsidR="00D411ED">
        <w:rPr>
          <w:color w:val="000000"/>
          <w:sz w:val="20"/>
          <w:szCs w:val="20"/>
        </w:rPr>
        <w:t>0</w:t>
      </w:r>
      <w:r w:rsidR="005B5561">
        <w:rPr>
          <w:color w:val="000000"/>
          <w:sz w:val="20"/>
          <w:szCs w:val="20"/>
        </w:rPr>
        <w:t>.04</w:t>
      </w:r>
      <w:r w:rsidR="00E20062" w:rsidRPr="00E20062">
        <w:rPr>
          <w:color w:val="000000"/>
          <w:sz w:val="20"/>
          <w:szCs w:val="20"/>
        </w:rPr>
        <w:t xml:space="preserve">, </w:t>
      </w:r>
      <w:r w:rsidR="00E20062" w:rsidRPr="00E20062">
        <w:rPr>
          <w:i/>
          <w:iCs/>
          <w:color w:val="000000"/>
          <w:sz w:val="20"/>
          <w:szCs w:val="20"/>
        </w:rPr>
        <w:t>p</w:t>
      </w:r>
      <w:r w:rsidR="00E20062" w:rsidRPr="00E20062">
        <w:rPr>
          <w:color w:val="000000"/>
          <w:sz w:val="20"/>
          <w:szCs w:val="20"/>
        </w:rPr>
        <w:t xml:space="preserve"> &lt; .05</w:t>
      </w:r>
      <w:r w:rsidR="00E20062">
        <w:rPr>
          <w:color w:val="000000"/>
          <w:sz w:val="20"/>
          <w:szCs w:val="20"/>
        </w:rPr>
        <w:t>)</w:t>
      </w:r>
      <w:r w:rsidR="00794E32">
        <w:rPr>
          <w:color w:val="000000"/>
          <w:sz w:val="20"/>
          <w:szCs w:val="20"/>
        </w:rPr>
        <w:t xml:space="preserve"> and </w:t>
      </w:r>
      <w:r w:rsidR="00062E77">
        <w:rPr>
          <w:color w:val="000000"/>
          <w:sz w:val="20"/>
          <w:szCs w:val="20"/>
        </w:rPr>
        <w:t xml:space="preserve">lower </w:t>
      </w:r>
      <w:r w:rsidR="00794E32">
        <w:rPr>
          <w:color w:val="000000"/>
          <w:sz w:val="20"/>
          <w:szCs w:val="20"/>
        </w:rPr>
        <w:t xml:space="preserve">adaptive skills </w:t>
      </w:r>
      <w:r w:rsidR="00E20062">
        <w:rPr>
          <w:color w:val="000000"/>
          <w:sz w:val="20"/>
          <w:szCs w:val="20"/>
        </w:rPr>
        <w:t>(</w:t>
      </w:r>
      <w:r w:rsidR="00E20062" w:rsidRPr="00E20062">
        <w:rPr>
          <w:color w:val="000000"/>
          <w:sz w:val="20"/>
          <w:szCs w:val="20"/>
        </w:rPr>
        <w:t>β = -</w:t>
      </w:r>
      <w:r w:rsidR="00D411ED">
        <w:rPr>
          <w:color w:val="000000"/>
          <w:sz w:val="20"/>
          <w:szCs w:val="20"/>
        </w:rPr>
        <w:t>0</w:t>
      </w:r>
      <w:r w:rsidR="008D23FD">
        <w:rPr>
          <w:color w:val="000000"/>
          <w:sz w:val="20"/>
          <w:szCs w:val="20"/>
        </w:rPr>
        <w:t>.07</w:t>
      </w:r>
      <w:r w:rsidR="00E20062" w:rsidRPr="00E20062">
        <w:rPr>
          <w:color w:val="000000"/>
          <w:sz w:val="20"/>
          <w:szCs w:val="20"/>
        </w:rPr>
        <w:t xml:space="preserve">, </w:t>
      </w:r>
      <w:r w:rsidR="00E20062" w:rsidRPr="00E20062">
        <w:rPr>
          <w:i/>
          <w:iCs/>
          <w:color w:val="000000"/>
          <w:sz w:val="20"/>
          <w:szCs w:val="20"/>
        </w:rPr>
        <w:t>p</w:t>
      </w:r>
      <w:r w:rsidR="00E20062" w:rsidRPr="00E20062">
        <w:rPr>
          <w:color w:val="000000"/>
          <w:sz w:val="20"/>
          <w:szCs w:val="20"/>
        </w:rPr>
        <w:t xml:space="preserve"> &lt; .05</w:t>
      </w:r>
      <w:r w:rsidR="00E20062">
        <w:rPr>
          <w:color w:val="000000"/>
          <w:sz w:val="20"/>
          <w:szCs w:val="20"/>
        </w:rPr>
        <w:t xml:space="preserve">) </w:t>
      </w:r>
      <w:r w:rsidR="00794E32">
        <w:rPr>
          <w:color w:val="000000"/>
          <w:sz w:val="20"/>
          <w:szCs w:val="20"/>
        </w:rPr>
        <w:t>significantly predicted ADHD diagnosis</w:t>
      </w:r>
      <w:r w:rsidR="00094EBE">
        <w:rPr>
          <w:color w:val="000000"/>
          <w:sz w:val="20"/>
          <w:szCs w:val="20"/>
        </w:rPr>
        <w:t xml:space="preserve">. </w:t>
      </w:r>
      <w:r w:rsidR="008015C8">
        <w:rPr>
          <w:color w:val="000000"/>
          <w:sz w:val="20"/>
          <w:szCs w:val="20"/>
        </w:rPr>
        <w:t xml:space="preserve">Caregiver rated attention problems </w:t>
      </w:r>
      <w:r w:rsidR="00E20062">
        <w:rPr>
          <w:color w:val="000000"/>
          <w:sz w:val="20"/>
          <w:szCs w:val="20"/>
        </w:rPr>
        <w:t>(</w:t>
      </w:r>
      <w:r w:rsidR="00E20062" w:rsidRPr="00E20062">
        <w:rPr>
          <w:color w:val="000000"/>
          <w:sz w:val="20"/>
          <w:szCs w:val="20"/>
        </w:rPr>
        <w:t xml:space="preserve">β = </w:t>
      </w:r>
      <w:r w:rsidR="00D411ED">
        <w:rPr>
          <w:color w:val="000000"/>
          <w:sz w:val="20"/>
          <w:szCs w:val="20"/>
        </w:rPr>
        <w:t>0</w:t>
      </w:r>
      <w:r w:rsidR="009D5C15">
        <w:rPr>
          <w:color w:val="000000"/>
          <w:sz w:val="20"/>
          <w:szCs w:val="20"/>
        </w:rPr>
        <w:t>.13</w:t>
      </w:r>
      <w:r w:rsidR="00E20062" w:rsidRPr="00E20062">
        <w:rPr>
          <w:color w:val="000000"/>
          <w:sz w:val="20"/>
          <w:szCs w:val="20"/>
        </w:rPr>
        <w:t xml:space="preserve">, </w:t>
      </w:r>
      <w:r w:rsidR="00E20062" w:rsidRPr="00E20062">
        <w:rPr>
          <w:i/>
          <w:iCs/>
          <w:color w:val="000000"/>
          <w:sz w:val="20"/>
          <w:szCs w:val="20"/>
        </w:rPr>
        <w:t>p</w:t>
      </w:r>
      <w:r w:rsidR="00E20062" w:rsidRPr="00E20062">
        <w:rPr>
          <w:color w:val="000000"/>
          <w:sz w:val="20"/>
          <w:szCs w:val="20"/>
        </w:rPr>
        <w:t xml:space="preserve"> &lt; .05</w:t>
      </w:r>
      <w:r w:rsidR="00E20062">
        <w:rPr>
          <w:color w:val="000000"/>
          <w:sz w:val="20"/>
          <w:szCs w:val="20"/>
        </w:rPr>
        <w:t xml:space="preserve">) </w:t>
      </w:r>
      <w:r w:rsidR="008015C8">
        <w:rPr>
          <w:color w:val="000000"/>
          <w:sz w:val="20"/>
          <w:szCs w:val="20"/>
        </w:rPr>
        <w:t xml:space="preserve">and </w:t>
      </w:r>
      <w:r w:rsidR="006E2E10">
        <w:rPr>
          <w:color w:val="000000"/>
          <w:sz w:val="20"/>
          <w:szCs w:val="20"/>
        </w:rPr>
        <w:t xml:space="preserve">observed overactivity </w:t>
      </w:r>
      <w:r w:rsidR="00E20062">
        <w:rPr>
          <w:color w:val="000000"/>
          <w:sz w:val="20"/>
          <w:szCs w:val="20"/>
        </w:rPr>
        <w:t>(</w:t>
      </w:r>
      <w:r w:rsidR="00E20062" w:rsidRPr="00E20062">
        <w:rPr>
          <w:color w:val="000000"/>
          <w:sz w:val="20"/>
          <w:szCs w:val="20"/>
        </w:rPr>
        <w:t xml:space="preserve">β = </w:t>
      </w:r>
      <w:r w:rsidR="00D411ED">
        <w:rPr>
          <w:color w:val="000000"/>
          <w:sz w:val="20"/>
          <w:szCs w:val="20"/>
        </w:rPr>
        <w:t>2.70</w:t>
      </w:r>
      <w:r w:rsidR="00E20062" w:rsidRPr="00E20062">
        <w:rPr>
          <w:color w:val="000000"/>
          <w:sz w:val="20"/>
          <w:szCs w:val="20"/>
        </w:rPr>
        <w:t xml:space="preserve">, </w:t>
      </w:r>
      <w:r w:rsidR="00E20062" w:rsidRPr="00E20062">
        <w:rPr>
          <w:i/>
          <w:iCs/>
          <w:color w:val="000000"/>
          <w:sz w:val="20"/>
          <w:szCs w:val="20"/>
        </w:rPr>
        <w:t>p</w:t>
      </w:r>
      <w:r w:rsidR="00E20062" w:rsidRPr="00E20062">
        <w:rPr>
          <w:color w:val="000000"/>
          <w:sz w:val="20"/>
          <w:szCs w:val="20"/>
        </w:rPr>
        <w:t xml:space="preserve"> &lt; .0</w:t>
      </w:r>
      <w:r w:rsidR="009F5837">
        <w:rPr>
          <w:color w:val="000000"/>
          <w:sz w:val="20"/>
          <w:szCs w:val="20"/>
        </w:rPr>
        <w:t>01</w:t>
      </w:r>
      <w:r w:rsidR="00E20062">
        <w:rPr>
          <w:color w:val="000000"/>
          <w:sz w:val="20"/>
          <w:szCs w:val="20"/>
        </w:rPr>
        <w:t xml:space="preserve">) </w:t>
      </w:r>
      <w:r w:rsidR="006E2E10">
        <w:rPr>
          <w:color w:val="000000"/>
          <w:sz w:val="20"/>
          <w:szCs w:val="20"/>
        </w:rPr>
        <w:t>during the ADOS-2 significantly predicted ADHD diagnosis after controlling for age, sex, IQ, and adaptive skills</w:t>
      </w:r>
      <w:r w:rsidR="00F30650">
        <w:rPr>
          <w:color w:val="000000"/>
          <w:sz w:val="20"/>
          <w:szCs w:val="20"/>
        </w:rPr>
        <w:t xml:space="preserve">, </w:t>
      </w:r>
      <w:r w:rsidR="00520665">
        <w:rPr>
          <w:color w:val="000000"/>
          <w:sz w:val="20"/>
          <w:szCs w:val="20"/>
        </w:rPr>
        <w:t>while</w:t>
      </w:r>
      <w:r w:rsidR="002F6033">
        <w:rPr>
          <w:color w:val="000000"/>
          <w:sz w:val="20"/>
          <w:szCs w:val="20"/>
        </w:rPr>
        <w:t xml:space="preserve"> </w:t>
      </w:r>
      <w:r w:rsidR="00520665">
        <w:rPr>
          <w:color w:val="000000"/>
          <w:sz w:val="20"/>
          <w:szCs w:val="20"/>
        </w:rPr>
        <w:t xml:space="preserve">caregiver-rated anxiety problems </w:t>
      </w:r>
      <w:r w:rsidR="00E20062">
        <w:rPr>
          <w:color w:val="000000"/>
          <w:sz w:val="20"/>
          <w:szCs w:val="20"/>
        </w:rPr>
        <w:t>(</w:t>
      </w:r>
      <w:r w:rsidR="00E20062" w:rsidRPr="00E20062">
        <w:rPr>
          <w:color w:val="000000"/>
          <w:sz w:val="20"/>
          <w:szCs w:val="20"/>
        </w:rPr>
        <w:t xml:space="preserve">β = </w:t>
      </w:r>
      <w:r w:rsidR="00710714">
        <w:rPr>
          <w:color w:val="000000"/>
          <w:sz w:val="20"/>
          <w:szCs w:val="20"/>
        </w:rPr>
        <w:t>0.08</w:t>
      </w:r>
      <w:r w:rsidR="00E20062" w:rsidRPr="00E20062">
        <w:rPr>
          <w:color w:val="000000"/>
          <w:sz w:val="20"/>
          <w:szCs w:val="20"/>
        </w:rPr>
        <w:t xml:space="preserve">, </w:t>
      </w:r>
      <w:r w:rsidR="00E20062" w:rsidRPr="00E20062">
        <w:rPr>
          <w:i/>
          <w:iCs/>
          <w:color w:val="000000"/>
          <w:sz w:val="20"/>
          <w:szCs w:val="20"/>
        </w:rPr>
        <w:t>p</w:t>
      </w:r>
      <w:r w:rsidR="00E20062" w:rsidRPr="00E20062">
        <w:rPr>
          <w:color w:val="000000"/>
          <w:sz w:val="20"/>
          <w:szCs w:val="20"/>
        </w:rPr>
        <w:t xml:space="preserve"> &lt; .05</w:t>
      </w:r>
      <w:r w:rsidR="00E20062">
        <w:rPr>
          <w:color w:val="000000"/>
          <w:sz w:val="20"/>
          <w:szCs w:val="20"/>
        </w:rPr>
        <w:t xml:space="preserve">) </w:t>
      </w:r>
      <w:r w:rsidR="00520665">
        <w:rPr>
          <w:color w:val="000000"/>
          <w:sz w:val="20"/>
          <w:szCs w:val="20"/>
        </w:rPr>
        <w:t>pre</w:t>
      </w:r>
      <w:r w:rsidR="00383552">
        <w:rPr>
          <w:color w:val="000000"/>
          <w:sz w:val="20"/>
          <w:szCs w:val="20"/>
        </w:rPr>
        <w:t>dicted anxiety disorder diagnosis.</w:t>
      </w:r>
      <w:r w:rsidR="00AD6CD5">
        <w:rPr>
          <w:color w:val="000000"/>
          <w:sz w:val="20"/>
          <w:szCs w:val="20"/>
        </w:rPr>
        <w:t xml:space="preserve"> Both final models had strong specificity (</w:t>
      </w:r>
      <w:r w:rsidR="00C36762">
        <w:rPr>
          <w:color w:val="000000"/>
          <w:sz w:val="20"/>
          <w:szCs w:val="20"/>
        </w:rPr>
        <w:t xml:space="preserve">94% ADHD; </w:t>
      </w:r>
      <w:r w:rsidR="00857880">
        <w:rPr>
          <w:color w:val="000000"/>
          <w:sz w:val="20"/>
          <w:szCs w:val="20"/>
        </w:rPr>
        <w:t>99% anxiety disorder</w:t>
      </w:r>
      <w:r w:rsidR="00C36762">
        <w:rPr>
          <w:color w:val="000000"/>
          <w:sz w:val="20"/>
          <w:szCs w:val="20"/>
        </w:rPr>
        <w:t>) but poor sensitivity (</w:t>
      </w:r>
      <w:r w:rsidR="00857880">
        <w:rPr>
          <w:color w:val="000000"/>
          <w:sz w:val="20"/>
          <w:szCs w:val="20"/>
        </w:rPr>
        <w:t>65% ADHD; 44% anxiety disorder).</w:t>
      </w:r>
    </w:p>
    <w:p w14:paraId="7AC50375" w14:textId="6FEC8183" w:rsidR="003D6244" w:rsidRPr="00823359" w:rsidRDefault="003D6244" w:rsidP="003D6244">
      <w:pPr>
        <w:rPr>
          <w:bCs/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823359">
        <w:rPr>
          <w:bCs/>
          <w:iCs/>
          <w:color w:val="000000"/>
          <w:sz w:val="20"/>
          <w:szCs w:val="20"/>
          <w:lang w:val="en-GB"/>
        </w:rPr>
        <w:t>While caregiver screen</w:t>
      </w:r>
      <w:r w:rsidR="001F3F77">
        <w:rPr>
          <w:bCs/>
          <w:iCs/>
          <w:color w:val="000000"/>
          <w:sz w:val="20"/>
          <w:szCs w:val="20"/>
          <w:lang w:val="en-GB"/>
        </w:rPr>
        <w:t xml:space="preserve">ing </w:t>
      </w:r>
      <w:r w:rsidR="00823359">
        <w:rPr>
          <w:bCs/>
          <w:iCs/>
          <w:color w:val="000000"/>
          <w:sz w:val="20"/>
          <w:szCs w:val="20"/>
          <w:lang w:val="en-GB"/>
        </w:rPr>
        <w:t xml:space="preserve">and observed </w:t>
      </w:r>
      <w:proofErr w:type="spellStart"/>
      <w:r w:rsidR="00823359">
        <w:rPr>
          <w:bCs/>
          <w:iCs/>
          <w:color w:val="000000"/>
          <w:sz w:val="20"/>
          <w:szCs w:val="20"/>
          <w:lang w:val="en-GB"/>
        </w:rPr>
        <w:t>behavior</w:t>
      </w:r>
      <w:proofErr w:type="spellEnd"/>
      <w:r w:rsidR="00823359">
        <w:rPr>
          <w:bCs/>
          <w:iCs/>
          <w:color w:val="000000"/>
          <w:sz w:val="20"/>
          <w:szCs w:val="20"/>
          <w:lang w:val="en-GB"/>
        </w:rPr>
        <w:t xml:space="preserve"> during</w:t>
      </w:r>
      <w:r w:rsidR="001F3F77">
        <w:rPr>
          <w:bCs/>
          <w:iCs/>
          <w:color w:val="000000"/>
          <w:sz w:val="20"/>
          <w:szCs w:val="20"/>
          <w:lang w:val="en-GB"/>
        </w:rPr>
        <w:t xml:space="preserve"> autism</w:t>
      </w:r>
      <w:r w:rsidR="00823359">
        <w:rPr>
          <w:bCs/>
          <w:iCs/>
          <w:color w:val="000000"/>
          <w:sz w:val="20"/>
          <w:szCs w:val="20"/>
          <w:lang w:val="en-GB"/>
        </w:rPr>
        <w:t xml:space="preserve"> diagnos</w:t>
      </w:r>
      <w:r w:rsidR="007C0500">
        <w:rPr>
          <w:bCs/>
          <w:iCs/>
          <w:color w:val="000000"/>
          <w:sz w:val="20"/>
          <w:szCs w:val="20"/>
          <w:lang w:val="en-GB"/>
        </w:rPr>
        <w:t>tic</w:t>
      </w:r>
      <w:r w:rsidR="00823359">
        <w:rPr>
          <w:bCs/>
          <w:iCs/>
          <w:color w:val="000000"/>
          <w:sz w:val="20"/>
          <w:szCs w:val="20"/>
          <w:lang w:val="en-GB"/>
        </w:rPr>
        <w:t xml:space="preserve"> evaluation inform</w:t>
      </w:r>
      <w:r w:rsidR="001F3F77">
        <w:rPr>
          <w:bCs/>
          <w:iCs/>
          <w:color w:val="000000"/>
          <w:sz w:val="20"/>
          <w:szCs w:val="20"/>
          <w:lang w:val="en-GB"/>
        </w:rPr>
        <w:t xml:space="preserve"> the provision of co-occurring ADHD and anxiety disorder diagnoses, these measures may not have adequate </w:t>
      </w:r>
      <w:r w:rsidR="00352856">
        <w:rPr>
          <w:bCs/>
          <w:iCs/>
          <w:color w:val="000000"/>
          <w:sz w:val="20"/>
          <w:szCs w:val="20"/>
          <w:lang w:val="en-GB"/>
        </w:rPr>
        <w:t xml:space="preserve">sensitivity to consistently identify </w:t>
      </w:r>
      <w:r w:rsidR="00DA03CD">
        <w:rPr>
          <w:bCs/>
          <w:iCs/>
          <w:color w:val="000000"/>
          <w:sz w:val="20"/>
          <w:szCs w:val="20"/>
          <w:lang w:val="en-GB"/>
        </w:rPr>
        <w:t>appropriate</w:t>
      </w:r>
      <w:r w:rsidR="00352856">
        <w:rPr>
          <w:bCs/>
          <w:iCs/>
          <w:color w:val="000000"/>
          <w:sz w:val="20"/>
          <w:szCs w:val="20"/>
          <w:lang w:val="en-GB"/>
        </w:rPr>
        <w:t xml:space="preserve"> diagnoses.</w:t>
      </w:r>
      <w:r w:rsidR="00B8032F">
        <w:rPr>
          <w:bCs/>
          <w:iCs/>
          <w:color w:val="000000"/>
          <w:sz w:val="20"/>
          <w:szCs w:val="20"/>
          <w:lang w:val="en-GB"/>
        </w:rPr>
        <w:t xml:space="preserve"> Th</w:t>
      </w:r>
      <w:r w:rsidR="00746C78">
        <w:rPr>
          <w:bCs/>
          <w:iCs/>
          <w:color w:val="000000"/>
          <w:sz w:val="20"/>
          <w:szCs w:val="20"/>
          <w:lang w:val="en-GB"/>
        </w:rPr>
        <w:t xml:space="preserve">is may be particularly likely </w:t>
      </w:r>
      <w:r w:rsidR="00754950">
        <w:rPr>
          <w:bCs/>
          <w:iCs/>
          <w:color w:val="000000"/>
          <w:sz w:val="20"/>
          <w:szCs w:val="20"/>
          <w:lang w:val="en-GB"/>
        </w:rPr>
        <w:t>for</w:t>
      </w:r>
      <w:r w:rsidR="00746C78">
        <w:rPr>
          <w:bCs/>
          <w:iCs/>
          <w:color w:val="000000"/>
          <w:sz w:val="20"/>
          <w:szCs w:val="20"/>
          <w:lang w:val="en-GB"/>
        </w:rPr>
        <w:t xml:space="preserve"> anxiety disorder, given </w:t>
      </w:r>
      <w:r w:rsidR="00DA03CD">
        <w:rPr>
          <w:bCs/>
          <w:iCs/>
          <w:color w:val="000000"/>
          <w:sz w:val="20"/>
          <w:szCs w:val="20"/>
          <w:lang w:val="en-GB"/>
        </w:rPr>
        <w:t>very</w:t>
      </w:r>
      <w:r w:rsidR="00746C78">
        <w:rPr>
          <w:bCs/>
          <w:iCs/>
          <w:color w:val="000000"/>
          <w:sz w:val="20"/>
          <w:szCs w:val="20"/>
          <w:lang w:val="en-GB"/>
        </w:rPr>
        <w:t xml:space="preserve"> poor </w:t>
      </w:r>
      <w:r w:rsidR="00616B2F">
        <w:rPr>
          <w:bCs/>
          <w:iCs/>
          <w:color w:val="000000"/>
          <w:sz w:val="20"/>
          <w:szCs w:val="20"/>
          <w:lang w:val="en-GB"/>
        </w:rPr>
        <w:t xml:space="preserve">overall </w:t>
      </w:r>
      <w:r w:rsidR="00746C78">
        <w:rPr>
          <w:bCs/>
          <w:iCs/>
          <w:color w:val="000000"/>
          <w:sz w:val="20"/>
          <w:szCs w:val="20"/>
          <w:lang w:val="en-GB"/>
        </w:rPr>
        <w:t>sensitivity</w:t>
      </w:r>
      <w:r w:rsidR="00F85456">
        <w:rPr>
          <w:bCs/>
          <w:iCs/>
          <w:color w:val="000000"/>
          <w:sz w:val="20"/>
          <w:szCs w:val="20"/>
          <w:lang w:val="en-GB"/>
        </w:rPr>
        <w:t xml:space="preserve"> and low rate of co-occurring diagnosis as compared to previously published estimates.</w:t>
      </w:r>
      <w:r w:rsidR="00616B2F">
        <w:rPr>
          <w:bCs/>
          <w:iCs/>
          <w:color w:val="000000"/>
          <w:sz w:val="20"/>
          <w:szCs w:val="20"/>
          <w:lang w:val="en-GB"/>
        </w:rPr>
        <w:t xml:space="preserve"> Future efforts </w:t>
      </w:r>
      <w:r w:rsidR="00383334">
        <w:rPr>
          <w:bCs/>
          <w:iCs/>
          <w:color w:val="000000"/>
          <w:sz w:val="20"/>
          <w:szCs w:val="20"/>
          <w:lang w:val="en-GB"/>
        </w:rPr>
        <w:t xml:space="preserve">should examine the feasibility and value of </w:t>
      </w:r>
      <w:r w:rsidR="004D554A">
        <w:rPr>
          <w:bCs/>
          <w:iCs/>
          <w:color w:val="000000"/>
          <w:sz w:val="20"/>
          <w:szCs w:val="20"/>
          <w:lang w:val="en-GB"/>
        </w:rPr>
        <w:t>integrating</w:t>
      </w:r>
      <w:r w:rsidR="00383334">
        <w:rPr>
          <w:bCs/>
          <w:iCs/>
          <w:color w:val="000000"/>
          <w:sz w:val="20"/>
          <w:szCs w:val="20"/>
          <w:lang w:val="en-GB"/>
        </w:rPr>
        <w:t xml:space="preserve"> enhanced </w:t>
      </w:r>
      <w:r w:rsidR="006E13CA">
        <w:rPr>
          <w:bCs/>
          <w:iCs/>
          <w:color w:val="000000"/>
          <w:sz w:val="20"/>
          <w:szCs w:val="20"/>
          <w:lang w:val="en-GB"/>
        </w:rPr>
        <w:t>assessment of</w:t>
      </w:r>
      <w:r w:rsidR="004D554A">
        <w:rPr>
          <w:bCs/>
          <w:iCs/>
          <w:color w:val="000000"/>
          <w:sz w:val="20"/>
          <w:szCs w:val="20"/>
          <w:lang w:val="en-GB"/>
        </w:rPr>
        <w:t xml:space="preserve"> co-occurring diagnoses into autism evaluations, such as </w:t>
      </w:r>
      <w:r w:rsidR="00C441AF">
        <w:rPr>
          <w:bCs/>
          <w:iCs/>
          <w:color w:val="000000"/>
          <w:sz w:val="20"/>
          <w:szCs w:val="20"/>
          <w:lang w:val="en-GB"/>
        </w:rPr>
        <w:t xml:space="preserve">adding </w:t>
      </w:r>
      <w:r w:rsidR="00142A78">
        <w:rPr>
          <w:bCs/>
          <w:iCs/>
          <w:color w:val="000000"/>
          <w:sz w:val="20"/>
          <w:szCs w:val="20"/>
          <w:lang w:val="en-GB"/>
        </w:rPr>
        <w:t xml:space="preserve">disorder-specific rating scales, using structured clinical interviews, or </w:t>
      </w:r>
      <w:r w:rsidR="00AF4D55">
        <w:rPr>
          <w:bCs/>
          <w:iCs/>
          <w:color w:val="000000"/>
          <w:sz w:val="20"/>
          <w:szCs w:val="20"/>
          <w:lang w:val="en-GB"/>
        </w:rPr>
        <w:t>incorporating measures with increased validi</w:t>
      </w:r>
      <w:r w:rsidR="00CA36F2">
        <w:rPr>
          <w:bCs/>
          <w:iCs/>
          <w:color w:val="000000"/>
          <w:sz w:val="20"/>
          <w:szCs w:val="20"/>
          <w:lang w:val="en-GB"/>
        </w:rPr>
        <w:t>ty in intellectual disability and autism.</w:t>
      </w:r>
    </w:p>
    <w:p w14:paraId="4EC62983" w14:textId="77777777" w:rsidR="00281CEE" w:rsidRDefault="003D6244" w:rsidP="003D6244">
      <w:pPr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52A4A448" w14:textId="475E6249" w:rsidR="00281CEE" w:rsidRDefault="00281CEE" w:rsidP="003D6244">
      <w:pPr>
        <w:rPr>
          <w:bCs/>
          <w:color w:val="000000"/>
          <w:sz w:val="20"/>
          <w:szCs w:val="20"/>
          <w:lang w:val="en-GB"/>
        </w:rPr>
      </w:pPr>
      <w:r w:rsidRPr="00281CEE">
        <w:rPr>
          <w:bCs/>
          <w:color w:val="000000"/>
          <w:sz w:val="20"/>
          <w:szCs w:val="20"/>
          <w:lang w:val="en-GB"/>
        </w:rPr>
        <w:t xml:space="preserve">Clark, B., &amp; </w:t>
      </w:r>
      <w:proofErr w:type="spellStart"/>
      <w:r w:rsidRPr="00281CEE">
        <w:rPr>
          <w:bCs/>
          <w:color w:val="000000"/>
          <w:sz w:val="20"/>
          <w:szCs w:val="20"/>
          <w:lang w:val="en-GB"/>
        </w:rPr>
        <w:t>Bélanger</w:t>
      </w:r>
      <w:proofErr w:type="spellEnd"/>
      <w:r w:rsidRPr="00281CEE">
        <w:rPr>
          <w:bCs/>
          <w:color w:val="000000"/>
          <w:sz w:val="20"/>
          <w:szCs w:val="20"/>
          <w:lang w:val="en-GB"/>
        </w:rPr>
        <w:t xml:space="preserve">, S. A. (2018). ADHD in children and youth: part 3—assessment and treatment with comorbid ASD, ID, or prematurity. </w:t>
      </w:r>
      <w:r w:rsidRPr="008E6A7F">
        <w:rPr>
          <w:bCs/>
          <w:i/>
          <w:iCs/>
          <w:color w:val="000000"/>
          <w:sz w:val="20"/>
          <w:szCs w:val="20"/>
          <w:lang w:val="en-GB"/>
        </w:rPr>
        <w:t xml:space="preserve">Paediatrics &amp; </w:t>
      </w:r>
      <w:r w:rsidR="008E6A7F" w:rsidRPr="008E6A7F">
        <w:rPr>
          <w:bCs/>
          <w:i/>
          <w:iCs/>
          <w:color w:val="000000"/>
          <w:sz w:val="20"/>
          <w:szCs w:val="20"/>
          <w:lang w:val="en-GB"/>
        </w:rPr>
        <w:t>C</w:t>
      </w:r>
      <w:r w:rsidRPr="008E6A7F">
        <w:rPr>
          <w:bCs/>
          <w:i/>
          <w:iCs/>
          <w:color w:val="000000"/>
          <w:sz w:val="20"/>
          <w:szCs w:val="20"/>
          <w:lang w:val="en-GB"/>
        </w:rPr>
        <w:t xml:space="preserve">hild </w:t>
      </w:r>
      <w:r w:rsidR="008E6A7F" w:rsidRPr="008E6A7F">
        <w:rPr>
          <w:bCs/>
          <w:i/>
          <w:iCs/>
          <w:color w:val="000000"/>
          <w:sz w:val="20"/>
          <w:szCs w:val="20"/>
          <w:lang w:val="en-GB"/>
        </w:rPr>
        <w:t>H</w:t>
      </w:r>
      <w:r w:rsidRPr="008E6A7F">
        <w:rPr>
          <w:bCs/>
          <w:i/>
          <w:iCs/>
          <w:color w:val="000000"/>
          <w:sz w:val="20"/>
          <w:szCs w:val="20"/>
          <w:lang w:val="en-GB"/>
        </w:rPr>
        <w:t>ealth</w:t>
      </w:r>
      <w:r w:rsidRPr="00281CEE">
        <w:rPr>
          <w:bCs/>
          <w:color w:val="000000"/>
          <w:sz w:val="20"/>
          <w:szCs w:val="20"/>
          <w:lang w:val="en-GB"/>
        </w:rPr>
        <w:t xml:space="preserve">, </w:t>
      </w:r>
      <w:r w:rsidR="008E6A7F">
        <w:rPr>
          <w:bCs/>
          <w:i/>
          <w:iCs/>
          <w:color w:val="000000"/>
          <w:sz w:val="20"/>
          <w:szCs w:val="20"/>
          <w:lang w:val="en-GB"/>
        </w:rPr>
        <w:t>23</w:t>
      </w:r>
      <w:r w:rsidRPr="00281CEE">
        <w:rPr>
          <w:bCs/>
          <w:color w:val="000000"/>
          <w:sz w:val="20"/>
          <w:szCs w:val="20"/>
          <w:lang w:val="en-GB"/>
        </w:rPr>
        <w:t>(7), 485.</w:t>
      </w:r>
    </w:p>
    <w:p w14:paraId="1A4E0548" w14:textId="164B5D5F" w:rsidR="00387032" w:rsidRDefault="00387032" w:rsidP="003D6244">
      <w:pPr>
        <w:rPr>
          <w:bCs/>
          <w:color w:val="000000"/>
          <w:sz w:val="20"/>
          <w:szCs w:val="20"/>
          <w:lang w:val="en-GB"/>
        </w:rPr>
      </w:pPr>
      <w:r w:rsidRPr="00387032">
        <w:rPr>
          <w:bCs/>
          <w:color w:val="000000"/>
          <w:sz w:val="20"/>
          <w:szCs w:val="20"/>
        </w:rPr>
        <w:lastRenderedPageBreak/>
        <w:t xml:space="preserve">Lai, M. C., </w:t>
      </w:r>
      <w:proofErr w:type="spellStart"/>
      <w:r w:rsidRPr="00387032">
        <w:rPr>
          <w:bCs/>
          <w:color w:val="000000"/>
          <w:sz w:val="20"/>
          <w:szCs w:val="20"/>
        </w:rPr>
        <w:t>Kassee</w:t>
      </w:r>
      <w:proofErr w:type="spellEnd"/>
      <w:r w:rsidRPr="00387032">
        <w:rPr>
          <w:bCs/>
          <w:color w:val="000000"/>
          <w:sz w:val="20"/>
          <w:szCs w:val="20"/>
        </w:rPr>
        <w:t xml:space="preserve">, C., </w:t>
      </w:r>
      <w:proofErr w:type="spellStart"/>
      <w:r w:rsidRPr="00387032">
        <w:rPr>
          <w:bCs/>
          <w:color w:val="000000"/>
          <w:sz w:val="20"/>
          <w:szCs w:val="20"/>
        </w:rPr>
        <w:t>Besney</w:t>
      </w:r>
      <w:proofErr w:type="spellEnd"/>
      <w:r w:rsidRPr="00387032">
        <w:rPr>
          <w:bCs/>
          <w:color w:val="000000"/>
          <w:sz w:val="20"/>
          <w:szCs w:val="20"/>
        </w:rPr>
        <w:t xml:space="preserve">, R., </w:t>
      </w:r>
      <w:proofErr w:type="spellStart"/>
      <w:r w:rsidRPr="00387032">
        <w:rPr>
          <w:bCs/>
          <w:color w:val="000000"/>
          <w:sz w:val="20"/>
          <w:szCs w:val="20"/>
        </w:rPr>
        <w:t>Bonato</w:t>
      </w:r>
      <w:proofErr w:type="spellEnd"/>
      <w:r w:rsidRPr="00387032">
        <w:rPr>
          <w:bCs/>
          <w:color w:val="000000"/>
          <w:sz w:val="20"/>
          <w:szCs w:val="20"/>
        </w:rPr>
        <w:t xml:space="preserve">, S., Hull, L., Mandy, W., </w:t>
      </w:r>
      <w:proofErr w:type="spellStart"/>
      <w:r w:rsidR="008C6EA5">
        <w:rPr>
          <w:bCs/>
          <w:color w:val="000000"/>
          <w:sz w:val="20"/>
          <w:szCs w:val="20"/>
        </w:rPr>
        <w:t>Szatmari</w:t>
      </w:r>
      <w:proofErr w:type="spellEnd"/>
      <w:r w:rsidR="008C6EA5">
        <w:rPr>
          <w:bCs/>
          <w:color w:val="000000"/>
          <w:sz w:val="20"/>
          <w:szCs w:val="20"/>
        </w:rPr>
        <w:t>, P.,</w:t>
      </w:r>
      <w:r w:rsidRPr="00387032">
        <w:rPr>
          <w:bCs/>
          <w:color w:val="000000"/>
          <w:sz w:val="20"/>
          <w:szCs w:val="20"/>
        </w:rPr>
        <w:t xml:space="preserve"> &amp; </w:t>
      </w:r>
      <w:proofErr w:type="spellStart"/>
      <w:r w:rsidRPr="00387032">
        <w:rPr>
          <w:bCs/>
          <w:color w:val="000000"/>
          <w:sz w:val="20"/>
          <w:szCs w:val="20"/>
        </w:rPr>
        <w:t>Ameis</w:t>
      </w:r>
      <w:proofErr w:type="spellEnd"/>
      <w:r w:rsidRPr="00387032">
        <w:rPr>
          <w:bCs/>
          <w:color w:val="000000"/>
          <w:sz w:val="20"/>
          <w:szCs w:val="20"/>
        </w:rPr>
        <w:t>, S. H. (2019). Prevalence of co-occurring mental health diagnoses in the autism population: a systematic review and meta-analysis. </w:t>
      </w:r>
      <w:r w:rsidRPr="00387032">
        <w:rPr>
          <w:bCs/>
          <w:i/>
          <w:iCs/>
          <w:color w:val="000000"/>
          <w:sz w:val="20"/>
          <w:szCs w:val="20"/>
        </w:rPr>
        <w:t>The Lancet Psychiatry</w:t>
      </w:r>
      <w:r w:rsidRPr="00387032">
        <w:rPr>
          <w:bCs/>
          <w:color w:val="000000"/>
          <w:sz w:val="20"/>
          <w:szCs w:val="20"/>
        </w:rPr>
        <w:t>, </w:t>
      </w:r>
      <w:r w:rsidRPr="00387032">
        <w:rPr>
          <w:bCs/>
          <w:i/>
          <w:iCs/>
          <w:color w:val="000000"/>
          <w:sz w:val="20"/>
          <w:szCs w:val="20"/>
        </w:rPr>
        <w:t>6</w:t>
      </w:r>
      <w:r w:rsidRPr="00387032">
        <w:rPr>
          <w:bCs/>
          <w:color w:val="000000"/>
          <w:sz w:val="20"/>
          <w:szCs w:val="20"/>
        </w:rPr>
        <w:t>(10), 819-829.</w:t>
      </w:r>
    </w:p>
    <w:p w14:paraId="30A14BC2" w14:textId="71639DF6" w:rsidR="00C139B2" w:rsidRDefault="00C139B2" w:rsidP="003D6244">
      <w:pPr>
        <w:rPr>
          <w:bCs/>
          <w:color w:val="000000"/>
          <w:sz w:val="20"/>
          <w:szCs w:val="20"/>
          <w:lang w:val="en-GB"/>
        </w:rPr>
      </w:pPr>
      <w:r w:rsidRPr="00C139B2">
        <w:rPr>
          <w:bCs/>
          <w:color w:val="000000"/>
          <w:sz w:val="20"/>
          <w:szCs w:val="20"/>
          <w:lang w:val="en-GB"/>
        </w:rPr>
        <w:t xml:space="preserve">Rosen, T. E., </w:t>
      </w:r>
      <w:proofErr w:type="spellStart"/>
      <w:r w:rsidRPr="00C139B2">
        <w:rPr>
          <w:bCs/>
          <w:color w:val="000000"/>
          <w:sz w:val="20"/>
          <w:szCs w:val="20"/>
          <w:lang w:val="en-GB"/>
        </w:rPr>
        <w:t>Mazefsky</w:t>
      </w:r>
      <w:proofErr w:type="spellEnd"/>
      <w:r w:rsidRPr="00C139B2">
        <w:rPr>
          <w:bCs/>
          <w:color w:val="000000"/>
          <w:sz w:val="20"/>
          <w:szCs w:val="20"/>
          <w:lang w:val="en-GB"/>
        </w:rPr>
        <w:t xml:space="preserve">, C. A., Vasa, R. A., &amp; Lerner, M. D. (2018). Co-occurring psychiatric conditions in autism spectrum disorder. </w:t>
      </w:r>
      <w:r w:rsidRPr="00C139B2">
        <w:rPr>
          <w:bCs/>
          <w:i/>
          <w:iCs/>
          <w:color w:val="000000"/>
          <w:sz w:val="20"/>
          <w:szCs w:val="20"/>
          <w:lang w:val="en-GB"/>
        </w:rPr>
        <w:t>International Review of Psychiatry</w:t>
      </w:r>
      <w:r w:rsidRPr="00C139B2">
        <w:rPr>
          <w:bCs/>
          <w:color w:val="000000"/>
          <w:sz w:val="20"/>
          <w:szCs w:val="20"/>
          <w:lang w:val="en-GB"/>
        </w:rPr>
        <w:t xml:space="preserve">, </w:t>
      </w:r>
      <w:r w:rsidRPr="00C139B2">
        <w:rPr>
          <w:bCs/>
          <w:i/>
          <w:iCs/>
          <w:color w:val="000000"/>
          <w:sz w:val="20"/>
          <w:szCs w:val="20"/>
          <w:lang w:val="en-GB"/>
        </w:rPr>
        <w:t>30</w:t>
      </w:r>
      <w:r w:rsidRPr="00C139B2">
        <w:rPr>
          <w:bCs/>
          <w:color w:val="000000"/>
          <w:sz w:val="20"/>
          <w:szCs w:val="20"/>
          <w:lang w:val="en-GB"/>
        </w:rPr>
        <w:t>(1), 40-61.</w:t>
      </w:r>
    </w:p>
    <w:p w14:paraId="499642D3" w14:textId="5A17C68D" w:rsidR="00FF3EC7" w:rsidRPr="00281CEE" w:rsidRDefault="00FF3EC7" w:rsidP="003D6244">
      <w:pPr>
        <w:rPr>
          <w:bCs/>
          <w:color w:val="000000"/>
          <w:sz w:val="20"/>
          <w:szCs w:val="20"/>
          <w:lang w:val="en-GB"/>
        </w:rPr>
      </w:pPr>
      <w:proofErr w:type="spellStart"/>
      <w:r w:rsidRPr="00FF3EC7">
        <w:rPr>
          <w:bCs/>
          <w:color w:val="000000"/>
          <w:sz w:val="20"/>
          <w:szCs w:val="20"/>
        </w:rPr>
        <w:t>Totsika</w:t>
      </w:r>
      <w:proofErr w:type="spellEnd"/>
      <w:r w:rsidRPr="00FF3EC7">
        <w:rPr>
          <w:bCs/>
          <w:color w:val="000000"/>
          <w:sz w:val="20"/>
          <w:szCs w:val="20"/>
        </w:rPr>
        <w:t xml:space="preserve">, V., Liew, A., </w:t>
      </w:r>
      <w:proofErr w:type="spellStart"/>
      <w:r w:rsidRPr="00FF3EC7">
        <w:rPr>
          <w:bCs/>
          <w:color w:val="000000"/>
          <w:sz w:val="20"/>
          <w:szCs w:val="20"/>
        </w:rPr>
        <w:t>Absoud</w:t>
      </w:r>
      <w:proofErr w:type="spellEnd"/>
      <w:r w:rsidRPr="00FF3EC7">
        <w:rPr>
          <w:bCs/>
          <w:color w:val="000000"/>
          <w:sz w:val="20"/>
          <w:szCs w:val="20"/>
        </w:rPr>
        <w:t xml:space="preserve">, M., </w:t>
      </w:r>
      <w:proofErr w:type="spellStart"/>
      <w:r w:rsidRPr="00FF3EC7">
        <w:rPr>
          <w:bCs/>
          <w:color w:val="000000"/>
          <w:sz w:val="20"/>
          <w:szCs w:val="20"/>
        </w:rPr>
        <w:t>Adnams</w:t>
      </w:r>
      <w:proofErr w:type="spellEnd"/>
      <w:r w:rsidRPr="00FF3EC7">
        <w:rPr>
          <w:bCs/>
          <w:color w:val="000000"/>
          <w:sz w:val="20"/>
          <w:szCs w:val="20"/>
        </w:rPr>
        <w:t>, C., &amp; Emerson, E. (2022). Mental health problems in children with intellectual disability. </w:t>
      </w:r>
      <w:r w:rsidRPr="00FF3EC7">
        <w:rPr>
          <w:bCs/>
          <w:i/>
          <w:iCs/>
          <w:color w:val="000000"/>
          <w:sz w:val="20"/>
          <w:szCs w:val="20"/>
        </w:rPr>
        <w:t>The Lancet Child &amp; Adolescent Health</w:t>
      </w:r>
      <w:r w:rsidRPr="00FF3EC7">
        <w:rPr>
          <w:bCs/>
          <w:color w:val="000000"/>
          <w:sz w:val="20"/>
          <w:szCs w:val="20"/>
        </w:rPr>
        <w:t>, </w:t>
      </w:r>
      <w:r w:rsidRPr="00FF3EC7">
        <w:rPr>
          <w:bCs/>
          <w:i/>
          <w:iCs/>
          <w:color w:val="000000"/>
          <w:sz w:val="20"/>
          <w:szCs w:val="20"/>
        </w:rPr>
        <w:t>6</w:t>
      </w:r>
      <w:r w:rsidRPr="00FF3EC7">
        <w:rPr>
          <w:bCs/>
          <w:color w:val="000000"/>
          <w:sz w:val="20"/>
          <w:szCs w:val="20"/>
        </w:rPr>
        <w:t>(6), 432-444.</w:t>
      </w:r>
    </w:p>
    <w:p w14:paraId="7AC50377" w14:textId="1DB56DD6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0B336A">
        <w:rPr>
          <w:lang w:val="en-CA"/>
        </w:rPr>
        <w:t>Indiana University</w:t>
      </w:r>
    </w:p>
    <w:p w14:paraId="7BE158B6" w14:textId="2AA74D1D" w:rsidR="006D2823" w:rsidRDefault="003D6244" w:rsidP="006D2823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="006D2823" w:rsidRPr="006D2823">
        <w:rPr>
          <w:lang w:val="en-CA"/>
        </w:rPr>
        <w:t>Cincinnati Children’s Hospital Medical Center</w:t>
      </w: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0A8B" w14:textId="77777777" w:rsidR="000776BF" w:rsidRDefault="000776BF" w:rsidP="00A16498">
      <w:pPr>
        <w:spacing w:after="0" w:line="240" w:lineRule="auto"/>
      </w:pPr>
      <w:r>
        <w:separator/>
      </w:r>
    </w:p>
  </w:endnote>
  <w:endnote w:type="continuationSeparator" w:id="0">
    <w:p w14:paraId="3967E920" w14:textId="77777777" w:rsidR="000776BF" w:rsidRDefault="000776BF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2EC7" w14:textId="77777777" w:rsidR="000776BF" w:rsidRDefault="000776BF" w:rsidP="00A16498">
      <w:pPr>
        <w:spacing w:after="0" w:line="240" w:lineRule="auto"/>
      </w:pPr>
      <w:r>
        <w:separator/>
      </w:r>
    </w:p>
  </w:footnote>
  <w:footnote w:type="continuationSeparator" w:id="0">
    <w:p w14:paraId="0ED2F718" w14:textId="77777777" w:rsidR="000776BF" w:rsidRDefault="000776BF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6F4105E2" w:rsidR="00A16498" w:rsidRDefault="008445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B9E5F" wp14:editId="395696D5">
              <wp:simplePos x="0" y="0"/>
              <wp:positionH relativeFrom="column">
                <wp:posOffset>-21590</wp:posOffset>
              </wp:positionH>
              <wp:positionV relativeFrom="paragraph">
                <wp:posOffset>-225425</wp:posOffset>
              </wp:positionV>
              <wp:extent cx="5371689" cy="457200"/>
              <wp:effectExtent l="0" t="0" r="1968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58246D45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BD699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B9E5F" id="Rectangle 197" o:spid="_x0000_s1026" style="position:absolute;margin-left:-1.7pt;margin-top:-17.7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58246D45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BD699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375DB"/>
    <w:rsid w:val="0004649F"/>
    <w:rsid w:val="00062E77"/>
    <w:rsid w:val="000645BC"/>
    <w:rsid w:val="000776BF"/>
    <w:rsid w:val="00084246"/>
    <w:rsid w:val="0008703B"/>
    <w:rsid w:val="00094EBE"/>
    <w:rsid w:val="000B336A"/>
    <w:rsid w:val="000D0162"/>
    <w:rsid w:val="00142A78"/>
    <w:rsid w:val="00146E90"/>
    <w:rsid w:val="00165877"/>
    <w:rsid w:val="001B0AA4"/>
    <w:rsid w:val="001B1106"/>
    <w:rsid w:val="001C735E"/>
    <w:rsid w:val="001F3F77"/>
    <w:rsid w:val="0022644A"/>
    <w:rsid w:val="00226854"/>
    <w:rsid w:val="00244C29"/>
    <w:rsid w:val="00281CEE"/>
    <w:rsid w:val="00286A74"/>
    <w:rsid w:val="002872AA"/>
    <w:rsid w:val="002A5FD5"/>
    <w:rsid w:val="002D43CF"/>
    <w:rsid w:val="002F6033"/>
    <w:rsid w:val="00300310"/>
    <w:rsid w:val="00312417"/>
    <w:rsid w:val="00316B3B"/>
    <w:rsid w:val="0032171F"/>
    <w:rsid w:val="00324E6F"/>
    <w:rsid w:val="0033415B"/>
    <w:rsid w:val="00335CBA"/>
    <w:rsid w:val="0035007E"/>
    <w:rsid w:val="00352856"/>
    <w:rsid w:val="00383334"/>
    <w:rsid w:val="00383552"/>
    <w:rsid w:val="00387032"/>
    <w:rsid w:val="00394E2C"/>
    <w:rsid w:val="003B0285"/>
    <w:rsid w:val="003C2A0A"/>
    <w:rsid w:val="003C4D59"/>
    <w:rsid w:val="003D6244"/>
    <w:rsid w:val="003E1ABC"/>
    <w:rsid w:val="003F558A"/>
    <w:rsid w:val="00412A17"/>
    <w:rsid w:val="00422BC3"/>
    <w:rsid w:val="004473AC"/>
    <w:rsid w:val="00452576"/>
    <w:rsid w:val="0045428A"/>
    <w:rsid w:val="00454860"/>
    <w:rsid w:val="00462F8E"/>
    <w:rsid w:val="00475864"/>
    <w:rsid w:val="004D554A"/>
    <w:rsid w:val="004F6F7C"/>
    <w:rsid w:val="005123EB"/>
    <w:rsid w:val="00520665"/>
    <w:rsid w:val="00532E4C"/>
    <w:rsid w:val="00544B8C"/>
    <w:rsid w:val="00550360"/>
    <w:rsid w:val="00577869"/>
    <w:rsid w:val="00577DC4"/>
    <w:rsid w:val="005B5561"/>
    <w:rsid w:val="005F3158"/>
    <w:rsid w:val="005F6321"/>
    <w:rsid w:val="00616B2F"/>
    <w:rsid w:val="00625543"/>
    <w:rsid w:val="00646C0A"/>
    <w:rsid w:val="006535AF"/>
    <w:rsid w:val="006637E7"/>
    <w:rsid w:val="006C05DD"/>
    <w:rsid w:val="006D2823"/>
    <w:rsid w:val="006E13CA"/>
    <w:rsid w:val="006E2E10"/>
    <w:rsid w:val="00710714"/>
    <w:rsid w:val="0073758F"/>
    <w:rsid w:val="00742850"/>
    <w:rsid w:val="00746C78"/>
    <w:rsid w:val="00751FEE"/>
    <w:rsid w:val="00754950"/>
    <w:rsid w:val="007722E4"/>
    <w:rsid w:val="0077649B"/>
    <w:rsid w:val="00777D73"/>
    <w:rsid w:val="00794E32"/>
    <w:rsid w:val="007B4CE7"/>
    <w:rsid w:val="007C0500"/>
    <w:rsid w:val="007E44B8"/>
    <w:rsid w:val="008015C8"/>
    <w:rsid w:val="00801D2A"/>
    <w:rsid w:val="00817FE3"/>
    <w:rsid w:val="00823359"/>
    <w:rsid w:val="0084459B"/>
    <w:rsid w:val="00857880"/>
    <w:rsid w:val="0087492A"/>
    <w:rsid w:val="00881FD3"/>
    <w:rsid w:val="008938D8"/>
    <w:rsid w:val="008B37EF"/>
    <w:rsid w:val="008C00BC"/>
    <w:rsid w:val="008C119D"/>
    <w:rsid w:val="008C6EA5"/>
    <w:rsid w:val="008D23FD"/>
    <w:rsid w:val="008E3B7D"/>
    <w:rsid w:val="008E6A7F"/>
    <w:rsid w:val="00945238"/>
    <w:rsid w:val="0094566C"/>
    <w:rsid w:val="009462E3"/>
    <w:rsid w:val="0097023D"/>
    <w:rsid w:val="009B1DAB"/>
    <w:rsid w:val="009D5C15"/>
    <w:rsid w:val="009E1B56"/>
    <w:rsid w:val="009F5837"/>
    <w:rsid w:val="00A16498"/>
    <w:rsid w:val="00A350D2"/>
    <w:rsid w:val="00A5444B"/>
    <w:rsid w:val="00A57021"/>
    <w:rsid w:val="00A67BE3"/>
    <w:rsid w:val="00AB7B37"/>
    <w:rsid w:val="00AD6CD5"/>
    <w:rsid w:val="00AE4ADB"/>
    <w:rsid w:val="00AF4D55"/>
    <w:rsid w:val="00B226B4"/>
    <w:rsid w:val="00B3455B"/>
    <w:rsid w:val="00B607B5"/>
    <w:rsid w:val="00B71AFF"/>
    <w:rsid w:val="00B8032F"/>
    <w:rsid w:val="00BA248F"/>
    <w:rsid w:val="00BA2D2D"/>
    <w:rsid w:val="00BA3BB2"/>
    <w:rsid w:val="00BA74F1"/>
    <w:rsid w:val="00BD699C"/>
    <w:rsid w:val="00BF12D2"/>
    <w:rsid w:val="00C064DF"/>
    <w:rsid w:val="00C139B2"/>
    <w:rsid w:val="00C36762"/>
    <w:rsid w:val="00C42D07"/>
    <w:rsid w:val="00C441AF"/>
    <w:rsid w:val="00C6243D"/>
    <w:rsid w:val="00C71493"/>
    <w:rsid w:val="00C80718"/>
    <w:rsid w:val="00C96B5C"/>
    <w:rsid w:val="00CA36F2"/>
    <w:rsid w:val="00CA48FD"/>
    <w:rsid w:val="00CF3CDF"/>
    <w:rsid w:val="00D0161A"/>
    <w:rsid w:val="00D411ED"/>
    <w:rsid w:val="00D46241"/>
    <w:rsid w:val="00D60D08"/>
    <w:rsid w:val="00DA03CD"/>
    <w:rsid w:val="00DB5ABB"/>
    <w:rsid w:val="00DC15FA"/>
    <w:rsid w:val="00DF3EAD"/>
    <w:rsid w:val="00E1058B"/>
    <w:rsid w:val="00E15391"/>
    <w:rsid w:val="00E20062"/>
    <w:rsid w:val="00E24E70"/>
    <w:rsid w:val="00E33D1B"/>
    <w:rsid w:val="00E956F3"/>
    <w:rsid w:val="00EB6AE3"/>
    <w:rsid w:val="00EC1345"/>
    <w:rsid w:val="00F023E6"/>
    <w:rsid w:val="00F04A57"/>
    <w:rsid w:val="00F2162A"/>
    <w:rsid w:val="00F30650"/>
    <w:rsid w:val="00F410A9"/>
    <w:rsid w:val="00F659CE"/>
    <w:rsid w:val="00F83801"/>
    <w:rsid w:val="00F85141"/>
    <w:rsid w:val="00F85456"/>
    <w:rsid w:val="00FA1D7A"/>
    <w:rsid w:val="00FB7015"/>
    <w:rsid w:val="00FC7096"/>
    <w:rsid w:val="00FF3EC7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ae575-2623-430a-8176-f87f2d292686">
      <Terms xmlns="http://schemas.microsoft.com/office/infopath/2007/PartnerControls"/>
    </lcf76f155ced4ddcb4097134ff3c332f>
    <TaxCatchAll xmlns="3334ac61-b794-408d-9652-9d0813c63d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132FE29AE7B4BA514E32FC133C9F6" ma:contentTypeVersion="18" ma:contentTypeDescription="Create a new document." ma:contentTypeScope="" ma:versionID="633eb14e52b95d3f321ac9f77e8b6cde">
  <xsd:schema xmlns:xsd="http://www.w3.org/2001/XMLSchema" xmlns:xs="http://www.w3.org/2001/XMLSchema" xmlns:p="http://schemas.microsoft.com/office/2006/metadata/properties" xmlns:ns2="f04ae575-2623-430a-8176-f87f2d292686" xmlns:ns3="3334ac61-b794-408d-9652-9d0813c63d47" targetNamespace="http://schemas.microsoft.com/office/2006/metadata/properties" ma:root="true" ma:fieldsID="38b56ccebf058c13ad58f3d1b1e5a52e" ns2:_="" ns3:_="">
    <xsd:import namespace="f04ae575-2623-430a-8176-f87f2d292686"/>
    <xsd:import namespace="3334ac61-b794-408d-9652-9d0813c63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e575-2623-430a-8176-f87f2d29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ac61-b794-408d-9652-9d0813c63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9d40ad-c7b8-424b-8c1a-c1659571d1c4}" ma:internalName="TaxCatchAll" ma:showField="CatchAllData" ma:web="3334ac61-b794-408d-9652-9d0813c63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f04ae575-2623-430a-8176-f87f2d292686"/>
    <ds:schemaRef ds:uri="3334ac61-b794-408d-9652-9d0813c63d47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12A6F-0952-4EB9-9828-40CCEC201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ae575-2623-430a-8176-f87f2d292686"/>
    <ds:schemaRef ds:uri="3334ac61-b794-408d-9652-9d0813c63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Kurtz-Nelson, Eva</cp:lastModifiedBy>
  <cp:revision>118</cp:revision>
  <dcterms:created xsi:type="dcterms:W3CDTF">2024-10-31T15:10:00Z</dcterms:created>
  <dcterms:modified xsi:type="dcterms:W3CDTF">2024-11-04T18:53:00Z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0x01010074A132FE29AE7B4BA514E32FC133C9F6</vt:lpwstr>
  </property>
  <property fmtid="{D5CDD505-2E9C-101B-9397-08002B2CF9AE}" pid="3" name="MediaServiceImageTags">
    <vt:lpwstr/>
  </property>
</Properties>
</file>