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CEC4E" w14:textId="50BB7F2F" w:rsidR="00F2132C" w:rsidRPr="008141B2" w:rsidRDefault="007825ED" w:rsidP="007825ED">
      <w:pPr>
        <w:spacing w:after="0" w:line="240" w:lineRule="auto"/>
        <w:contextualSpacing/>
        <w:rPr>
          <w:rFonts w:ascii="Calibri" w:hAnsi="Calibri" w:cs="Calibri"/>
          <w:bCs/>
          <w:color w:val="000000" w:themeColor="text1"/>
          <w:sz w:val="20"/>
          <w:szCs w:val="20"/>
          <w:lang w:val="en-CA"/>
        </w:rPr>
      </w:pPr>
      <w:r w:rsidRPr="008141B2">
        <w:rPr>
          <w:rFonts w:ascii="Calibri" w:hAnsi="Calibri" w:cs="Calibri"/>
          <w:b/>
          <w:bCs/>
          <w:color w:val="000000" w:themeColor="text1"/>
          <w:sz w:val="20"/>
          <w:szCs w:val="20"/>
          <w:lang w:val="en-CA"/>
        </w:rPr>
        <w:t>Title</w:t>
      </w:r>
      <w:r w:rsidRPr="008141B2">
        <w:rPr>
          <w:rFonts w:ascii="Calibri" w:hAnsi="Calibri" w:cs="Calibri"/>
          <w:b/>
          <w:color w:val="000000" w:themeColor="text1"/>
          <w:sz w:val="20"/>
          <w:szCs w:val="20"/>
          <w:lang w:val="en-CA"/>
        </w:rPr>
        <w:t>:</w:t>
      </w:r>
      <w:r w:rsidR="00F2132C" w:rsidRPr="008141B2">
        <w:rPr>
          <w:rFonts w:ascii="Calibri" w:hAnsi="Calibri" w:cs="Calibri"/>
          <w:b/>
          <w:color w:val="000000" w:themeColor="text1"/>
          <w:sz w:val="20"/>
          <w:szCs w:val="20"/>
          <w:lang w:val="en-CA"/>
        </w:rPr>
        <w:t xml:space="preserve"> </w:t>
      </w:r>
      <w:r w:rsidR="00F2132C" w:rsidRPr="008141B2">
        <w:rPr>
          <w:rFonts w:ascii="Calibri" w:hAnsi="Calibri" w:cs="Calibri"/>
          <w:bCs/>
          <w:color w:val="000000" w:themeColor="text1"/>
          <w:sz w:val="20"/>
          <w:szCs w:val="20"/>
          <w:lang w:val="en-CA"/>
        </w:rPr>
        <w:t xml:space="preserve">Examining Diagnostic Overshadowing and Related Factors Among Mental Health </w:t>
      </w:r>
      <w:r w:rsidR="00EA7BF2" w:rsidRPr="008141B2">
        <w:rPr>
          <w:rFonts w:ascii="Calibri" w:hAnsi="Calibri" w:cs="Calibri"/>
          <w:bCs/>
          <w:color w:val="000000" w:themeColor="text1"/>
          <w:sz w:val="20"/>
          <w:szCs w:val="20"/>
          <w:lang w:val="en-CA"/>
        </w:rPr>
        <w:t>Trainees</w:t>
      </w:r>
      <w:r w:rsidR="00F2132C" w:rsidRPr="008141B2">
        <w:rPr>
          <w:rFonts w:ascii="Calibri" w:hAnsi="Calibri" w:cs="Calibri"/>
          <w:bCs/>
          <w:color w:val="000000" w:themeColor="text1"/>
          <w:sz w:val="20"/>
          <w:szCs w:val="20"/>
          <w:lang w:val="en-CA"/>
        </w:rPr>
        <w:t xml:space="preserve"> Working with Autistic Youth and those with Intellectual disabilit</w:t>
      </w:r>
      <w:r w:rsidR="00A15CA6" w:rsidRPr="008141B2">
        <w:rPr>
          <w:rFonts w:ascii="Calibri" w:hAnsi="Calibri" w:cs="Calibri"/>
          <w:bCs/>
          <w:color w:val="000000" w:themeColor="text1"/>
          <w:sz w:val="20"/>
          <w:szCs w:val="20"/>
          <w:lang w:val="en-CA"/>
        </w:rPr>
        <w:t>ies</w:t>
      </w:r>
    </w:p>
    <w:p w14:paraId="2D8CC0F5" w14:textId="67B1C2D8" w:rsidR="00F2132C" w:rsidRPr="008141B2" w:rsidRDefault="00F2132C" w:rsidP="007825ED">
      <w:pPr>
        <w:spacing w:after="0" w:line="240" w:lineRule="auto"/>
        <w:contextualSpacing/>
        <w:rPr>
          <w:rFonts w:ascii="Calibri" w:hAnsi="Calibri" w:cs="Calibri"/>
          <w:bCs/>
          <w:color w:val="000000" w:themeColor="text1"/>
          <w:sz w:val="20"/>
          <w:szCs w:val="20"/>
          <w:lang w:val="en-CA"/>
        </w:rPr>
      </w:pPr>
    </w:p>
    <w:p w14:paraId="60452437" w14:textId="77777777" w:rsidR="00A658BF" w:rsidRPr="008141B2" w:rsidRDefault="00A658BF" w:rsidP="00A658BF">
      <w:pPr>
        <w:spacing w:after="0" w:line="240" w:lineRule="auto"/>
        <w:contextualSpacing/>
        <w:rPr>
          <w:rFonts w:ascii="Calibri" w:hAnsi="Calibri" w:cs="Calibri"/>
          <w:color w:val="000000" w:themeColor="text1"/>
          <w:sz w:val="20"/>
          <w:szCs w:val="20"/>
          <w:lang w:val="en-CA"/>
        </w:rPr>
      </w:pPr>
      <w:r w:rsidRPr="008141B2">
        <w:rPr>
          <w:rFonts w:ascii="Calibri" w:hAnsi="Calibri" w:cs="Calibri"/>
          <w:b/>
          <w:bCs/>
          <w:color w:val="000000" w:themeColor="text1"/>
          <w:sz w:val="20"/>
          <w:szCs w:val="20"/>
          <w:lang w:val="en-CA"/>
        </w:rPr>
        <w:t xml:space="preserve">Authors: </w:t>
      </w:r>
      <w:r w:rsidRPr="008141B2">
        <w:rPr>
          <w:rFonts w:ascii="Calibri" w:hAnsi="Calibri" w:cs="Calibri"/>
          <w:color w:val="000000" w:themeColor="text1"/>
          <w:sz w:val="20"/>
          <w:szCs w:val="20"/>
          <w:lang w:val="en-CA"/>
        </w:rPr>
        <w:t>Flora Roudbarani</w:t>
      </w:r>
      <w:r w:rsidRPr="008141B2">
        <w:rPr>
          <w:rFonts w:ascii="Calibri" w:hAnsi="Calibri" w:cs="Calibri"/>
          <w:color w:val="000000" w:themeColor="text1"/>
          <w:sz w:val="20"/>
          <w:szCs w:val="20"/>
          <w:vertAlign w:val="superscript"/>
          <w:lang w:val="en-CA"/>
        </w:rPr>
        <w:t>1</w:t>
      </w:r>
      <w:r w:rsidRPr="008141B2">
        <w:rPr>
          <w:rFonts w:ascii="Calibri" w:hAnsi="Calibri" w:cs="Calibri"/>
          <w:color w:val="000000" w:themeColor="text1"/>
          <w:sz w:val="20"/>
          <w:szCs w:val="20"/>
          <w:lang w:val="en-CA"/>
        </w:rPr>
        <w:t xml:space="preserve"> and Jonathan A. Weiss</w:t>
      </w:r>
      <w:r w:rsidRPr="008141B2">
        <w:rPr>
          <w:rFonts w:ascii="Calibri" w:hAnsi="Calibri" w:cs="Calibri"/>
          <w:color w:val="000000" w:themeColor="text1"/>
          <w:sz w:val="20"/>
          <w:szCs w:val="20"/>
          <w:vertAlign w:val="superscript"/>
          <w:lang w:val="en-CA"/>
        </w:rPr>
        <w:t xml:space="preserve">1 </w:t>
      </w:r>
    </w:p>
    <w:p w14:paraId="3141CD9D" w14:textId="77777777" w:rsidR="00A658BF" w:rsidRPr="008141B2" w:rsidRDefault="00A658BF" w:rsidP="00A658BF">
      <w:pPr>
        <w:spacing w:after="0" w:line="240" w:lineRule="auto"/>
        <w:contextualSpacing/>
        <w:rPr>
          <w:rFonts w:ascii="Calibri" w:hAnsi="Calibri" w:cs="Calibri"/>
          <w:b/>
          <w:bCs/>
          <w:color w:val="000000" w:themeColor="text1"/>
          <w:sz w:val="20"/>
          <w:szCs w:val="20"/>
          <w:lang w:val="en-CA"/>
        </w:rPr>
      </w:pPr>
    </w:p>
    <w:p w14:paraId="23FE38BE" w14:textId="51EB08A7" w:rsidR="00DD1A38" w:rsidRPr="008141B2" w:rsidRDefault="00A658BF" w:rsidP="002C1AF0">
      <w:pPr>
        <w:spacing w:after="0" w:line="240" w:lineRule="auto"/>
        <w:contextualSpacing/>
        <w:rPr>
          <w:rFonts w:ascii="Calibri" w:hAnsi="Calibri" w:cs="Calibri"/>
          <w:bCs/>
          <w:color w:val="000000" w:themeColor="text1"/>
          <w:sz w:val="20"/>
          <w:szCs w:val="20"/>
        </w:rPr>
      </w:pPr>
      <w:r w:rsidRPr="008141B2">
        <w:rPr>
          <w:rFonts w:ascii="Calibri" w:hAnsi="Calibri" w:cs="Calibri"/>
          <w:b/>
          <w:bCs/>
          <w:color w:val="000000" w:themeColor="text1"/>
          <w:sz w:val="20"/>
          <w:szCs w:val="20"/>
          <w:lang w:val="en-CA"/>
        </w:rPr>
        <w:t xml:space="preserve">Introduction: </w:t>
      </w:r>
      <w:r w:rsidR="00DD1A38" w:rsidRPr="008141B2">
        <w:rPr>
          <w:rFonts w:ascii="Calibri" w:hAnsi="Calibri" w:cs="Calibri"/>
          <w:bCs/>
          <w:color w:val="000000" w:themeColor="text1"/>
          <w:sz w:val="20"/>
          <w:szCs w:val="20"/>
        </w:rPr>
        <w:t xml:space="preserve">Autistic youth and those with intellectual disabilities (ID) are more likely to experience mental health problems compared to the general population (Munir, 2016). Despite evidence for the efficacy of various psychotherapeutic approaches to address these concerns (e.g., CBT; Blakeley-Smith et al., 2021), they often struggle to receive these interventions (Vohra et al., 2014), possibly due to barriers in recognition </w:t>
      </w:r>
      <w:r w:rsidR="006706B5" w:rsidRPr="008141B2">
        <w:rPr>
          <w:rFonts w:ascii="Calibri" w:hAnsi="Calibri" w:cs="Calibri"/>
          <w:bCs/>
          <w:color w:val="000000" w:themeColor="text1"/>
          <w:sz w:val="20"/>
          <w:szCs w:val="20"/>
        </w:rPr>
        <w:t xml:space="preserve">of </w:t>
      </w:r>
      <w:r w:rsidR="00DD1A38" w:rsidRPr="008141B2">
        <w:rPr>
          <w:rFonts w:ascii="Calibri" w:hAnsi="Calibri" w:cs="Calibri"/>
          <w:bCs/>
          <w:color w:val="000000" w:themeColor="text1"/>
          <w:sz w:val="20"/>
          <w:szCs w:val="20"/>
        </w:rPr>
        <w:t xml:space="preserve">their mental health needs (Krahn et al., 2015). </w:t>
      </w:r>
      <w:r w:rsidR="0059746B" w:rsidRPr="008141B2">
        <w:rPr>
          <w:rFonts w:ascii="Calibri" w:hAnsi="Calibri" w:cs="Calibri"/>
          <w:bCs/>
          <w:color w:val="000000" w:themeColor="text1"/>
          <w:sz w:val="20"/>
          <w:szCs w:val="20"/>
        </w:rPr>
        <w:t>Diagnostic overshadowing (DO), a clinician's tendency to have one diagnosis overshadow another co-occurring condition (Reiss et al., 1982)</w:t>
      </w:r>
      <w:r w:rsidR="00127B64" w:rsidRPr="008141B2">
        <w:rPr>
          <w:rFonts w:ascii="Calibri" w:hAnsi="Calibri" w:cs="Calibri"/>
          <w:bCs/>
          <w:color w:val="000000" w:themeColor="text1"/>
          <w:sz w:val="20"/>
          <w:szCs w:val="20"/>
        </w:rPr>
        <w:t>,</w:t>
      </w:r>
      <w:r w:rsidR="0059746B" w:rsidRPr="008141B2">
        <w:rPr>
          <w:rFonts w:ascii="Calibri" w:hAnsi="Calibri" w:cs="Calibri"/>
          <w:bCs/>
          <w:color w:val="000000" w:themeColor="text1"/>
          <w:sz w:val="20"/>
          <w:szCs w:val="20"/>
        </w:rPr>
        <w:t xml:space="preserve"> was first coined</w:t>
      </w:r>
      <w:r w:rsidR="0017016E" w:rsidRPr="008141B2">
        <w:rPr>
          <w:rFonts w:ascii="Calibri" w:hAnsi="Calibri" w:cs="Calibri"/>
          <w:bCs/>
          <w:color w:val="000000" w:themeColor="text1"/>
          <w:sz w:val="20"/>
          <w:szCs w:val="20"/>
        </w:rPr>
        <w:t xml:space="preserve"> </w:t>
      </w:r>
      <w:r w:rsidR="0059746B" w:rsidRPr="008141B2">
        <w:rPr>
          <w:rFonts w:ascii="Calibri" w:hAnsi="Calibri" w:cs="Calibri"/>
          <w:bCs/>
          <w:color w:val="000000" w:themeColor="text1"/>
          <w:sz w:val="20"/>
          <w:szCs w:val="20"/>
        </w:rPr>
        <w:t>describing psychologists working with adults with ID, often overlooking their mental health problems</w:t>
      </w:r>
      <w:r w:rsidR="0017016E" w:rsidRPr="008141B2">
        <w:rPr>
          <w:rFonts w:ascii="Calibri" w:hAnsi="Calibri" w:cs="Calibri"/>
          <w:bCs/>
          <w:color w:val="000000" w:themeColor="text1"/>
          <w:sz w:val="20"/>
          <w:szCs w:val="20"/>
        </w:rPr>
        <w:t xml:space="preserve">. </w:t>
      </w:r>
      <w:r w:rsidR="00DD1A38" w:rsidRPr="008141B2">
        <w:rPr>
          <w:rFonts w:ascii="Calibri" w:hAnsi="Calibri" w:cs="Calibri"/>
          <w:bCs/>
          <w:color w:val="000000" w:themeColor="text1"/>
          <w:sz w:val="20"/>
          <w:szCs w:val="20"/>
        </w:rPr>
        <w:t>Although DO has been a robust bias among clinicians working with adults with ID (</w:t>
      </w:r>
      <w:proofErr w:type="spellStart"/>
      <w:r w:rsidR="00DD1A38" w:rsidRPr="008141B2">
        <w:rPr>
          <w:rFonts w:ascii="Calibri" w:hAnsi="Calibri" w:cs="Calibri"/>
          <w:bCs/>
          <w:color w:val="000000" w:themeColor="text1"/>
          <w:sz w:val="20"/>
          <w:szCs w:val="20"/>
        </w:rPr>
        <w:t>Jopp</w:t>
      </w:r>
      <w:proofErr w:type="spellEnd"/>
      <w:r w:rsidR="00DD1A38" w:rsidRPr="008141B2">
        <w:rPr>
          <w:rFonts w:ascii="Calibri" w:hAnsi="Calibri" w:cs="Calibri"/>
          <w:bCs/>
          <w:color w:val="000000" w:themeColor="text1"/>
          <w:sz w:val="20"/>
          <w:szCs w:val="20"/>
        </w:rPr>
        <w:t xml:space="preserve"> &amp; Keys, 2001), less is known about autistic clients, children and adolescents and graduate</w:t>
      </w:r>
      <w:r w:rsidR="00C834DC" w:rsidRPr="008141B2">
        <w:rPr>
          <w:rFonts w:ascii="Calibri" w:hAnsi="Calibri" w:cs="Calibri"/>
          <w:bCs/>
          <w:color w:val="000000" w:themeColor="text1"/>
          <w:sz w:val="20"/>
          <w:szCs w:val="20"/>
        </w:rPr>
        <w:t>-</w:t>
      </w:r>
      <w:r w:rsidR="00DD1A38" w:rsidRPr="008141B2">
        <w:rPr>
          <w:rFonts w:ascii="Calibri" w:hAnsi="Calibri" w:cs="Calibri"/>
          <w:bCs/>
          <w:color w:val="000000" w:themeColor="text1"/>
          <w:sz w:val="20"/>
          <w:szCs w:val="20"/>
        </w:rPr>
        <w:t xml:space="preserve">student </w:t>
      </w:r>
      <w:r w:rsidR="00C834DC" w:rsidRPr="008141B2">
        <w:rPr>
          <w:rFonts w:ascii="Calibri" w:hAnsi="Calibri" w:cs="Calibri"/>
          <w:bCs/>
          <w:color w:val="000000" w:themeColor="text1"/>
          <w:sz w:val="20"/>
          <w:szCs w:val="20"/>
        </w:rPr>
        <w:t xml:space="preserve">trainees </w:t>
      </w:r>
      <w:r w:rsidR="00DD1A38" w:rsidRPr="008141B2">
        <w:rPr>
          <w:rFonts w:ascii="Calibri" w:hAnsi="Calibri" w:cs="Calibri"/>
          <w:bCs/>
          <w:color w:val="000000" w:themeColor="text1"/>
          <w:sz w:val="20"/>
          <w:szCs w:val="20"/>
        </w:rPr>
        <w:t xml:space="preserve">across disciplines (e.g., social work). The current study examines diagnostic overshadowing </w:t>
      </w:r>
      <w:r w:rsidR="00883676" w:rsidRPr="008141B2">
        <w:rPr>
          <w:rFonts w:ascii="Calibri" w:hAnsi="Calibri" w:cs="Calibri"/>
          <w:bCs/>
          <w:color w:val="000000" w:themeColor="text1"/>
          <w:sz w:val="20"/>
          <w:szCs w:val="20"/>
        </w:rPr>
        <w:t xml:space="preserve">that may occur for mental health profession </w:t>
      </w:r>
      <w:r w:rsidR="00DD1A38" w:rsidRPr="008141B2">
        <w:rPr>
          <w:rFonts w:ascii="Calibri" w:hAnsi="Calibri" w:cs="Calibri"/>
          <w:bCs/>
          <w:color w:val="000000" w:themeColor="text1"/>
          <w:sz w:val="20"/>
          <w:szCs w:val="20"/>
        </w:rPr>
        <w:t>trainees</w:t>
      </w:r>
      <w:r w:rsidR="00883676" w:rsidRPr="008141B2">
        <w:rPr>
          <w:rFonts w:ascii="Calibri" w:hAnsi="Calibri" w:cs="Calibri"/>
          <w:bCs/>
          <w:color w:val="000000" w:themeColor="text1"/>
          <w:sz w:val="20"/>
          <w:szCs w:val="20"/>
        </w:rPr>
        <w:t xml:space="preserve">, around providing therapy to </w:t>
      </w:r>
      <w:r w:rsidR="007A28C4" w:rsidRPr="008141B2">
        <w:rPr>
          <w:rFonts w:ascii="Calibri" w:hAnsi="Calibri" w:cs="Calibri"/>
          <w:bCs/>
          <w:color w:val="000000" w:themeColor="text1"/>
          <w:sz w:val="20"/>
          <w:szCs w:val="20"/>
        </w:rPr>
        <w:t>potential child</w:t>
      </w:r>
      <w:r w:rsidR="00883676" w:rsidRPr="008141B2">
        <w:rPr>
          <w:rFonts w:ascii="Calibri" w:hAnsi="Calibri" w:cs="Calibri"/>
          <w:bCs/>
          <w:color w:val="000000" w:themeColor="text1"/>
          <w:sz w:val="20"/>
          <w:szCs w:val="20"/>
        </w:rPr>
        <w:t xml:space="preserve"> and adolescent </w:t>
      </w:r>
      <w:r w:rsidR="00DD1A38" w:rsidRPr="008141B2">
        <w:rPr>
          <w:rFonts w:ascii="Calibri" w:hAnsi="Calibri" w:cs="Calibri"/>
          <w:bCs/>
          <w:color w:val="000000" w:themeColor="text1"/>
          <w:sz w:val="20"/>
          <w:szCs w:val="20"/>
        </w:rPr>
        <w:t>clients</w:t>
      </w:r>
      <w:r w:rsidR="00883676" w:rsidRPr="008141B2">
        <w:rPr>
          <w:rFonts w:ascii="Calibri" w:hAnsi="Calibri" w:cs="Calibri"/>
          <w:bCs/>
          <w:color w:val="000000" w:themeColor="text1"/>
          <w:sz w:val="20"/>
          <w:szCs w:val="20"/>
        </w:rPr>
        <w:t xml:space="preserve"> </w:t>
      </w:r>
      <w:r w:rsidR="00DD1A38" w:rsidRPr="008141B2">
        <w:rPr>
          <w:rFonts w:ascii="Calibri" w:hAnsi="Calibri" w:cs="Calibri"/>
          <w:bCs/>
          <w:color w:val="000000" w:themeColor="text1"/>
          <w:sz w:val="20"/>
          <w:szCs w:val="20"/>
        </w:rPr>
        <w:t xml:space="preserve">with ID, autistic clients, or autistic clients with </w:t>
      </w:r>
      <w:r w:rsidR="00546B67" w:rsidRPr="008141B2">
        <w:rPr>
          <w:rFonts w:ascii="Calibri" w:hAnsi="Calibri" w:cs="Calibri"/>
          <w:bCs/>
          <w:color w:val="000000" w:themeColor="text1"/>
          <w:sz w:val="20"/>
          <w:szCs w:val="20"/>
        </w:rPr>
        <w:t>ID.</w:t>
      </w:r>
      <w:r w:rsidR="00DD1A38" w:rsidRPr="008141B2">
        <w:rPr>
          <w:rFonts w:ascii="Calibri" w:hAnsi="Calibri" w:cs="Calibri"/>
          <w:bCs/>
          <w:color w:val="000000" w:themeColor="text1"/>
          <w:sz w:val="20"/>
          <w:szCs w:val="20"/>
        </w:rPr>
        <w:t xml:space="preserve"> Further, trainee self-perceived skills</w:t>
      </w:r>
      <w:r w:rsidR="00BA626A" w:rsidRPr="008141B2">
        <w:rPr>
          <w:rFonts w:ascii="Calibri" w:hAnsi="Calibri" w:cs="Calibri"/>
          <w:bCs/>
          <w:color w:val="000000" w:themeColor="text1"/>
          <w:sz w:val="20"/>
          <w:szCs w:val="20"/>
        </w:rPr>
        <w:t xml:space="preserve">, </w:t>
      </w:r>
      <w:r w:rsidR="003A2E69" w:rsidRPr="008141B2">
        <w:rPr>
          <w:rFonts w:ascii="Calibri" w:hAnsi="Calibri" w:cs="Calibri"/>
          <w:bCs/>
          <w:color w:val="000000" w:themeColor="text1"/>
          <w:sz w:val="20"/>
          <w:szCs w:val="20"/>
        </w:rPr>
        <w:t>confidence and knowledge</w:t>
      </w:r>
      <w:r w:rsidR="00DD1A38" w:rsidRPr="008141B2">
        <w:rPr>
          <w:rFonts w:ascii="Calibri" w:hAnsi="Calibri" w:cs="Calibri"/>
          <w:bCs/>
          <w:color w:val="000000" w:themeColor="text1"/>
          <w:sz w:val="20"/>
          <w:szCs w:val="20"/>
        </w:rPr>
        <w:t xml:space="preserve"> </w:t>
      </w:r>
      <w:r w:rsidR="00716034" w:rsidRPr="008141B2">
        <w:rPr>
          <w:rFonts w:ascii="Calibri" w:hAnsi="Calibri" w:cs="Calibri"/>
          <w:bCs/>
          <w:color w:val="000000" w:themeColor="text1"/>
          <w:sz w:val="20"/>
          <w:szCs w:val="20"/>
        </w:rPr>
        <w:t xml:space="preserve">about treatment delivery </w:t>
      </w:r>
      <w:r w:rsidR="00DD1A38" w:rsidRPr="008141B2">
        <w:rPr>
          <w:rFonts w:ascii="Calibri" w:hAnsi="Calibri" w:cs="Calibri"/>
          <w:bCs/>
          <w:color w:val="000000" w:themeColor="text1"/>
          <w:sz w:val="20"/>
          <w:szCs w:val="20"/>
        </w:rPr>
        <w:t xml:space="preserve">and graduate training recommendations </w:t>
      </w:r>
      <w:r w:rsidR="006C7F84" w:rsidRPr="008141B2">
        <w:rPr>
          <w:rFonts w:ascii="Calibri" w:hAnsi="Calibri" w:cs="Calibri"/>
          <w:bCs/>
          <w:color w:val="000000" w:themeColor="text1"/>
          <w:sz w:val="20"/>
          <w:szCs w:val="20"/>
        </w:rPr>
        <w:t>were also</w:t>
      </w:r>
      <w:r w:rsidR="00DD1A38" w:rsidRPr="008141B2">
        <w:rPr>
          <w:rFonts w:ascii="Calibri" w:hAnsi="Calibri" w:cs="Calibri"/>
          <w:bCs/>
          <w:color w:val="000000" w:themeColor="text1"/>
          <w:sz w:val="20"/>
          <w:szCs w:val="20"/>
        </w:rPr>
        <w:t xml:space="preserve"> explored. </w:t>
      </w:r>
    </w:p>
    <w:p w14:paraId="6C32BF93" w14:textId="51EA9903" w:rsidR="00864CEF" w:rsidRPr="008141B2" w:rsidRDefault="002E79C7" w:rsidP="002C1AF0">
      <w:pPr>
        <w:spacing w:after="0" w:line="240" w:lineRule="auto"/>
        <w:contextualSpacing/>
        <w:rPr>
          <w:rFonts w:ascii="Calibri" w:hAnsi="Calibri" w:cs="Calibri"/>
          <w:bCs/>
          <w:color w:val="000000" w:themeColor="text1"/>
          <w:sz w:val="20"/>
          <w:szCs w:val="20"/>
        </w:rPr>
      </w:pPr>
      <w:r w:rsidRPr="008141B2">
        <w:rPr>
          <w:rFonts w:ascii="Calibri" w:hAnsi="Calibri" w:cs="Calibri"/>
          <w:bCs/>
          <w:color w:val="000000" w:themeColor="text1"/>
          <w:sz w:val="20"/>
          <w:szCs w:val="20"/>
        </w:rPr>
        <w:t xml:space="preserve"> </w:t>
      </w:r>
    </w:p>
    <w:p w14:paraId="5AA74CDD" w14:textId="0315CE21" w:rsidR="00664FEA" w:rsidRPr="008141B2" w:rsidRDefault="005F5B96" w:rsidP="003306A1">
      <w:pPr>
        <w:spacing w:after="0" w:line="240" w:lineRule="auto"/>
        <w:contextualSpacing/>
        <w:rPr>
          <w:rFonts w:ascii="Calibri" w:hAnsi="Calibri" w:cs="Calibri"/>
          <w:color w:val="000000" w:themeColor="text1"/>
          <w:sz w:val="20"/>
          <w:szCs w:val="20"/>
        </w:rPr>
      </w:pPr>
      <w:r w:rsidRPr="008141B2">
        <w:rPr>
          <w:rFonts w:ascii="Calibri" w:hAnsi="Calibri" w:cs="Calibri"/>
          <w:b/>
          <w:bCs/>
          <w:color w:val="000000" w:themeColor="text1"/>
          <w:sz w:val="20"/>
          <w:szCs w:val="20"/>
        </w:rPr>
        <w:t>Method:</w:t>
      </w:r>
      <w:r w:rsidRPr="008141B2">
        <w:rPr>
          <w:rFonts w:ascii="Calibri" w:hAnsi="Calibri" w:cs="Calibri"/>
          <w:color w:val="000000" w:themeColor="text1"/>
          <w:sz w:val="20"/>
          <w:szCs w:val="20"/>
        </w:rPr>
        <w:t> </w:t>
      </w:r>
      <w:r w:rsidR="00D939D2" w:rsidRPr="008141B2">
        <w:rPr>
          <w:rFonts w:ascii="Calibri" w:hAnsi="Calibri" w:cs="Calibri"/>
          <w:color w:val="000000" w:themeColor="text1"/>
          <w:sz w:val="20"/>
          <w:szCs w:val="20"/>
        </w:rPr>
        <w:t>Data were collected from 750 graduate students</w:t>
      </w:r>
      <w:r w:rsidR="00A7791A" w:rsidRPr="008141B2">
        <w:rPr>
          <w:rFonts w:ascii="Calibri" w:hAnsi="Calibri" w:cs="Calibri"/>
          <w:color w:val="000000" w:themeColor="text1"/>
          <w:sz w:val="20"/>
          <w:szCs w:val="20"/>
        </w:rPr>
        <w:t xml:space="preserve"> (</w:t>
      </w:r>
      <w:r w:rsidR="00A7791A" w:rsidRPr="008141B2">
        <w:rPr>
          <w:rFonts w:ascii="Calibri" w:hAnsi="Calibri" w:cs="Calibri"/>
          <w:i/>
          <w:iCs/>
          <w:color w:val="000000" w:themeColor="text1"/>
          <w:sz w:val="20"/>
          <w:szCs w:val="20"/>
        </w:rPr>
        <w:t xml:space="preserve">n = </w:t>
      </w:r>
      <w:r w:rsidR="00A7791A" w:rsidRPr="008141B2">
        <w:rPr>
          <w:rFonts w:ascii="Calibri" w:hAnsi="Calibri" w:cs="Calibri"/>
          <w:color w:val="000000" w:themeColor="text1"/>
          <w:sz w:val="20"/>
          <w:szCs w:val="20"/>
        </w:rPr>
        <w:t>397</w:t>
      </w:r>
      <w:r w:rsidR="004C101B" w:rsidRPr="008141B2">
        <w:rPr>
          <w:rFonts w:ascii="Calibri" w:hAnsi="Calibri" w:cs="Calibri"/>
          <w:color w:val="000000" w:themeColor="text1"/>
          <w:sz w:val="20"/>
          <w:szCs w:val="20"/>
        </w:rPr>
        <w:t xml:space="preserve">, </w:t>
      </w:r>
      <w:r w:rsidR="00A7791A" w:rsidRPr="008141B2">
        <w:rPr>
          <w:rFonts w:ascii="Calibri" w:hAnsi="Calibri" w:cs="Calibri"/>
          <w:color w:val="000000" w:themeColor="text1"/>
          <w:sz w:val="20"/>
          <w:szCs w:val="20"/>
        </w:rPr>
        <w:t>clinical psychology</w:t>
      </w:r>
      <w:r w:rsidR="004C101B" w:rsidRPr="008141B2">
        <w:rPr>
          <w:rFonts w:ascii="Calibri" w:hAnsi="Calibri" w:cs="Calibri"/>
          <w:color w:val="000000" w:themeColor="text1"/>
          <w:sz w:val="20"/>
          <w:szCs w:val="20"/>
        </w:rPr>
        <w:t xml:space="preserve">; </w:t>
      </w:r>
      <w:r w:rsidR="001B3783" w:rsidRPr="008141B2">
        <w:rPr>
          <w:rFonts w:ascii="Calibri" w:hAnsi="Calibri" w:cs="Calibri"/>
          <w:i/>
          <w:iCs/>
          <w:color w:val="000000" w:themeColor="text1"/>
          <w:sz w:val="20"/>
          <w:szCs w:val="20"/>
        </w:rPr>
        <w:t xml:space="preserve">n = </w:t>
      </w:r>
      <w:r w:rsidR="001B3783" w:rsidRPr="008141B2">
        <w:rPr>
          <w:rFonts w:ascii="Calibri" w:hAnsi="Calibri" w:cs="Calibri"/>
          <w:color w:val="000000" w:themeColor="text1"/>
          <w:sz w:val="20"/>
          <w:szCs w:val="20"/>
        </w:rPr>
        <w:t xml:space="preserve">162, social work; </w:t>
      </w:r>
      <w:r w:rsidR="001B3783" w:rsidRPr="008141B2">
        <w:rPr>
          <w:rFonts w:ascii="Calibri" w:hAnsi="Calibri" w:cs="Calibri"/>
          <w:i/>
          <w:iCs/>
          <w:color w:val="000000" w:themeColor="text1"/>
          <w:sz w:val="20"/>
          <w:szCs w:val="20"/>
        </w:rPr>
        <w:t xml:space="preserve">n = </w:t>
      </w:r>
      <w:r w:rsidR="001B3783" w:rsidRPr="008141B2">
        <w:rPr>
          <w:rFonts w:ascii="Calibri" w:hAnsi="Calibri" w:cs="Calibri"/>
          <w:color w:val="000000" w:themeColor="text1"/>
          <w:sz w:val="20"/>
          <w:szCs w:val="20"/>
        </w:rPr>
        <w:t>191, counsellin</w:t>
      </w:r>
      <w:r w:rsidR="00E33286" w:rsidRPr="008141B2">
        <w:rPr>
          <w:rFonts w:ascii="Calibri" w:hAnsi="Calibri" w:cs="Calibri"/>
          <w:color w:val="000000" w:themeColor="text1"/>
          <w:sz w:val="20"/>
          <w:szCs w:val="20"/>
        </w:rPr>
        <w:t>g</w:t>
      </w:r>
      <w:r w:rsidR="001B3783" w:rsidRPr="008141B2">
        <w:rPr>
          <w:rFonts w:ascii="Calibri" w:hAnsi="Calibri" w:cs="Calibri"/>
          <w:color w:val="000000" w:themeColor="text1"/>
          <w:sz w:val="20"/>
          <w:szCs w:val="20"/>
        </w:rPr>
        <w:t>)</w:t>
      </w:r>
      <w:r w:rsidR="007C2566" w:rsidRPr="008141B2">
        <w:rPr>
          <w:rFonts w:ascii="Calibri" w:hAnsi="Calibri" w:cs="Calibri"/>
          <w:color w:val="000000" w:themeColor="text1"/>
          <w:sz w:val="20"/>
          <w:szCs w:val="20"/>
        </w:rPr>
        <w:t xml:space="preserve"> </w:t>
      </w:r>
      <w:r w:rsidR="00807AF9" w:rsidRPr="008141B2">
        <w:rPr>
          <w:rFonts w:ascii="Calibri" w:hAnsi="Calibri" w:cs="Calibri"/>
          <w:color w:val="000000" w:themeColor="text1"/>
          <w:sz w:val="20"/>
          <w:szCs w:val="20"/>
        </w:rPr>
        <w:t>enrolled</w:t>
      </w:r>
      <w:r w:rsidR="00A8383C" w:rsidRPr="008141B2">
        <w:rPr>
          <w:rFonts w:ascii="Calibri" w:hAnsi="Calibri" w:cs="Calibri"/>
          <w:color w:val="000000" w:themeColor="text1"/>
          <w:sz w:val="20"/>
          <w:szCs w:val="20"/>
        </w:rPr>
        <w:t xml:space="preserve"> in an</w:t>
      </w:r>
      <w:r w:rsidR="00D939D2" w:rsidRPr="008141B2">
        <w:rPr>
          <w:rFonts w:ascii="Calibri" w:hAnsi="Calibri" w:cs="Calibri"/>
          <w:color w:val="000000" w:themeColor="text1"/>
          <w:sz w:val="20"/>
          <w:szCs w:val="20"/>
        </w:rPr>
        <w:t xml:space="preserve"> </w:t>
      </w:r>
      <w:r w:rsidR="00A8383C" w:rsidRPr="008141B2">
        <w:rPr>
          <w:rFonts w:ascii="Calibri" w:hAnsi="Calibri" w:cs="Calibri"/>
          <w:color w:val="000000" w:themeColor="text1"/>
          <w:sz w:val="20"/>
          <w:szCs w:val="20"/>
        </w:rPr>
        <w:t>accredited program</w:t>
      </w:r>
      <w:r w:rsidR="00D939D2" w:rsidRPr="008141B2">
        <w:rPr>
          <w:rFonts w:ascii="Calibri" w:hAnsi="Calibri" w:cs="Calibri"/>
          <w:color w:val="000000" w:themeColor="text1"/>
          <w:sz w:val="20"/>
          <w:szCs w:val="20"/>
        </w:rPr>
        <w:t xml:space="preserve"> across the US</w:t>
      </w:r>
      <w:r w:rsidR="002A5F3F" w:rsidRPr="008141B2">
        <w:rPr>
          <w:rFonts w:ascii="Calibri" w:hAnsi="Calibri" w:cs="Calibri"/>
          <w:color w:val="000000" w:themeColor="text1"/>
          <w:sz w:val="20"/>
          <w:szCs w:val="20"/>
        </w:rPr>
        <w:t xml:space="preserve"> (72%)</w:t>
      </w:r>
      <w:r w:rsidR="00D939D2" w:rsidRPr="008141B2">
        <w:rPr>
          <w:rFonts w:ascii="Calibri" w:hAnsi="Calibri" w:cs="Calibri"/>
          <w:color w:val="000000" w:themeColor="text1"/>
          <w:sz w:val="20"/>
          <w:szCs w:val="20"/>
        </w:rPr>
        <w:t xml:space="preserve"> and Canada</w:t>
      </w:r>
      <w:r w:rsidR="002A5F3F" w:rsidRPr="008141B2">
        <w:rPr>
          <w:rFonts w:ascii="Calibri" w:hAnsi="Calibri" w:cs="Calibri"/>
          <w:color w:val="000000" w:themeColor="text1"/>
          <w:sz w:val="20"/>
          <w:szCs w:val="20"/>
        </w:rPr>
        <w:t xml:space="preserve"> (28%)</w:t>
      </w:r>
      <w:r w:rsidR="00DE6050" w:rsidRPr="008141B2">
        <w:rPr>
          <w:rFonts w:ascii="Calibri" w:hAnsi="Calibri" w:cs="Calibri"/>
          <w:color w:val="000000" w:themeColor="text1"/>
          <w:sz w:val="20"/>
          <w:szCs w:val="20"/>
        </w:rPr>
        <w:t xml:space="preserve">. </w:t>
      </w:r>
      <w:r w:rsidR="007C2566" w:rsidRPr="008141B2">
        <w:rPr>
          <w:rFonts w:ascii="Calibri" w:hAnsi="Calibri" w:cs="Calibri"/>
          <w:color w:val="000000" w:themeColor="text1"/>
          <w:sz w:val="20"/>
          <w:szCs w:val="20"/>
        </w:rPr>
        <w:t xml:space="preserve">Trainees were </w:t>
      </w:r>
      <w:r w:rsidR="008E2952" w:rsidRPr="008141B2">
        <w:rPr>
          <w:rFonts w:ascii="Calibri" w:hAnsi="Calibri" w:cs="Calibri"/>
          <w:color w:val="000000" w:themeColor="text1"/>
          <w:sz w:val="20"/>
          <w:szCs w:val="20"/>
        </w:rPr>
        <w:t>19 to 54 years of age (</w:t>
      </w:r>
      <w:r w:rsidR="00B40A44" w:rsidRPr="008141B2">
        <w:rPr>
          <w:rFonts w:ascii="Calibri" w:hAnsi="Calibri" w:cs="Calibri"/>
          <w:i/>
          <w:iCs/>
          <w:color w:val="000000" w:themeColor="text1"/>
          <w:sz w:val="20"/>
          <w:szCs w:val="20"/>
        </w:rPr>
        <w:t xml:space="preserve">M = </w:t>
      </w:r>
      <w:r w:rsidR="00B40A44" w:rsidRPr="008141B2">
        <w:rPr>
          <w:rFonts w:ascii="Calibri" w:hAnsi="Calibri" w:cs="Calibri"/>
          <w:color w:val="000000" w:themeColor="text1"/>
          <w:sz w:val="20"/>
          <w:szCs w:val="20"/>
        </w:rPr>
        <w:t xml:space="preserve">28.21, </w:t>
      </w:r>
      <w:r w:rsidR="00B40A44" w:rsidRPr="008141B2">
        <w:rPr>
          <w:rFonts w:ascii="Calibri" w:hAnsi="Calibri" w:cs="Calibri"/>
          <w:i/>
          <w:iCs/>
          <w:color w:val="000000" w:themeColor="text1"/>
          <w:sz w:val="20"/>
          <w:szCs w:val="20"/>
        </w:rPr>
        <w:t>SD =</w:t>
      </w:r>
      <w:r w:rsidR="00B40A44" w:rsidRPr="008141B2">
        <w:rPr>
          <w:rFonts w:ascii="Calibri" w:hAnsi="Calibri" w:cs="Calibri"/>
          <w:color w:val="000000" w:themeColor="text1"/>
          <w:sz w:val="20"/>
          <w:szCs w:val="20"/>
        </w:rPr>
        <w:t xml:space="preserve"> 5.4; 78% Ciswoman; </w:t>
      </w:r>
      <w:r w:rsidR="00AD3051" w:rsidRPr="008141B2">
        <w:rPr>
          <w:rFonts w:ascii="Calibri" w:hAnsi="Calibri" w:cs="Calibri"/>
          <w:color w:val="000000" w:themeColor="text1"/>
          <w:sz w:val="20"/>
          <w:szCs w:val="20"/>
        </w:rPr>
        <w:t xml:space="preserve">74% White). </w:t>
      </w:r>
      <w:r w:rsidR="00B0186B" w:rsidRPr="008141B2">
        <w:rPr>
          <w:rFonts w:ascii="Calibri" w:hAnsi="Calibri" w:cs="Calibri"/>
          <w:color w:val="000000" w:themeColor="text1"/>
          <w:sz w:val="20"/>
          <w:szCs w:val="20"/>
        </w:rPr>
        <w:t>Participants read one of four randomly assigned case vignettes</w:t>
      </w:r>
      <w:r w:rsidR="008D2B18" w:rsidRPr="008141B2">
        <w:rPr>
          <w:rFonts w:ascii="Calibri" w:hAnsi="Calibri" w:cs="Calibri"/>
          <w:color w:val="000000" w:themeColor="text1"/>
          <w:sz w:val="20"/>
          <w:szCs w:val="20"/>
        </w:rPr>
        <w:t xml:space="preserve">: </w:t>
      </w:r>
      <w:r w:rsidR="00883676" w:rsidRPr="008141B2">
        <w:rPr>
          <w:rFonts w:ascii="Calibri" w:hAnsi="Calibri" w:cs="Calibri"/>
          <w:color w:val="000000" w:themeColor="text1"/>
          <w:sz w:val="20"/>
          <w:szCs w:val="20"/>
        </w:rPr>
        <w:t xml:space="preserve">an </w:t>
      </w:r>
      <w:r w:rsidR="008D2B18" w:rsidRPr="008141B2">
        <w:rPr>
          <w:rFonts w:ascii="Calibri" w:hAnsi="Calibri" w:cs="Calibri"/>
          <w:color w:val="000000" w:themeColor="text1"/>
          <w:sz w:val="20"/>
          <w:szCs w:val="20"/>
        </w:rPr>
        <w:t>ID</w:t>
      </w:r>
      <w:r w:rsidR="00883676" w:rsidRPr="008141B2">
        <w:rPr>
          <w:rFonts w:ascii="Calibri" w:hAnsi="Calibri" w:cs="Calibri"/>
          <w:color w:val="000000" w:themeColor="text1"/>
          <w:sz w:val="20"/>
          <w:szCs w:val="20"/>
        </w:rPr>
        <w:t xml:space="preserve"> condition</w:t>
      </w:r>
      <w:r w:rsidR="006D315A" w:rsidRPr="008141B2">
        <w:rPr>
          <w:rFonts w:ascii="Calibri" w:hAnsi="Calibri" w:cs="Calibri"/>
          <w:color w:val="000000" w:themeColor="text1"/>
          <w:sz w:val="20"/>
          <w:szCs w:val="20"/>
        </w:rPr>
        <w:t>, autism</w:t>
      </w:r>
      <w:r w:rsidR="00883676" w:rsidRPr="008141B2">
        <w:rPr>
          <w:rFonts w:ascii="Calibri" w:hAnsi="Calibri" w:cs="Calibri"/>
          <w:color w:val="000000" w:themeColor="text1"/>
          <w:sz w:val="20"/>
          <w:szCs w:val="20"/>
        </w:rPr>
        <w:t xml:space="preserve"> condition</w:t>
      </w:r>
      <w:r w:rsidR="00920A48" w:rsidRPr="008141B2">
        <w:rPr>
          <w:rFonts w:ascii="Calibri" w:hAnsi="Calibri" w:cs="Calibri"/>
          <w:color w:val="000000" w:themeColor="text1"/>
          <w:sz w:val="20"/>
          <w:szCs w:val="20"/>
        </w:rPr>
        <w:t xml:space="preserve">, ID + autism </w:t>
      </w:r>
      <w:r w:rsidR="00883676" w:rsidRPr="008141B2">
        <w:rPr>
          <w:rFonts w:ascii="Calibri" w:hAnsi="Calibri" w:cs="Calibri"/>
          <w:color w:val="000000" w:themeColor="text1"/>
          <w:sz w:val="20"/>
          <w:szCs w:val="20"/>
        </w:rPr>
        <w:t xml:space="preserve">condition, </w:t>
      </w:r>
      <w:r w:rsidR="00920A48" w:rsidRPr="008141B2">
        <w:rPr>
          <w:rFonts w:ascii="Calibri" w:hAnsi="Calibri" w:cs="Calibri"/>
          <w:color w:val="000000" w:themeColor="text1"/>
          <w:sz w:val="20"/>
          <w:szCs w:val="20"/>
        </w:rPr>
        <w:t>or control</w:t>
      </w:r>
      <w:r w:rsidR="00883676" w:rsidRPr="008141B2">
        <w:rPr>
          <w:rFonts w:ascii="Calibri" w:hAnsi="Calibri" w:cs="Calibri"/>
          <w:color w:val="000000" w:themeColor="text1"/>
          <w:sz w:val="20"/>
          <w:szCs w:val="20"/>
        </w:rPr>
        <w:t xml:space="preserve"> condition</w:t>
      </w:r>
      <w:r w:rsidR="00920A48" w:rsidRPr="008141B2">
        <w:rPr>
          <w:rFonts w:ascii="Calibri" w:hAnsi="Calibri" w:cs="Calibri"/>
          <w:color w:val="000000" w:themeColor="text1"/>
          <w:sz w:val="20"/>
          <w:szCs w:val="20"/>
        </w:rPr>
        <w:t xml:space="preserve">, </w:t>
      </w:r>
      <w:r w:rsidR="00B0186B" w:rsidRPr="008141B2">
        <w:rPr>
          <w:rFonts w:ascii="Calibri" w:hAnsi="Calibri" w:cs="Calibri"/>
          <w:color w:val="000000" w:themeColor="text1"/>
          <w:sz w:val="20"/>
          <w:szCs w:val="20"/>
        </w:rPr>
        <w:t>describing a youth with a mental health problem, specifically generalized anxiety disorder</w:t>
      </w:r>
      <w:r w:rsidR="00497FAF" w:rsidRPr="008141B2">
        <w:rPr>
          <w:rFonts w:ascii="Calibri" w:hAnsi="Calibri" w:cs="Calibri"/>
          <w:color w:val="000000" w:themeColor="text1"/>
          <w:sz w:val="20"/>
          <w:szCs w:val="20"/>
        </w:rPr>
        <w:t xml:space="preserve"> (GAD; </w:t>
      </w:r>
      <w:r w:rsidR="00E16F5D" w:rsidRPr="008141B2">
        <w:rPr>
          <w:rFonts w:ascii="Calibri" w:hAnsi="Calibri" w:cs="Calibri"/>
          <w:color w:val="000000" w:themeColor="text1"/>
          <w:sz w:val="20"/>
          <w:szCs w:val="20"/>
        </w:rPr>
        <w:t>vignettes</w:t>
      </w:r>
      <w:r w:rsidR="00A021B8" w:rsidRPr="008141B2">
        <w:rPr>
          <w:rFonts w:ascii="Calibri" w:hAnsi="Calibri" w:cs="Calibri"/>
          <w:color w:val="000000" w:themeColor="text1"/>
          <w:sz w:val="20"/>
          <w:szCs w:val="20"/>
        </w:rPr>
        <w:t xml:space="preserve"> </w:t>
      </w:r>
      <w:r w:rsidR="003F4C7E" w:rsidRPr="008141B2">
        <w:rPr>
          <w:rFonts w:ascii="Calibri" w:hAnsi="Calibri" w:cs="Calibri"/>
          <w:color w:val="000000" w:themeColor="text1"/>
          <w:sz w:val="20"/>
          <w:szCs w:val="20"/>
        </w:rPr>
        <w:t xml:space="preserve">adapted by </w:t>
      </w:r>
      <w:r w:rsidR="008913EF" w:rsidRPr="008141B2">
        <w:rPr>
          <w:rFonts w:ascii="Calibri" w:hAnsi="Calibri" w:cs="Calibri"/>
          <w:color w:val="000000" w:themeColor="text1"/>
          <w:sz w:val="20"/>
          <w:szCs w:val="20"/>
        </w:rPr>
        <w:t>Kerns et al., 2016).</w:t>
      </w:r>
      <w:r w:rsidR="002666E9" w:rsidRPr="008141B2">
        <w:rPr>
          <w:rFonts w:ascii="Calibri" w:hAnsi="Calibri" w:cs="Calibri"/>
          <w:color w:val="000000" w:themeColor="text1"/>
          <w:sz w:val="20"/>
          <w:szCs w:val="20"/>
        </w:rPr>
        <w:t xml:space="preserve"> </w:t>
      </w:r>
      <w:r w:rsidR="00C17370" w:rsidRPr="008141B2">
        <w:rPr>
          <w:rFonts w:ascii="Calibri" w:hAnsi="Calibri" w:cs="Calibri"/>
          <w:color w:val="000000" w:themeColor="text1"/>
          <w:sz w:val="20"/>
          <w:szCs w:val="20"/>
        </w:rPr>
        <w:t xml:space="preserve">Next, trainee diagnostic impressions (e.g., </w:t>
      </w:r>
      <w:r w:rsidR="006C7E1D" w:rsidRPr="008141B2">
        <w:rPr>
          <w:rFonts w:ascii="Calibri" w:hAnsi="Calibri" w:cs="Calibri"/>
          <w:color w:val="000000" w:themeColor="text1"/>
          <w:sz w:val="20"/>
          <w:szCs w:val="20"/>
        </w:rPr>
        <w:t>presence of</w:t>
      </w:r>
      <w:r w:rsidR="00C17370" w:rsidRPr="008141B2">
        <w:rPr>
          <w:rFonts w:ascii="Calibri" w:hAnsi="Calibri" w:cs="Calibri"/>
          <w:color w:val="000000" w:themeColor="text1"/>
          <w:sz w:val="20"/>
          <w:szCs w:val="20"/>
        </w:rPr>
        <w:t xml:space="preserve"> GAD) and treatment recommendations (e.g., CBT) were assessed using the Student Impressions Questionnaire (Browning, 2013; Spengler &amp; Strohmer, 1994) </w:t>
      </w:r>
      <w:r w:rsidR="001E00E5" w:rsidRPr="008141B2">
        <w:rPr>
          <w:rFonts w:ascii="Calibri" w:hAnsi="Calibri" w:cs="Calibri"/>
          <w:color w:val="000000" w:themeColor="text1"/>
          <w:sz w:val="20"/>
          <w:szCs w:val="20"/>
        </w:rPr>
        <w:t>using</w:t>
      </w:r>
      <w:r w:rsidR="00C17370" w:rsidRPr="008141B2">
        <w:rPr>
          <w:rFonts w:ascii="Calibri" w:hAnsi="Calibri" w:cs="Calibri"/>
          <w:color w:val="000000" w:themeColor="text1"/>
          <w:sz w:val="20"/>
          <w:szCs w:val="20"/>
        </w:rPr>
        <w:t xml:space="preserve"> a 7-point Likert </w:t>
      </w:r>
      <w:r w:rsidR="00705ABB" w:rsidRPr="008141B2">
        <w:rPr>
          <w:rFonts w:ascii="Calibri" w:hAnsi="Calibri" w:cs="Calibri"/>
          <w:color w:val="000000" w:themeColor="text1"/>
          <w:sz w:val="20"/>
          <w:szCs w:val="20"/>
        </w:rPr>
        <w:t>s</w:t>
      </w:r>
      <w:r w:rsidR="00C17370" w:rsidRPr="008141B2">
        <w:rPr>
          <w:rFonts w:ascii="Calibri" w:hAnsi="Calibri" w:cs="Calibri"/>
          <w:color w:val="000000" w:themeColor="text1"/>
          <w:sz w:val="20"/>
          <w:szCs w:val="20"/>
        </w:rPr>
        <w:t xml:space="preserve">cale (1 = </w:t>
      </w:r>
      <w:r w:rsidR="00C17370" w:rsidRPr="008141B2">
        <w:rPr>
          <w:rFonts w:ascii="Calibri" w:hAnsi="Calibri" w:cs="Calibri"/>
          <w:i/>
          <w:iCs/>
          <w:color w:val="000000" w:themeColor="text1"/>
          <w:sz w:val="20"/>
          <w:szCs w:val="20"/>
        </w:rPr>
        <w:t>Extremely Unlikely</w:t>
      </w:r>
      <w:r w:rsidR="00C17370" w:rsidRPr="008141B2">
        <w:rPr>
          <w:rFonts w:ascii="Calibri" w:hAnsi="Calibri" w:cs="Calibri"/>
          <w:color w:val="000000" w:themeColor="text1"/>
          <w:sz w:val="20"/>
          <w:szCs w:val="20"/>
        </w:rPr>
        <w:t xml:space="preserve">; 7 = </w:t>
      </w:r>
      <w:r w:rsidR="00C17370" w:rsidRPr="008141B2">
        <w:rPr>
          <w:rFonts w:ascii="Calibri" w:hAnsi="Calibri" w:cs="Calibri"/>
          <w:i/>
          <w:iCs/>
          <w:color w:val="000000" w:themeColor="text1"/>
          <w:sz w:val="20"/>
          <w:szCs w:val="20"/>
        </w:rPr>
        <w:t>Extremely Likely</w:t>
      </w:r>
      <w:r w:rsidR="00C17370" w:rsidRPr="008141B2">
        <w:rPr>
          <w:rFonts w:ascii="Calibri" w:hAnsi="Calibri" w:cs="Calibri"/>
          <w:color w:val="000000" w:themeColor="text1"/>
          <w:sz w:val="20"/>
          <w:szCs w:val="20"/>
        </w:rPr>
        <w:t>).</w:t>
      </w:r>
      <w:r w:rsidR="00F63AB9" w:rsidRPr="008141B2">
        <w:rPr>
          <w:rFonts w:ascii="Calibri" w:hAnsi="Calibri" w:cs="Calibri"/>
          <w:color w:val="000000" w:themeColor="text1"/>
          <w:sz w:val="20"/>
          <w:szCs w:val="20"/>
        </w:rPr>
        <w:t xml:space="preserve"> </w:t>
      </w:r>
      <w:r w:rsidR="009339AB" w:rsidRPr="008141B2">
        <w:rPr>
          <w:rFonts w:ascii="Calibri" w:hAnsi="Calibri" w:cs="Calibri"/>
          <w:color w:val="000000" w:themeColor="text1"/>
          <w:sz w:val="20"/>
          <w:szCs w:val="20"/>
        </w:rPr>
        <w:t>Trainees</w:t>
      </w:r>
      <w:r w:rsidR="008E0EF8" w:rsidRPr="008141B2">
        <w:rPr>
          <w:rFonts w:ascii="Calibri" w:hAnsi="Calibri" w:cs="Calibri"/>
          <w:color w:val="000000" w:themeColor="text1"/>
          <w:sz w:val="20"/>
          <w:szCs w:val="20"/>
        </w:rPr>
        <w:t xml:space="preserve"> also</w:t>
      </w:r>
      <w:r w:rsidR="009339AB" w:rsidRPr="008141B2">
        <w:rPr>
          <w:rFonts w:ascii="Calibri" w:hAnsi="Calibri" w:cs="Calibri"/>
          <w:color w:val="000000" w:themeColor="text1"/>
          <w:sz w:val="20"/>
          <w:szCs w:val="20"/>
        </w:rPr>
        <w:t xml:space="preserve"> self-rated their</w:t>
      </w:r>
      <w:r w:rsidR="00291B9A" w:rsidRPr="008141B2">
        <w:rPr>
          <w:rFonts w:ascii="Calibri" w:hAnsi="Calibri" w:cs="Calibri"/>
          <w:color w:val="000000" w:themeColor="text1"/>
          <w:sz w:val="20"/>
          <w:szCs w:val="20"/>
        </w:rPr>
        <w:t xml:space="preserve"> </w:t>
      </w:r>
      <w:r w:rsidR="009339AB" w:rsidRPr="008141B2">
        <w:rPr>
          <w:rFonts w:ascii="Calibri" w:hAnsi="Calibri" w:cs="Calibri"/>
          <w:color w:val="000000" w:themeColor="text1"/>
          <w:sz w:val="20"/>
          <w:szCs w:val="20"/>
        </w:rPr>
        <w:t>skills</w:t>
      </w:r>
      <w:r w:rsidR="00EC3345" w:rsidRPr="008141B2">
        <w:rPr>
          <w:rFonts w:ascii="Calibri" w:hAnsi="Calibri" w:cs="Calibri"/>
          <w:color w:val="000000" w:themeColor="text1"/>
          <w:sz w:val="20"/>
          <w:szCs w:val="20"/>
        </w:rPr>
        <w:t xml:space="preserve"> towards delivering psychotherapy </w:t>
      </w:r>
      <w:r w:rsidR="00883676" w:rsidRPr="008141B2">
        <w:rPr>
          <w:rFonts w:ascii="Calibri" w:hAnsi="Calibri" w:cs="Calibri"/>
          <w:color w:val="000000" w:themeColor="text1"/>
          <w:sz w:val="20"/>
          <w:szCs w:val="20"/>
        </w:rPr>
        <w:t xml:space="preserve">in reference to their assigned condition </w:t>
      </w:r>
      <w:r w:rsidR="00EC3345" w:rsidRPr="008141B2">
        <w:rPr>
          <w:rFonts w:ascii="Calibri" w:hAnsi="Calibri" w:cs="Calibri"/>
          <w:color w:val="000000" w:themeColor="text1"/>
          <w:sz w:val="20"/>
          <w:szCs w:val="20"/>
        </w:rPr>
        <w:t xml:space="preserve">using a 5-point Likert scale (1 = </w:t>
      </w:r>
      <w:r w:rsidR="00EC3345" w:rsidRPr="008141B2">
        <w:rPr>
          <w:rFonts w:ascii="Calibri" w:hAnsi="Calibri" w:cs="Calibri"/>
          <w:i/>
          <w:iCs/>
          <w:color w:val="000000" w:themeColor="text1"/>
          <w:sz w:val="20"/>
          <w:szCs w:val="20"/>
        </w:rPr>
        <w:t>Strongly Disagree</w:t>
      </w:r>
      <w:r w:rsidR="00EC3345" w:rsidRPr="008141B2">
        <w:rPr>
          <w:rFonts w:ascii="Calibri" w:hAnsi="Calibri" w:cs="Calibri"/>
          <w:color w:val="000000" w:themeColor="text1"/>
          <w:sz w:val="20"/>
          <w:szCs w:val="20"/>
        </w:rPr>
        <w:t xml:space="preserve">; 5 = </w:t>
      </w:r>
      <w:r w:rsidR="00EC3345" w:rsidRPr="008141B2">
        <w:rPr>
          <w:rFonts w:ascii="Calibri" w:hAnsi="Calibri" w:cs="Calibri"/>
          <w:i/>
          <w:iCs/>
          <w:color w:val="000000" w:themeColor="text1"/>
          <w:sz w:val="20"/>
          <w:szCs w:val="20"/>
        </w:rPr>
        <w:t>Strongly Agree</w:t>
      </w:r>
      <w:r w:rsidR="00EC3345" w:rsidRPr="008141B2">
        <w:rPr>
          <w:rFonts w:ascii="Calibri" w:hAnsi="Calibri" w:cs="Calibri"/>
          <w:color w:val="000000" w:themeColor="text1"/>
          <w:sz w:val="20"/>
          <w:szCs w:val="20"/>
        </w:rPr>
        <w:t>; Maddox et al., 2019)</w:t>
      </w:r>
      <w:r w:rsidR="00291B9A" w:rsidRPr="008141B2">
        <w:rPr>
          <w:rFonts w:ascii="Calibri" w:hAnsi="Calibri" w:cs="Calibri"/>
          <w:color w:val="000000" w:themeColor="text1"/>
          <w:sz w:val="20"/>
          <w:szCs w:val="20"/>
        </w:rPr>
        <w:t xml:space="preserve"> as well as </w:t>
      </w:r>
      <w:r w:rsidR="009B37C7" w:rsidRPr="008141B2">
        <w:rPr>
          <w:rFonts w:ascii="Calibri" w:hAnsi="Calibri" w:cs="Calibri"/>
          <w:color w:val="000000" w:themeColor="text1"/>
          <w:sz w:val="20"/>
          <w:szCs w:val="20"/>
        </w:rPr>
        <w:t>how confident</w:t>
      </w:r>
      <w:r w:rsidR="00EC3345" w:rsidRPr="008141B2">
        <w:rPr>
          <w:rFonts w:ascii="Calibri" w:hAnsi="Calibri" w:cs="Calibri"/>
          <w:color w:val="000000" w:themeColor="text1"/>
          <w:sz w:val="20"/>
          <w:szCs w:val="20"/>
        </w:rPr>
        <w:t xml:space="preserve"> (1 = </w:t>
      </w:r>
      <w:r w:rsidR="00EC3345" w:rsidRPr="008141B2">
        <w:rPr>
          <w:rFonts w:ascii="Calibri" w:hAnsi="Calibri" w:cs="Calibri"/>
          <w:i/>
          <w:iCs/>
          <w:color w:val="000000" w:themeColor="text1"/>
          <w:sz w:val="20"/>
          <w:szCs w:val="20"/>
        </w:rPr>
        <w:t>Not at all Confident</w:t>
      </w:r>
      <w:r w:rsidR="00EC3345" w:rsidRPr="008141B2">
        <w:rPr>
          <w:rFonts w:ascii="Calibri" w:hAnsi="Calibri" w:cs="Calibri"/>
          <w:color w:val="000000" w:themeColor="text1"/>
          <w:sz w:val="20"/>
          <w:szCs w:val="20"/>
        </w:rPr>
        <w:t xml:space="preserve">; 5 = </w:t>
      </w:r>
      <w:r w:rsidR="00EC3345" w:rsidRPr="008141B2">
        <w:rPr>
          <w:rFonts w:ascii="Calibri" w:hAnsi="Calibri" w:cs="Calibri"/>
          <w:i/>
          <w:iCs/>
          <w:color w:val="000000" w:themeColor="text1"/>
          <w:sz w:val="20"/>
          <w:szCs w:val="20"/>
        </w:rPr>
        <w:t>Extremely Confident</w:t>
      </w:r>
      <w:r w:rsidR="00EC3345" w:rsidRPr="008141B2">
        <w:rPr>
          <w:rFonts w:ascii="Calibri" w:hAnsi="Calibri" w:cs="Calibri"/>
          <w:color w:val="000000" w:themeColor="text1"/>
          <w:sz w:val="20"/>
          <w:szCs w:val="20"/>
        </w:rPr>
        <w:t xml:space="preserve">) and knowledgeable (1 = </w:t>
      </w:r>
      <w:r w:rsidR="00EC3345" w:rsidRPr="008141B2">
        <w:rPr>
          <w:rFonts w:ascii="Calibri" w:hAnsi="Calibri" w:cs="Calibri"/>
          <w:i/>
          <w:iCs/>
          <w:color w:val="000000" w:themeColor="text1"/>
          <w:sz w:val="20"/>
          <w:szCs w:val="20"/>
        </w:rPr>
        <w:t>Not at all Knowledgeable</w:t>
      </w:r>
      <w:r w:rsidR="00EC3345" w:rsidRPr="008141B2">
        <w:rPr>
          <w:rFonts w:ascii="Calibri" w:hAnsi="Calibri" w:cs="Calibri"/>
          <w:color w:val="000000" w:themeColor="text1"/>
          <w:sz w:val="20"/>
          <w:szCs w:val="20"/>
        </w:rPr>
        <w:t xml:space="preserve">; 5 = </w:t>
      </w:r>
      <w:r w:rsidR="00EC3345" w:rsidRPr="008141B2">
        <w:rPr>
          <w:rFonts w:ascii="Calibri" w:hAnsi="Calibri" w:cs="Calibri"/>
          <w:i/>
          <w:iCs/>
          <w:color w:val="000000" w:themeColor="text1"/>
          <w:sz w:val="20"/>
          <w:szCs w:val="20"/>
        </w:rPr>
        <w:t>Extremely Knowledgeable</w:t>
      </w:r>
      <w:r w:rsidR="00EC3345" w:rsidRPr="008141B2">
        <w:rPr>
          <w:rFonts w:ascii="Calibri" w:hAnsi="Calibri" w:cs="Calibri"/>
          <w:color w:val="000000" w:themeColor="text1"/>
          <w:sz w:val="20"/>
          <w:szCs w:val="20"/>
        </w:rPr>
        <w:t>) they felt</w:t>
      </w:r>
      <w:r w:rsidR="00FE3C64" w:rsidRPr="008141B2">
        <w:rPr>
          <w:rFonts w:ascii="Calibri" w:hAnsi="Calibri" w:cs="Calibri"/>
          <w:color w:val="000000" w:themeColor="text1"/>
          <w:sz w:val="20"/>
          <w:szCs w:val="20"/>
        </w:rPr>
        <w:t xml:space="preserve"> about</w:t>
      </w:r>
      <w:r w:rsidR="00EC3345" w:rsidRPr="008141B2">
        <w:rPr>
          <w:rFonts w:ascii="Calibri" w:hAnsi="Calibri" w:cs="Calibri"/>
          <w:color w:val="000000" w:themeColor="text1"/>
          <w:sz w:val="20"/>
          <w:szCs w:val="20"/>
        </w:rPr>
        <w:t xml:space="preserve"> </w:t>
      </w:r>
      <w:r w:rsidR="00291B9A" w:rsidRPr="008141B2">
        <w:rPr>
          <w:rFonts w:ascii="Calibri" w:hAnsi="Calibri" w:cs="Calibri"/>
          <w:color w:val="000000" w:themeColor="text1"/>
          <w:sz w:val="20"/>
          <w:szCs w:val="20"/>
        </w:rPr>
        <w:t>starting</w:t>
      </w:r>
      <w:r w:rsidR="00FE3C64" w:rsidRPr="008141B2">
        <w:rPr>
          <w:rFonts w:ascii="Calibri" w:hAnsi="Calibri" w:cs="Calibri"/>
          <w:color w:val="000000" w:themeColor="text1"/>
          <w:sz w:val="20"/>
          <w:szCs w:val="20"/>
        </w:rPr>
        <w:t xml:space="preserve"> </w:t>
      </w:r>
      <w:r w:rsidR="000B19B5" w:rsidRPr="008141B2">
        <w:rPr>
          <w:rFonts w:ascii="Calibri" w:hAnsi="Calibri" w:cs="Calibri"/>
          <w:color w:val="000000" w:themeColor="text1"/>
          <w:sz w:val="20"/>
          <w:szCs w:val="20"/>
        </w:rPr>
        <w:t>therapy</w:t>
      </w:r>
      <w:r w:rsidR="00EC3345" w:rsidRPr="008141B2">
        <w:rPr>
          <w:rFonts w:ascii="Calibri" w:hAnsi="Calibri" w:cs="Calibri"/>
          <w:color w:val="000000" w:themeColor="text1"/>
          <w:sz w:val="20"/>
          <w:szCs w:val="20"/>
        </w:rPr>
        <w:t xml:space="preserve"> </w:t>
      </w:r>
      <w:r w:rsidR="009339AB" w:rsidRPr="008141B2">
        <w:rPr>
          <w:rFonts w:ascii="Calibri" w:hAnsi="Calibri" w:cs="Calibri"/>
          <w:color w:val="000000" w:themeColor="text1"/>
          <w:sz w:val="20"/>
          <w:szCs w:val="20"/>
        </w:rPr>
        <w:t>using</w:t>
      </w:r>
      <w:r w:rsidR="003A3ED3" w:rsidRPr="008141B2">
        <w:rPr>
          <w:rFonts w:ascii="Calibri" w:hAnsi="Calibri" w:cs="Calibri"/>
          <w:color w:val="000000" w:themeColor="text1"/>
          <w:sz w:val="20"/>
          <w:szCs w:val="20"/>
        </w:rPr>
        <w:t xml:space="preserve"> 5-point Likert </w:t>
      </w:r>
      <w:r w:rsidR="00705ABB" w:rsidRPr="008141B2">
        <w:rPr>
          <w:rFonts w:ascii="Calibri" w:hAnsi="Calibri" w:cs="Calibri"/>
          <w:color w:val="000000" w:themeColor="text1"/>
          <w:sz w:val="20"/>
          <w:szCs w:val="20"/>
        </w:rPr>
        <w:t>s</w:t>
      </w:r>
      <w:r w:rsidR="003A3ED3" w:rsidRPr="008141B2">
        <w:rPr>
          <w:rFonts w:ascii="Calibri" w:hAnsi="Calibri" w:cs="Calibri"/>
          <w:color w:val="000000" w:themeColor="text1"/>
          <w:sz w:val="20"/>
          <w:szCs w:val="20"/>
        </w:rPr>
        <w:t>cale</w:t>
      </w:r>
      <w:r w:rsidR="00EC3345" w:rsidRPr="008141B2">
        <w:rPr>
          <w:rFonts w:ascii="Calibri" w:hAnsi="Calibri" w:cs="Calibri"/>
          <w:color w:val="000000" w:themeColor="text1"/>
          <w:sz w:val="20"/>
          <w:szCs w:val="20"/>
        </w:rPr>
        <w:t>s</w:t>
      </w:r>
      <w:r w:rsidR="003A3ED3" w:rsidRPr="008141B2">
        <w:rPr>
          <w:rFonts w:ascii="Calibri" w:hAnsi="Calibri" w:cs="Calibri"/>
          <w:color w:val="000000" w:themeColor="text1"/>
          <w:sz w:val="20"/>
          <w:szCs w:val="20"/>
        </w:rPr>
        <w:t xml:space="preserve"> (</w:t>
      </w:r>
      <w:r w:rsidR="00C71EF4" w:rsidRPr="008141B2">
        <w:rPr>
          <w:rFonts w:ascii="Calibri" w:hAnsi="Calibri" w:cs="Calibri"/>
          <w:color w:val="000000" w:themeColor="text1"/>
          <w:sz w:val="20"/>
          <w:szCs w:val="20"/>
        </w:rPr>
        <w:t>Maddox et al., 2019</w:t>
      </w:r>
      <w:r w:rsidR="00811EC0" w:rsidRPr="008141B2">
        <w:rPr>
          <w:rFonts w:ascii="Calibri" w:hAnsi="Calibri" w:cs="Calibri"/>
          <w:color w:val="000000" w:themeColor="text1"/>
          <w:sz w:val="20"/>
          <w:szCs w:val="20"/>
        </w:rPr>
        <w:t>)</w:t>
      </w:r>
      <w:r w:rsidR="00F63AB9" w:rsidRPr="008141B2">
        <w:rPr>
          <w:rFonts w:ascii="Calibri" w:hAnsi="Calibri" w:cs="Calibri"/>
          <w:color w:val="000000" w:themeColor="text1"/>
          <w:sz w:val="20"/>
          <w:szCs w:val="20"/>
        </w:rPr>
        <w:t>.</w:t>
      </w:r>
      <w:r w:rsidR="00EC3345" w:rsidRPr="008141B2">
        <w:rPr>
          <w:rFonts w:ascii="Calibri" w:hAnsi="Calibri" w:cs="Calibri"/>
          <w:color w:val="000000" w:themeColor="text1"/>
          <w:sz w:val="20"/>
          <w:szCs w:val="20"/>
        </w:rPr>
        <w:t xml:space="preserve"> </w:t>
      </w:r>
      <w:r w:rsidR="007A1968" w:rsidRPr="008141B2">
        <w:rPr>
          <w:rFonts w:ascii="Calibri" w:hAnsi="Calibri" w:cs="Calibri"/>
          <w:color w:val="000000" w:themeColor="text1"/>
          <w:sz w:val="20"/>
          <w:szCs w:val="20"/>
        </w:rPr>
        <w:t>R</w:t>
      </w:r>
      <w:r w:rsidR="000E26DA" w:rsidRPr="008141B2">
        <w:rPr>
          <w:rFonts w:ascii="Calibri" w:hAnsi="Calibri" w:cs="Calibri"/>
          <w:color w:val="000000" w:themeColor="text1"/>
          <w:sz w:val="20"/>
          <w:szCs w:val="20"/>
        </w:rPr>
        <w:t>espondents</w:t>
      </w:r>
      <w:r w:rsidR="007A1968" w:rsidRPr="008141B2">
        <w:rPr>
          <w:rFonts w:ascii="Calibri" w:hAnsi="Calibri" w:cs="Calibri"/>
          <w:color w:val="000000" w:themeColor="text1"/>
          <w:sz w:val="20"/>
          <w:szCs w:val="20"/>
        </w:rPr>
        <w:t xml:space="preserve"> </w:t>
      </w:r>
      <w:r w:rsidR="00EC3345" w:rsidRPr="008141B2">
        <w:rPr>
          <w:rFonts w:ascii="Calibri" w:hAnsi="Calibri" w:cs="Calibri"/>
          <w:color w:val="000000" w:themeColor="text1"/>
          <w:sz w:val="20"/>
          <w:szCs w:val="20"/>
        </w:rPr>
        <w:t xml:space="preserve">reported on their training needs </w:t>
      </w:r>
      <w:r w:rsidR="00FA106E" w:rsidRPr="008141B2">
        <w:rPr>
          <w:rFonts w:ascii="Calibri" w:hAnsi="Calibri" w:cs="Calibri"/>
          <w:color w:val="000000" w:themeColor="text1"/>
          <w:sz w:val="20"/>
          <w:szCs w:val="20"/>
        </w:rPr>
        <w:t>in their clinical</w:t>
      </w:r>
      <w:r w:rsidR="007A1968" w:rsidRPr="008141B2">
        <w:rPr>
          <w:rFonts w:ascii="Calibri" w:hAnsi="Calibri" w:cs="Calibri"/>
          <w:color w:val="000000" w:themeColor="text1"/>
          <w:sz w:val="20"/>
          <w:szCs w:val="20"/>
        </w:rPr>
        <w:t xml:space="preserve"> training</w:t>
      </w:r>
      <w:r w:rsidR="00FA106E" w:rsidRPr="008141B2">
        <w:rPr>
          <w:rFonts w:ascii="Calibri" w:hAnsi="Calibri" w:cs="Calibri"/>
          <w:color w:val="000000" w:themeColor="text1"/>
          <w:sz w:val="20"/>
          <w:szCs w:val="20"/>
        </w:rPr>
        <w:t xml:space="preserve"> programs.</w:t>
      </w:r>
      <w:r w:rsidR="00054278" w:rsidRPr="008141B2">
        <w:rPr>
          <w:rFonts w:ascii="Calibri" w:hAnsi="Calibri" w:cs="Calibri"/>
          <w:color w:val="000000" w:themeColor="text1"/>
          <w:sz w:val="20"/>
          <w:szCs w:val="20"/>
        </w:rPr>
        <w:t xml:space="preserve"> </w:t>
      </w:r>
      <w:r w:rsidR="00D1122B" w:rsidRPr="008141B2">
        <w:rPr>
          <w:rFonts w:ascii="Calibri" w:hAnsi="Calibri" w:cs="Calibri"/>
          <w:color w:val="000000" w:themeColor="text1"/>
          <w:sz w:val="20"/>
          <w:szCs w:val="20"/>
        </w:rPr>
        <w:t>Diagnostic impression</w:t>
      </w:r>
      <w:r w:rsidR="00497FAF" w:rsidRPr="008141B2">
        <w:rPr>
          <w:rFonts w:ascii="Calibri" w:hAnsi="Calibri" w:cs="Calibri"/>
          <w:color w:val="000000" w:themeColor="text1"/>
          <w:sz w:val="20"/>
          <w:szCs w:val="20"/>
        </w:rPr>
        <w:t xml:space="preserve"> </w:t>
      </w:r>
      <w:r w:rsidR="00D1122B" w:rsidRPr="008141B2">
        <w:rPr>
          <w:rFonts w:ascii="Calibri" w:hAnsi="Calibri" w:cs="Calibri"/>
          <w:color w:val="000000" w:themeColor="text1"/>
          <w:sz w:val="20"/>
          <w:szCs w:val="20"/>
        </w:rPr>
        <w:t>and treatment recommendation</w:t>
      </w:r>
      <w:r w:rsidR="00497FAF" w:rsidRPr="008141B2">
        <w:rPr>
          <w:rFonts w:ascii="Calibri" w:hAnsi="Calibri" w:cs="Calibri"/>
          <w:color w:val="000000" w:themeColor="text1"/>
          <w:sz w:val="20"/>
          <w:szCs w:val="20"/>
        </w:rPr>
        <w:t xml:space="preserve"> </w:t>
      </w:r>
      <w:r w:rsidR="00D1122B" w:rsidRPr="008141B2">
        <w:rPr>
          <w:rFonts w:ascii="Calibri" w:hAnsi="Calibri" w:cs="Calibri"/>
          <w:color w:val="000000" w:themeColor="text1"/>
          <w:sz w:val="20"/>
          <w:szCs w:val="20"/>
        </w:rPr>
        <w:t>score</w:t>
      </w:r>
      <w:r w:rsidR="00FE03C2" w:rsidRPr="008141B2">
        <w:rPr>
          <w:rFonts w:ascii="Calibri" w:hAnsi="Calibri" w:cs="Calibri"/>
          <w:color w:val="000000" w:themeColor="text1"/>
          <w:sz w:val="20"/>
          <w:szCs w:val="20"/>
        </w:rPr>
        <w:t>s</w:t>
      </w:r>
      <w:r w:rsidR="00EC454D" w:rsidRPr="008141B2">
        <w:rPr>
          <w:rFonts w:ascii="Calibri" w:hAnsi="Calibri" w:cs="Calibri"/>
          <w:color w:val="000000" w:themeColor="text1"/>
          <w:sz w:val="20"/>
          <w:szCs w:val="20"/>
        </w:rPr>
        <w:t xml:space="preserve"> </w:t>
      </w:r>
      <w:r w:rsidR="00D1122B" w:rsidRPr="008141B2">
        <w:rPr>
          <w:rFonts w:ascii="Calibri" w:hAnsi="Calibri" w:cs="Calibri"/>
          <w:color w:val="000000" w:themeColor="text1"/>
          <w:sz w:val="20"/>
          <w:szCs w:val="20"/>
        </w:rPr>
        <w:t xml:space="preserve">were compared across the four </w:t>
      </w:r>
      <w:r w:rsidR="00912727" w:rsidRPr="008141B2">
        <w:rPr>
          <w:rFonts w:ascii="Calibri" w:hAnsi="Calibri" w:cs="Calibri"/>
          <w:color w:val="000000" w:themeColor="text1"/>
          <w:sz w:val="20"/>
          <w:szCs w:val="20"/>
        </w:rPr>
        <w:t xml:space="preserve">conditions using </w:t>
      </w:r>
      <w:r w:rsidR="003E13FD" w:rsidRPr="008141B2">
        <w:rPr>
          <w:rFonts w:ascii="Calibri" w:hAnsi="Calibri" w:cs="Calibri"/>
          <w:color w:val="000000" w:themeColor="text1"/>
          <w:sz w:val="20"/>
          <w:szCs w:val="20"/>
        </w:rPr>
        <w:t>Kruskal-Wallis tests</w:t>
      </w:r>
      <w:r w:rsidR="00912727" w:rsidRPr="008141B2">
        <w:rPr>
          <w:rFonts w:ascii="Calibri" w:hAnsi="Calibri" w:cs="Calibri"/>
          <w:color w:val="000000" w:themeColor="text1"/>
          <w:sz w:val="20"/>
          <w:szCs w:val="20"/>
        </w:rPr>
        <w:t xml:space="preserve"> </w:t>
      </w:r>
      <w:r w:rsidR="005F01C3" w:rsidRPr="008141B2">
        <w:rPr>
          <w:rFonts w:ascii="Calibri" w:hAnsi="Calibri" w:cs="Calibri"/>
          <w:color w:val="000000" w:themeColor="text1"/>
          <w:sz w:val="20"/>
          <w:szCs w:val="20"/>
        </w:rPr>
        <w:t xml:space="preserve">from trainees </w:t>
      </w:r>
      <w:r w:rsidR="003A2E69" w:rsidRPr="008141B2">
        <w:rPr>
          <w:rFonts w:ascii="Calibri" w:hAnsi="Calibri" w:cs="Calibri"/>
          <w:color w:val="000000" w:themeColor="text1"/>
          <w:sz w:val="20"/>
          <w:szCs w:val="20"/>
        </w:rPr>
        <w:t>across</w:t>
      </w:r>
      <w:r w:rsidR="005F01C3" w:rsidRPr="008141B2">
        <w:rPr>
          <w:rFonts w:ascii="Calibri" w:hAnsi="Calibri" w:cs="Calibri"/>
          <w:color w:val="000000" w:themeColor="text1"/>
          <w:sz w:val="20"/>
          <w:szCs w:val="20"/>
        </w:rPr>
        <w:t xml:space="preserve"> each discipline</w:t>
      </w:r>
      <w:r w:rsidR="000D1B89" w:rsidRPr="008141B2">
        <w:rPr>
          <w:rFonts w:ascii="Calibri" w:hAnsi="Calibri" w:cs="Calibri"/>
          <w:color w:val="000000" w:themeColor="text1"/>
          <w:sz w:val="20"/>
          <w:szCs w:val="20"/>
        </w:rPr>
        <w:t>,</w:t>
      </w:r>
      <w:r w:rsidR="00705ABB" w:rsidRPr="008141B2">
        <w:rPr>
          <w:rFonts w:ascii="Calibri" w:hAnsi="Calibri" w:cs="Calibri"/>
          <w:color w:val="000000" w:themeColor="text1"/>
          <w:sz w:val="20"/>
          <w:szCs w:val="20"/>
        </w:rPr>
        <w:t xml:space="preserve"> </w:t>
      </w:r>
      <w:r w:rsidR="0034115E" w:rsidRPr="008141B2">
        <w:rPr>
          <w:rFonts w:ascii="Calibri" w:hAnsi="Calibri" w:cs="Calibri"/>
          <w:color w:val="000000" w:themeColor="text1"/>
          <w:sz w:val="20"/>
          <w:szCs w:val="20"/>
        </w:rPr>
        <w:t xml:space="preserve">and </w:t>
      </w:r>
      <w:r w:rsidR="00E06381" w:rsidRPr="008141B2">
        <w:rPr>
          <w:rFonts w:ascii="Calibri" w:hAnsi="Calibri" w:cs="Calibri"/>
          <w:color w:val="000000" w:themeColor="text1"/>
          <w:sz w:val="20"/>
          <w:szCs w:val="20"/>
        </w:rPr>
        <w:t>self-perceived skill</w:t>
      </w:r>
      <w:r w:rsidR="003A2E69" w:rsidRPr="008141B2">
        <w:rPr>
          <w:rFonts w:ascii="Calibri" w:hAnsi="Calibri" w:cs="Calibri"/>
          <w:color w:val="000000" w:themeColor="text1"/>
          <w:sz w:val="20"/>
          <w:szCs w:val="20"/>
        </w:rPr>
        <w:t>,</w:t>
      </w:r>
      <w:r w:rsidR="00054278" w:rsidRPr="008141B2">
        <w:rPr>
          <w:rFonts w:ascii="Calibri" w:hAnsi="Calibri" w:cs="Calibri"/>
          <w:color w:val="000000" w:themeColor="text1"/>
          <w:sz w:val="20"/>
          <w:szCs w:val="20"/>
        </w:rPr>
        <w:t xml:space="preserve"> confidence and knowledge</w:t>
      </w:r>
      <w:r w:rsidR="00E06381" w:rsidRPr="008141B2">
        <w:rPr>
          <w:rFonts w:ascii="Calibri" w:hAnsi="Calibri" w:cs="Calibri"/>
          <w:color w:val="000000" w:themeColor="text1"/>
          <w:sz w:val="20"/>
          <w:szCs w:val="20"/>
        </w:rPr>
        <w:t xml:space="preserve"> </w:t>
      </w:r>
      <w:r w:rsidR="00FE03C2" w:rsidRPr="008141B2">
        <w:rPr>
          <w:rFonts w:ascii="Calibri" w:hAnsi="Calibri" w:cs="Calibri"/>
          <w:color w:val="000000" w:themeColor="text1"/>
          <w:sz w:val="20"/>
          <w:szCs w:val="20"/>
        </w:rPr>
        <w:t>ratings</w:t>
      </w:r>
      <w:r w:rsidR="00E06381" w:rsidRPr="008141B2">
        <w:rPr>
          <w:rFonts w:ascii="Calibri" w:hAnsi="Calibri" w:cs="Calibri"/>
          <w:color w:val="000000" w:themeColor="text1"/>
          <w:sz w:val="20"/>
          <w:szCs w:val="20"/>
        </w:rPr>
        <w:t xml:space="preserve"> were compared using </w:t>
      </w:r>
      <w:r w:rsidR="00664FEA" w:rsidRPr="008141B2">
        <w:rPr>
          <w:rFonts w:ascii="Calibri" w:hAnsi="Calibri" w:cs="Calibri"/>
          <w:color w:val="000000" w:themeColor="text1"/>
          <w:sz w:val="20"/>
          <w:szCs w:val="20"/>
        </w:rPr>
        <w:t xml:space="preserve">the Mann-Whitney U tests. </w:t>
      </w:r>
    </w:p>
    <w:p w14:paraId="641B9B6A" w14:textId="77777777" w:rsidR="00664FEA" w:rsidRPr="008141B2" w:rsidRDefault="00664FEA" w:rsidP="003306A1">
      <w:pPr>
        <w:spacing w:after="0" w:line="240" w:lineRule="auto"/>
        <w:contextualSpacing/>
        <w:rPr>
          <w:rFonts w:ascii="Calibri" w:hAnsi="Calibri" w:cs="Calibri"/>
          <w:color w:val="000000" w:themeColor="text1"/>
          <w:sz w:val="20"/>
          <w:szCs w:val="20"/>
        </w:rPr>
      </w:pPr>
    </w:p>
    <w:p w14:paraId="514137AE" w14:textId="0D63A754" w:rsidR="00B14209" w:rsidRPr="008141B2" w:rsidRDefault="004A43AD" w:rsidP="003306A1">
      <w:pPr>
        <w:spacing w:after="0" w:line="240" w:lineRule="auto"/>
        <w:contextualSpacing/>
        <w:rPr>
          <w:rFonts w:ascii="Calibri" w:hAnsi="Calibri" w:cs="Calibri"/>
          <w:color w:val="000000" w:themeColor="text1"/>
          <w:sz w:val="20"/>
          <w:szCs w:val="20"/>
        </w:rPr>
      </w:pPr>
      <w:r w:rsidRPr="008141B2">
        <w:rPr>
          <w:rFonts w:ascii="Calibri" w:hAnsi="Calibri" w:cs="Calibri"/>
          <w:b/>
          <w:bCs/>
          <w:color w:val="000000" w:themeColor="text1"/>
          <w:sz w:val="20"/>
          <w:szCs w:val="20"/>
          <w:lang w:val="en-CA"/>
        </w:rPr>
        <w:t xml:space="preserve">Results: </w:t>
      </w:r>
      <w:r w:rsidRPr="008141B2">
        <w:rPr>
          <w:rFonts w:ascii="Calibri" w:hAnsi="Calibri" w:cs="Calibri"/>
          <w:color w:val="000000" w:themeColor="text1"/>
          <w:sz w:val="20"/>
          <w:szCs w:val="20"/>
          <w:lang w:val="en-CA"/>
        </w:rPr>
        <w:t>No group differences were found in terms of trainee’s report of GAD across vignettes or across student disciplines. The majority of trainees (8</w:t>
      </w:r>
      <w:r w:rsidR="00C0640D" w:rsidRPr="008141B2">
        <w:rPr>
          <w:rFonts w:ascii="Calibri" w:hAnsi="Calibri" w:cs="Calibri"/>
          <w:color w:val="000000" w:themeColor="text1"/>
          <w:sz w:val="20"/>
          <w:szCs w:val="20"/>
          <w:lang w:val="en-CA"/>
        </w:rPr>
        <w:t>4</w:t>
      </w:r>
      <w:r w:rsidRPr="008141B2">
        <w:rPr>
          <w:rFonts w:ascii="Calibri" w:hAnsi="Calibri" w:cs="Calibri"/>
          <w:color w:val="000000" w:themeColor="text1"/>
          <w:sz w:val="20"/>
          <w:szCs w:val="20"/>
          <w:lang w:val="en-CA"/>
        </w:rPr>
        <w:t xml:space="preserve">%) accurately noted the presence of GAD as </w:t>
      </w:r>
      <w:r w:rsidR="00987665" w:rsidRPr="008141B2">
        <w:rPr>
          <w:rFonts w:ascii="Calibri" w:hAnsi="Calibri" w:cs="Calibri"/>
          <w:i/>
          <w:iCs/>
          <w:color w:val="000000" w:themeColor="text1"/>
          <w:sz w:val="20"/>
          <w:szCs w:val="20"/>
          <w:lang w:val="en-CA"/>
        </w:rPr>
        <w:t>V</w:t>
      </w:r>
      <w:r w:rsidRPr="008141B2">
        <w:rPr>
          <w:rFonts w:ascii="Calibri" w:hAnsi="Calibri" w:cs="Calibri"/>
          <w:i/>
          <w:iCs/>
          <w:color w:val="000000" w:themeColor="text1"/>
          <w:sz w:val="20"/>
          <w:szCs w:val="20"/>
          <w:lang w:val="en-CA"/>
        </w:rPr>
        <w:t xml:space="preserve">ery </w:t>
      </w:r>
      <w:r w:rsidR="00987665" w:rsidRPr="008141B2">
        <w:rPr>
          <w:rFonts w:ascii="Calibri" w:hAnsi="Calibri" w:cs="Calibri"/>
          <w:i/>
          <w:iCs/>
          <w:color w:val="000000" w:themeColor="text1"/>
          <w:sz w:val="20"/>
          <w:szCs w:val="20"/>
          <w:lang w:val="en-CA"/>
        </w:rPr>
        <w:t>L</w:t>
      </w:r>
      <w:r w:rsidRPr="008141B2">
        <w:rPr>
          <w:rFonts w:ascii="Calibri" w:hAnsi="Calibri" w:cs="Calibri"/>
          <w:i/>
          <w:iCs/>
          <w:color w:val="000000" w:themeColor="text1"/>
          <w:sz w:val="20"/>
          <w:szCs w:val="20"/>
          <w:lang w:val="en-CA"/>
        </w:rPr>
        <w:t xml:space="preserve">ikely </w:t>
      </w:r>
      <w:r w:rsidRPr="008141B2">
        <w:rPr>
          <w:rFonts w:ascii="Calibri" w:hAnsi="Calibri" w:cs="Calibri"/>
          <w:color w:val="000000" w:themeColor="text1"/>
          <w:sz w:val="20"/>
          <w:szCs w:val="20"/>
          <w:lang w:val="en-CA"/>
        </w:rPr>
        <w:t xml:space="preserve">or </w:t>
      </w:r>
      <w:r w:rsidR="00987665" w:rsidRPr="008141B2">
        <w:rPr>
          <w:rFonts w:ascii="Calibri" w:hAnsi="Calibri" w:cs="Calibri"/>
          <w:i/>
          <w:iCs/>
          <w:color w:val="000000" w:themeColor="text1"/>
          <w:sz w:val="20"/>
          <w:szCs w:val="20"/>
          <w:lang w:val="en-CA"/>
        </w:rPr>
        <w:t>E</w:t>
      </w:r>
      <w:r w:rsidRPr="008141B2">
        <w:rPr>
          <w:rFonts w:ascii="Calibri" w:hAnsi="Calibri" w:cs="Calibri"/>
          <w:i/>
          <w:iCs/>
          <w:color w:val="000000" w:themeColor="text1"/>
          <w:sz w:val="20"/>
          <w:szCs w:val="20"/>
          <w:lang w:val="en-CA"/>
        </w:rPr>
        <w:t xml:space="preserve">xtremely </w:t>
      </w:r>
      <w:r w:rsidR="00987665" w:rsidRPr="008141B2">
        <w:rPr>
          <w:rFonts w:ascii="Calibri" w:hAnsi="Calibri" w:cs="Calibri"/>
          <w:i/>
          <w:iCs/>
          <w:color w:val="000000" w:themeColor="text1"/>
          <w:sz w:val="20"/>
          <w:szCs w:val="20"/>
          <w:lang w:val="en-CA"/>
        </w:rPr>
        <w:t>L</w:t>
      </w:r>
      <w:r w:rsidRPr="008141B2">
        <w:rPr>
          <w:rFonts w:ascii="Calibri" w:hAnsi="Calibri" w:cs="Calibri"/>
          <w:i/>
          <w:iCs/>
          <w:color w:val="000000" w:themeColor="text1"/>
          <w:sz w:val="20"/>
          <w:szCs w:val="20"/>
          <w:lang w:val="en-CA"/>
        </w:rPr>
        <w:t>ikely</w:t>
      </w:r>
      <w:r w:rsidRPr="008141B2">
        <w:rPr>
          <w:rFonts w:ascii="Calibri" w:hAnsi="Calibri" w:cs="Calibri"/>
          <w:color w:val="000000" w:themeColor="text1"/>
          <w:sz w:val="20"/>
          <w:szCs w:val="20"/>
          <w:lang w:val="en-CA"/>
        </w:rPr>
        <w:t xml:space="preserve">. </w:t>
      </w:r>
      <w:r w:rsidR="003B7130" w:rsidRPr="008141B2">
        <w:rPr>
          <w:rFonts w:ascii="Calibri" w:hAnsi="Calibri" w:cs="Calibri"/>
          <w:color w:val="000000" w:themeColor="text1"/>
          <w:sz w:val="20"/>
          <w:szCs w:val="20"/>
          <w:lang w:val="en-CA"/>
        </w:rPr>
        <w:t xml:space="preserve">Further, no group differences were found in terms of trainee’s treatment recommendation for </w:t>
      </w:r>
      <w:r w:rsidR="003B7130" w:rsidRPr="008141B2">
        <w:rPr>
          <w:rFonts w:ascii="Calibri" w:hAnsi="Calibri" w:cs="Calibri"/>
          <w:i/>
          <w:iCs/>
          <w:color w:val="000000" w:themeColor="text1"/>
          <w:sz w:val="20"/>
          <w:szCs w:val="20"/>
          <w:lang w:val="en-CA"/>
        </w:rPr>
        <w:t>most</w:t>
      </w:r>
      <w:r w:rsidR="003B7130" w:rsidRPr="008141B2">
        <w:rPr>
          <w:rFonts w:ascii="Calibri" w:hAnsi="Calibri" w:cs="Calibri"/>
          <w:color w:val="000000" w:themeColor="text1"/>
          <w:sz w:val="20"/>
          <w:szCs w:val="20"/>
          <w:lang w:val="en-CA"/>
        </w:rPr>
        <w:t xml:space="preserve"> evidence-based interventions for GAD</w:t>
      </w:r>
      <w:r w:rsidR="00427AB6" w:rsidRPr="008141B2">
        <w:rPr>
          <w:rFonts w:ascii="Calibri" w:hAnsi="Calibri" w:cs="Calibri"/>
          <w:color w:val="000000" w:themeColor="text1"/>
          <w:sz w:val="20"/>
          <w:szCs w:val="20"/>
          <w:lang w:val="en-CA"/>
        </w:rPr>
        <w:t xml:space="preserve"> </w:t>
      </w:r>
      <w:r w:rsidR="003B7130" w:rsidRPr="008141B2">
        <w:rPr>
          <w:rFonts w:ascii="Calibri" w:hAnsi="Calibri" w:cs="Calibri"/>
          <w:color w:val="000000" w:themeColor="text1"/>
          <w:sz w:val="20"/>
          <w:szCs w:val="20"/>
          <w:lang w:val="en-CA"/>
        </w:rPr>
        <w:t>across vignettes</w:t>
      </w:r>
      <w:r w:rsidR="00C0640D" w:rsidRPr="008141B2">
        <w:rPr>
          <w:rFonts w:ascii="Calibri" w:hAnsi="Calibri" w:cs="Calibri"/>
          <w:color w:val="000000" w:themeColor="text1"/>
          <w:sz w:val="20"/>
          <w:szCs w:val="20"/>
          <w:lang w:val="en-CA"/>
        </w:rPr>
        <w:t>,</w:t>
      </w:r>
      <w:r w:rsidR="003B7130" w:rsidRPr="008141B2">
        <w:rPr>
          <w:rFonts w:ascii="Calibri" w:hAnsi="Calibri" w:cs="Calibri"/>
          <w:color w:val="000000" w:themeColor="text1"/>
          <w:sz w:val="20"/>
          <w:szCs w:val="20"/>
          <w:lang w:val="en-CA"/>
        </w:rPr>
        <w:t xml:space="preserve"> with most students (74%) </w:t>
      </w:r>
      <w:r w:rsidR="00C0640D" w:rsidRPr="008141B2">
        <w:rPr>
          <w:rFonts w:ascii="Calibri" w:hAnsi="Calibri" w:cs="Calibri"/>
          <w:color w:val="000000" w:themeColor="text1"/>
          <w:sz w:val="20"/>
          <w:szCs w:val="20"/>
          <w:lang w:val="en-CA"/>
        </w:rPr>
        <w:t>reporting</w:t>
      </w:r>
      <w:r w:rsidR="003B7130" w:rsidRPr="008141B2">
        <w:rPr>
          <w:rFonts w:ascii="Calibri" w:hAnsi="Calibri" w:cs="Calibri"/>
          <w:color w:val="000000" w:themeColor="text1"/>
          <w:sz w:val="20"/>
          <w:szCs w:val="20"/>
          <w:lang w:val="en-CA"/>
        </w:rPr>
        <w:t xml:space="preserve"> they would </w:t>
      </w:r>
      <w:r w:rsidR="00C0640D" w:rsidRPr="008141B2">
        <w:rPr>
          <w:rFonts w:ascii="Calibri" w:hAnsi="Calibri" w:cs="Calibri"/>
          <w:i/>
          <w:iCs/>
          <w:color w:val="000000" w:themeColor="text1"/>
          <w:sz w:val="20"/>
          <w:szCs w:val="20"/>
          <w:lang w:val="en-CA"/>
        </w:rPr>
        <w:t>V</w:t>
      </w:r>
      <w:r w:rsidR="003B7130" w:rsidRPr="008141B2">
        <w:rPr>
          <w:rFonts w:ascii="Calibri" w:hAnsi="Calibri" w:cs="Calibri"/>
          <w:i/>
          <w:iCs/>
          <w:color w:val="000000" w:themeColor="text1"/>
          <w:sz w:val="20"/>
          <w:szCs w:val="20"/>
          <w:lang w:val="en-CA"/>
        </w:rPr>
        <w:t xml:space="preserve">ery </w:t>
      </w:r>
      <w:r w:rsidR="00C0640D" w:rsidRPr="008141B2">
        <w:rPr>
          <w:rFonts w:ascii="Calibri" w:hAnsi="Calibri" w:cs="Calibri"/>
          <w:i/>
          <w:iCs/>
          <w:color w:val="000000" w:themeColor="text1"/>
          <w:sz w:val="20"/>
          <w:szCs w:val="20"/>
          <w:lang w:val="en-CA"/>
        </w:rPr>
        <w:t>L</w:t>
      </w:r>
      <w:r w:rsidR="003B7130" w:rsidRPr="008141B2">
        <w:rPr>
          <w:rFonts w:ascii="Calibri" w:hAnsi="Calibri" w:cs="Calibri"/>
          <w:i/>
          <w:iCs/>
          <w:color w:val="000000" w:themeColor="text1"/>
          <w:sz w:val="20"/>
          <w:szCs w:val="20"/>
          <w:lang w:val="en-CA"/>
        </w:rPr>
        <w:t>ikely</w:t>
      </w:r>
      <w:r w:rsidR="003B7130" w:rsidRPr="008141B2">
        <w:rPr>
          <w:rFonts w:ascii="Calibri" w:hAnsi="Calibri" w:cs="Calibri"/>
          <w:color w:val="000000" w:themeColor="text1"/>
          <w:sz w:val="20"/>
          <w:szCs w:val="20"/>
          <w:lang w:val="en-CA"/>
        </w:rPr>
        <w:t xml:space="preserve"> or </w:t>
      </w:r>
      <w:r w:rsidR="00C0640D" w:rsidRPr="008141B2">
        <w:rPr>
          <w:rFonts w:ascii="Calibri" w:hAnsi="Calibri" w:cs="Calibri"/>
          <w:i/>
          <w:iCs/>
          <w:color w:val="000000" w:themeColor="text1"/>
          <w:sz w:val="20"/>
          <w:szCs w:val="20"/>
          <w:lang w:val="en-CA"/>
        </w:rPr>
        <w:t>E</w:t>
      </w:r>
      <w:r w:rsidR="003B7130" w:rsidRPr="008141B2">
        <w:rPr>
          <w:rFonts w:ascii="Calibri" w:hAnsi="Calibri" w:cs="Calibri"/>
          <w:i/>
          <w:iCs/>
          <w:color w:val="000000" w:themeColor="text1"/>
          <w:sz w:val="20"/>
          <w:szCs w:val="20"/>
          <w:lang w:val="en-CA"/>
        </w:rPr>
        <w:t xml:space="preserve">xtremely </w:t>
      </w:r>
      <w:r w:rsidR="00C0640D" w:rsidRPr="008141B2">
        <w:rPr>
          <w:rFonts w:ascii="Calibri" w:hAnsi="Calibri" w:cs="Calibri"/>
          <w:i/>
          <w:iCs/>
          <w:color w:val="000000" w:themeColor="text1"/>
          <w:sz w:val="20"/>
          <w:szCs w:val="20"/>
          <w:lang w:val="en-CA"/>
        </w:rPr>
        <w:t>L</w:t>
      </w:r>
      <w:r w:rsidR="003B7130" w:rsidRPr="008141B2">
        <w:rPr>
          <w:rFonts w:ascii="Calibri" w:hAnsi="Calibri" w:cs="Calibri"/>
          <w:i/>
          <w:iCs/>
          <w:color w:val="000000" w:themeColor="text1"/>
          <w:sz w:val="20"/>
          <w:szCs w:val="20"/>
          <w:lang w:val="en-CA"/>
        </w:rPr>
        <w:t xml:space="preserve">ikely </w:t>
      </w:r>
      <w:r w:rsidR="003B7130" w:rsidRPr="008141B2">
        <w:rPr>
          <w:rFonts w:ascii="Calibri" w:hAnsi="Calibri" w:cs="Calibri"/>
          <w:color w:val="000000" w:themeColor="text1"/>
          <w:sz w:val="20"/>
          <w:szCs w:val="20"/>
          <w:lang w:val="en-CA"/>
        </w:rPr>
        <w:t xml:space="preserve">recommend CBT for </w:t>
      </w:r>
      <w:r w:rsidR="00C0640D" w:rsidRPr="008141B2">
        <w:rPr>
          <w:rFonts w:ascii="Calibri" w:hAnsi="Calibri" w:cs="Calibri"/>
          <w:color w:val="000000" w:themeColor="text1"/>
          <w:sz w:val="20"/>
          <w:szCs w:val="20"/>
          <w:lang w:val="en-CA"/>
        </w:rPr>
        <w:t>therapy</w:t>
      </w:r>
      <w:r w:rsidR="00A87AE4" w:rsidRPr="008141B2">
        <w:rPr>
          <w:rFonts w:ascii="Calibri" w:hAnsi="Calibri" w:cs="Calibri"/>
          <w:color w:val="000000" w:themeColor="text1"/>
          <w:sz w:val="20"/>
          <w:szCs w:val="20"/>
          <w:lang w:val="en-CA"/>
        </w:rPr>
        <w:t xml:space="preserve"> for clients </w:t>
      </w:r>
      <w:r w:rsidR="00362664" w:rsidRPr="008141B2">
        <w:rPr>
          <w:rFonts w:ascii="Calibri" w:hAnsi="Calibri" w:cs="Calibri"/>
          <w:color w:val="000000" w:themeColor="text1"/>
          <w:sz w:val="20"/>
          <w:szCs w:val="20"/>
          <w:lang w:val="en-CA"/>
        </w:rPr>
        <w:t>across all conditions</w:t>
      </w:r>
      <w:r w:rsidR="003B7130" w:rsidRPr="008141B2">
        <w:rPr>
          <w:rFonts w:ascii="Calibri" w:hAnsi="Calibri" w:cs="Calibri"/>
          <w:color w:val="000000" w:themeColor="text1"/>
          <w:sz w:val="20"/>
          <w:szCs w:val="20"/>
          <w:lang w:val="en-CA"/>
        </w:rPr>
        <w:t xml:space="preserve">. </w:t>
      </w:r>
      <w:r w:rsidR="00DB2914" w:rsidRPr="008141B2">
        <w:rPr>
          <w:rFonts w:ascii="Calibri" w:hAnsi="Calibri" w:cs="Calibri"/>
          <w:color w:val="000000" w:themeColor="text1"/>
          <w:sz w:val="20"/>
          <w:szCs w:val="20"/>
          <w:lang w:val="en-CA"/>
        </w:rPr>
        <w:t>Across trainees in each discipline, graduate students in the control condition reported significantly higher self-perceived skills, confidence and knowledge in delivering psychotherapy to a general mental health client compared to students assigned to evaluate their experience with clients with ID (p &lt; .001), autism (p &lt; .05) or both (p &lt; .01)</w:t>
      </w:r>
      <w:r w:rsidR="003306A1" w:rsidRPr="008141B2">
        <w:rPr>
          <w:rFonts w:ascii="Calibri" w:hAnsi="Calibri" w:cs="Calibri"/>
          <w:color w:val="000000" w:themeColor="text1"/>
          <w:sz w:val="20"/>
          <w:szCs w:val="20"/>
        </w:rPr>
        <w:t>.</w:t>
      </w:r>
      <w:r w:rsidR="00506C23" w:rsidRPr="008141B2">
        <w:rPr>
          <w:rFonts w:ascii="Calibri" w:hAnsi="Calibri" w:cs="Calibri"/>
          <w:color w:val="000000" w:themeColor="text1"/>
          <w:sz w:val="20"/>
          <w:szCs w:val="20"/>
        </w:rPr>
        <w:t xml:space="preserve"> </w:t>
      </w:r>
      <w:r w:rsidR="00D7285B" w:rsidRPr="008141B2">
        <w:rPr>
          <w:rFonts w:ascii="Calibri" w:hAnsi="Calibri" w:cs="Calibri"/>
          <w:color w:val="000000" w:themeColor="text1"/>
          <w:sz w:val="20"/>
          <w:szCs w:val="20"/>
        </w:rPr>
        <w:t>Overall</w:t>
      </w:r>
      <w:r w:rsidR="00F93368" w:rsidRPr="008141B2">
        <w:rPr>
          <w:rFonts w:ascii="Calibri" w:hAnsi="Calibri" w:cs="Calibri"/>
          <w:color w:val="000000" w:themeColor="text1"/>
          <w:sz w:val="20"/>
          <w:szCs w:val="20"/>
        </w:rPr>
        <w:t>,</w:t>
      </w:r>
      <w:r w:rsidR="00D7285B" w:rsidRPr="008141B2">
        <w:rPr>
          <w:rFonts w:ascii="Calibri" w:hAnsi="Calibri" w:cs="Calibri"/>
          <w:color w:val="000000" w:themeColor="text1"/>
          <w:sz w:val="20"/>
          <w:szCs w:val="20"/>
        </w:rPr>
        <w:t xml:space="preserve"> </w:t>
      </w:r>
      <w:r w:rsidR="0090581C" w:rsidRPr="008141B2">
        <w:rPr>
          <w:rFonts w:ascii="Calibri" w:hAnsi="Calibri" w:cs="Calibri"/>
          <w:color w:val="000000" w:themeColor="text1"/>
          <w:sz w:val="20"/>
          <w:szCs w:val="20"/>
        </w:rPr>
        <w:t xml:space="preserve">top </w:t>
      </w:r>
      <w:r w:rsidR="00D7285B" w:rsidRPr="008141B2">
        <w:rPr>
          <w:rFonts w:ascii="Calibri" w:hAnsi="Calibri" w:cs="Calibri"/>
          <w:color w:val="000000" w:themeColor="text1"/>
          <w:sz w:val="20"/>
          <w:szCs w:val="20"/>
        </w:rPr>
        <w:t>t</w:t>
      </w:r>
      <w:r w:rsidR="00F02CC0" w:rsidRPr="008141B2">
        <w:rPr>
          <w:rFonts w:ascii="Calibri" w:hAnsi="Calibri" w:cs="Calibri"/>
          <w:color w:val="000000" w:themeColor="text1"/>
          <w:sz w:val="20"/>
          <w:szCs w:val="20"/>
        </w:rPr>
        <w:t>raining recommend</w:t>
      </w:r>
      <w:r w:rsidR="00D7285B" w:rsidRPr="008141B2">
        <w:rPr>
          <w:rFonts w:ascii="Calibri" w:hAnsi="Calibri" w:cs="Calibri"/>
          <w:color w:val="000000" w:themeColor="text1"/>
          <w:sz w:val="20"/>
          <w:szCs w:val="20"/>
        </w:rPr>
        <w:t xml:space="preserve">ations </w:t>
      </w:r>
      <w:r w:rsidR="00F02CC0" w:rsidRPr="008141B2">
        <w:rPr>
          <w:rFonts w:ascii="Calibri" w:hAnsi="Calibri" w:cs="Calibri"/>
          <w:color w:val="000000" w:themeColor="text1"/>
          <w:sz w:val="20"/>
          <w:szCs w:val="20"/>
        </w:rPr>
        <w:t xml:space="preserve">reported included </w:t>
      </w:r>
      <w:r w:rsidR="005E3BE9" w:rsidRPr="008141B2">
        <w:rPr>
          <w:rFonts w:ascii="Calibri" w:hAnsi="Calibri" w:cs="Calibri"/>
          <w:color w:val="000000" w:themeColor="text1"/>
          <w:sz w:val="20"/>
          <w:szCs w:val="20"/>
        </w:rPr>
        <w:t xml:space="preserve">additional clinical contact with autistic people and/or those with ID (71%), </w:t>
      </w:r>
      <w:r w:rsidR="00F93368" w:rsidRPr="008141B2">
        <w:rPr>
          <w:rFonts w:ascii="Calibri" w:hAnsi="Calibri" w:cs="Calibri"/>
          <w:color w:val="000000" w:themeColor="text1"/>
          <w:sz w:val="20"/>
          <w:szCs w:val="20"/>
        </w:rPr>
        <w:t xml:space="preserve">the </w:t>
      </w:r>
      <w:r w:rsidR="00B14209" w:rsidRPr="008141B2">
        <w:rPr>
          <w:rFonts w:ascii="Calibri" w:hAnsi="Calibri" w:cs="Calibri"/>
          <w:color w:val="000000" w:themeColor="text1"/>
          <w:sz w:val="20"/>
          <w:szCs w:val="20"/>
        </w:rPr>
        <w:t xml:space="preserve">importance of </w:t>
      </w:r>
      <w:r w:rsidR="00D5381B" w:rsidRPr="008141B2">
        <w:rPr>
          <w:rFonts w:ascii="Calibri" w:hAnsi="Calibri" w:cs="Calibri"/>
          <w:color w:val="000000" w:themeColor="text1"/>
          <w:sz w:val="20"/>
          <w:szCs w:val="20"/>
        </w:rPr>
        <w:t>cover</w:t>
      </w:r>
      <w:r w:rsidR="00B14209" w:rsidRPr="008141B2">
        <w:rPr>
          <w:rFonts w:ascii="Calibri" w:hAnsi="Calibri" w:cs="Calibri"/>
          <w:color w:val="000000" w:themeColor="text1"/>
          <w:sz w:val="20"/>
          <w:szCs w:val="20"/>
        </w:rPr>
        <w:t>ing</w:t>
      </w:r>
      <w:r w:rsidR="00D5381B" w:rsidRPr="008141B2">
        <w:rPr>
          <w:rFonts w:ascii="Calibri" w:hAnsi="Calibri" w:cs="Calibri"/>
          <w:color w:val="000000" w:themeColor="text1"/>
          <w:sz w:val="20"/>
          <w:szCs w:val="20"/>
        </w:rPr>
        <w:t xml:space="preserve"> more content on </w:t>
      </w:r>
      <w:r w:rsidR="00B14209" w:rsidRPr="008141B2">
        <w:rPr>
          <w:rFonts w:ascii="Calibri" w:hAnsi="Calibri" w:cs="Calibri"/>
          <w:color w:val="000000" w:themeColor="text1"/>
          <w:sz w:val="20"/>
          <w:szCs w:val="20"/>
        </w:rPr>
        <w:t>developmental disabilities</w:t>
      </w:r>
      <w:r w:rsidR="00D5381B" w:rsidRPr="008141B2">
        <w:rPr>
          <w:rFonts w:ascii="Calibri" w:hAnsi="Calibri" w:cs="Calibri"/>
          <w:color w:val="000000" w:themeColor="text1"/>
          <w:sz w:val="20"/>
          <w:szCs w:val="20"/>
        </w:rPr>
        <w:t xml:space="preserve"> in classes (73%)</w:t>
      </w:r>
      <w:r w:rsidR="00B14209" w:rsidRPr="008141B2">
        <w:rPr>
          <w:rFonts w:ascii="Calibri" w:hAnsi="Calibri" w:cs="Calibri"/>
          <w:color w:val="000000" w:themeColor="text1"/>
          <w:sz w:val="20"/>
          <w:szCs w:val="20"/>
        </w:rPr>
        <w:t xml:space="preserve"> and having autism and/or ID specialists (68%) as well as caregivers and self-advocates provide guest lectures (43%).</w:t>
      </w:r>
    </w:p>
    <w:p w14:paraId="1E5D3D84" w14:textId="77777777" w:rsidR="00DF7506" w:rsidRPr="008141B2" w:rsidRDefault="00DF7506" w:rsidP="00C92405">
      <w:pPr>
        <w:spacing w:after="0" w:line="240" w:lineRule="auto"/>
        <w:contextualSpacing/>
        <w:rPr>
          <w:rFonts w:ascii="Calibri" w:hAnsi="Calibri" w:cs="Calibri"/>
          <w:b/>
          <w:bCs/>
          <w:color w:val="000000" w:themeColor="text1"/>
          <w:sz w:val="20"/>
          <w:szCs w:val="20"/>
        </w:rPr>
      </w:pPr>
    </w:p>
    <w:p w14:paraId="1DC93CDD" w14:textId="6C7F43F8" w:rsidR="002914A1" w:rsidRPr="008141B2" w:rsidRDefault="0095728B" w:rsidP="004E2FE3">
      <w:pPr>
        <w:rPr>
          <w:rFonts w:ascii="Calibri" w:hAnsi="Calibri" w:cs="Calibri"/>
          <w:color w:val="000000" w:themeColor="text1"/>
          <w:sz w:val="20"/>
          <w:szCs w:val="20"/>
        </w:rPr>
      </w:pPr>
      <w:r w:rsidRPr="008141B2">
        <w:rPr>
          <w:rFonts w:ascii="Calibri" w:hAnsi="Calibri" w:cs="Calibri"/>
          <w:b/>
          <w:bCs/>
          <w:color w:val="000000" w:themeColor="text1"/>
          <w:sz w:val="20"/>
          <w:szCs w:val="20"/>
        </w:rPr>
        <w:t>Discussion</w:t>
      </w:r>
      <w:r w:rsidR="009421B8" w:rsidRPr="008141B2">
        <w:rPr>
          <w:rFonts w:ascii="Calibri" w:hAnsi="Calibri" w:cs="Calibri"/>
          <w:b/>
          <w:bCs/>
          <w:color w:val="000000" w:themeColor="text1"/>
          <w:sz w:val="20"/>
          <w:szCs w:val="20"/>
        </w:rPr>
        <w:t xml:space="preserve">: </w:t>
      </w:r>
      <w:r w:rsidR="00A35129" w:rsidRPr="008141B2">
        <w:rPr>
          <w:rFonts w:ascii="Calibri" w:hAnsi="Calibri" w:cs="Calibri"/>
          <w:color w:val="000000" w:themeColor="text1"/>
          <w:sz w:val="20"/>
          <w:szCs w:val="20"/>
        </w:rPr>
        <w:t xml:space="preserve">This study investigated </w:t>
      </w:r>
      <w:r w:rsidR="007A0604" w:rsidRPr="008141B2">
        <w:rPr>
          <w:rFonts w:ascii="Calibri" w:hAnsi="Calibri" w:cs="Calibri"/>
          <w:color w:val="000000" w:themeColor="text1"/>
          <w:sz w:val="20"/>
          <w:szCs w:val="20"/>
        </w:rPr>
        <w:t xml:space="preserve">potential </w:t>
      </w:r>
      <w:r w:rsidR="00A35129" w:rsidRPr="008141B2">
        <w:rPr>
          <w:rFonts w:ascii="Calibri" w:hAnsi="Calibri" w:cs="Calibri"/>
          <w:color w:val="000000" w:themeColor="text1"/>
          <w:sz w:val="20"/>
          <w:szCs w:val="20"/>
        </w:rPr>
        <w:t xml:space="preserve">diagnostic overshadowing bias in graduate-level trainees in clinical psychology, social work and counselling, as well as their perceptions toward starting therapy for youth with ID, autism, or both. Results suggest that </w:t>
      </w:r>
      <w:r w:rsidR="007A0604" w:rsidRPr="008141B2">
        <w:rPr>
          <w:rFonts w:ascii="Calibri" w:hAnsi="Calibri" w:cs="Calibri"/>
          <w:color w:val="000000" w:themeColor="text1"/>
          <w:sz w:val="20"/>
          <w:szCs w:val="20"/>
        </w:rPr>
        <w:t xml:space="preserve">most </w:t>
      </w:r>
      <w:r w:rsidR="00A35129" w:rsidRPr="008141B2">
        <w:rPr>
          <w:rFonts w:ascii="Calibri" w:hAnsi="Calibri" w:cs="Calibri"/>
          <w:color w:val="000000" w:themeColor="text1"/>
          <w:sz w:val="20"/>
          <w:szCs w:val="20"/>
        </w:rPr>
        <w:t xml:space="preserve">trainees </w:t>
      </w:r>
      <w:r w:rsidR="007A28C4" w:rsidRPr="008141B2">
        <w:rPr>
          <w:rFonts w:ascii="Calibri" w:hAnsi="Calibri" w:cs="Calibri"/>
          <w:color w:val="000000" w:themeColor="text1"/>
          <w:sz w:val="20"/>
          <w:szCs w:val="20"/>
        </w:rPr>
        <w:t>are</w:t>
      </w:r>
      <w:r w:rsidR="007A0604" w:rsidRPr="008141B2">
        <w:rPr>
          <w:rFonts w:ascii="Calibri" w:hAnsi="Calibri" w:cs="Calibri"/>
          <w:color w:val="000000" w:themeColor="text1"/>
          <w:sz w:val="20"/>
          <w:szCs w:val="20"/>
        </w:rPr>
        <w:t xml:space="preserve"> not</w:t>
      </w:r>
      <w:r w:rsidR="00A35129" w:rsidRPr="008141B2">
        <w:rPr>
          <w:rFonts w:ascii="Calibri" w:hAnsi="Calibri" w:cs="Calibri"/>
          <w:color w:val="000000" w:themeColor="text1"/>
          <w:sz w:val="20"/>
          <w:szCs w:val="20"/>
        </w:rPr>
        <w:t xml:space="preserve"> falsely attribut</w:t>
      </w:r>
      <w:r w:rsidR="007A0604" w:rsidRPr="008141B2">
        <w:rPr>
          <w:rFonts w:ascii="Calibri" w:hAnsi="Calibri" w:cs="Calibri"/>
          <w:color w:val="000000" w:themeColor="text1"/>
          <w:sz w:val="20"/>
          <w:szCs w:val="20"/>
        </w:rPr>
        <w:t>ing</w:t>
      </w:r>
      <w:r w:rsidR="00A35129" w:rsidRPr="008141B2">
        <w:rPr>
          <w:rFonts w:ascii="Calibri" w:hAnsi="Calibri" w:cs="Calibri"/>
          <w:color w:val="000000" w:themeColor="text1"/>
          <w:sz w:val="20"/>
          <w:szCs w:val="20"/>
        </w:rPr>
        <w:t xml:space="preserve"> symptoms of generalized anxiety to a developmental disability and continue to recommend </w:t>
      </w:r>
      <w:r w:rsidR="007A0604" w:rsidRPr="008141B2">
        <w:rPr>
          <w:rFonts w:ascii="Calibri" w:hAnsi="Calibri" w:cs="Calibri"/>
          <w:color w:val="000000" w:themeColor="text1"/>
          <w:sz w:val="20"/>
          <w:szCs w:val="20"/>
        </w:rPr>
        <w:t xml:space="preserve">evidence-based </w:t>
      </w:r>
      <w:r w:rsidR="00A35129" w:rsidRPr="008141B2">
        <w:rPr>
          <w:rFonts w:ascii="Calibri" w:hAnsi="Calibri" w:cs="Calibri"/>
          <w:color w:val="000000" w:themeColor="text1"/>
          <w:sz w:val="20"/>
          <w:szCs w:val="20"/>
        </w:rPr>
        <w:t>psychotherapeutic approaches. At the same time, trainees feel less skillful, confident and knowledgeable</w:t>
      </w:r>
      <w:r w:rsidR="00C80935" w:rsidRPr="008141B2">
        <w:rPr>
          <w:rFonts w:ascii="Calibri" w:hAnsi="Calibri" w:cs="Calibri"/>
          <w:color w:val="000000" w:themeColor="text1"/>
          <w:sz w:val="20"/>
          <w:szCs w:val="20"/>
        </w:rPr>
        <w:t xml:space="preserve"> about</w:t>
      </w:r>
      <w:r w:rsidR="00A35129" w:rsidRPr="008141B2">
        <w:rPr>
          <w:rFonts w:ascii="Calibri" w:hAnsi="Calibri" w:cs="Calibri"/>
          <w:color w:val="000000" w:themeColor="text1"/>
          <w:sz w:val="20"/>
          <w:szCs w:val="20"/>
        </w:rPr>
        <w:t xml:space="preserve"> delivering </w:t>
      </w:r>
      <w:r w:rsidR="00C80935" w:rsidRPr="008141B2">
        <w:rPr>
          <w:rFonts w:ascii="Calibri" w:hAnsi="Calibri" w:cs="Calibri"/>
          <w:color w:val="000000" w:themeColor="text1"/>
          <w:sz w:val="20"/>
          <w:szCs w:val="20"/>
        </w:rPr>
        <w:t>care to</w:t>
      </w:r>
      <w:r w:rsidR="00626CD4" w:rsidRPr="008141B2">
        <w:rPr>
          <w:rFonts w:ascii="Calibri" w:hAnsi="Calibri" w:cs="Calibri"/>
          <w:color w:val="000000" w:themeColor="text1"/>
          <w:sz w:val="20"/>
          <w:szCs w:val="20"/>
        </w:rPr>
        <w:t xml:space="preserve"> </w:t>
      </w:r>
      <w:r w:rsidR="00C80935" w:rsidRPr="008141B2">
        <w:rPr>
          <w:rFonts w:ascii="Calibri" w:hAnsi="Calibri" w:cs="Calibri"/>
          <w:color w:val="000000" w:themeColor="text1"/>
          <w:sz w:val="20"/>
          <w:szCs w:val="20"/>
        </w:rPr>
        <w:t>youth with developmental disabilities compared to general populations.</w:t>
      </w:r>
      <w:r w:rsidR="007309A5" w:rsidRPr="008141B2">
        <w:rPr>
          <w:rFonts w:ascii="Calibri" w:hAnsi="Calibri" w:cs="Calibri"/>
          <w:color w:val="000000" w:themeColor="text1"/>
          <w:sz w:val="20"/>
          <w:szCs w:val="20"/>
        </w:rPr>
        <w:t xml:space="preserve"> </w:t>
      </w:r>
      <w:r w:rsidR="004E2FE3" w:rsidRPr="008141B2">
        <w:rPr>
          <w:rFonts w:ascii="Calibri" w:hAnsi="Calibri" w:cs="Calibri"/>
          <w:color w:val="000000" w:themeColor="text1"/>
          <w:sz w:val="20"/>
          <w:szCs w:val="20"/>
        </w:rPr>
        <w:t xml:space="preserve">This work highlights the importance of </w:t>
      </w:r>
      <w:r w:rsidR="00660AF8" w:rsidRPr="008141B2">
        <w:rPr>
          <w:rFonts w:ascii="Calibri" w:hAnsi="Calibri" w:cs="Calibri"/>
          <w:color w:val="000000" w:themeColor="text1"/>
          <w:sz w:val="20"/>
          <w:szCs w:val="20"/>
        </w:rPr>
        <w:t xml:space="preserve">more </w:t>
      </w:r>
      <w:r w:rsidR="004E2FE3" w:rsidRPr="008141B2">
        <w:rPr>
          <w:rFonts w:ascii="Calibri" w:hAnsi="Calibri" w:cs="Calibri"/>
          <w:color w:val="000000" w:themeColor="text1"/>
          <w:sz w:val="20"/>
          <w:szCs w:val="20"/>
        </w:rPr>
        <w:t>targeted training around autism and ID in</w:t>
      </w:r>
      <w:r w:rsidR="00660AF8" w:rsidRPr="008141B2">
        <w:rPr>
          <w:rFonts w:ascii="Calibri" w:hAnsi="Calibri" w:cs="Calibri"/>
          <w:color w:val="000000" w:themeColor="text1"/>
          <w:sz w:val="20"/>
          <w:szCs w:val="20"/>
        </w:rPr>
        <w:t xml:space="preserve"> program curriculums</w:t>
      </w:r>
      <w:r w:rsidR="004E2FE3" w:rsidRPr="008141B2">
        <w:rPr>
          <w:rFonts w:ascii="Calibri" w:hAnsi="Calibri" w:cs="Calibri"/>
          <w:color w:val="000000" w:themeColor="text1"/>
          <w:sz w:val="20"/>
          <w:szCs w:val="20"/>
        </w:rPr>
        <w:t xml:space="preserve"> to</w:t>
      </w:r>
      <w:r w:rsidR="00CE3FE9" w:rsidRPr="008141B2">
        <w:rPr>
          <w:rFonts w:ascii="Calibri" w:hAnsi="Calibri" w:cs="Calibri"/>
          <w:color w:val="000000" w:themeColor="text1"/>
          <w:sz w:val="20"/>
          <w:szCs w:val="20"/>
        </w:rPr>
        <w:t xml:space="preserve"> support </w:t>
      </w:r>
      <w:r w:rsidR="004E2FE3" w:rsidRPr="008141B2">
        <w:rPr>
          <w:rFonts w:ascii="Calibri" w:hAnsi="Calibri" w:cs="Calibri"/>
          <w:color w:val="000000" w:themeColor="text1"/>
          <w:sz w:val="20"/>
          <w:szCs w:val="20"/>
        </w:rPr>
        <w:t>students'</w:t>
      </w:r>
      <w:r w:rsidR="00CE3FE9" w:rsidRPr="008141B2">
        <w:rPr>
          <w:rFonts w:ascii="Calibri" w:hAnsi="Calibri" w:cs="Calibri"/>
          <w:color w:val="000000" w:themeColor="text1"/>
          <w:sz w:val="20"/>
          <w:szCs w:val="20"/>
        </w:rPr>
        <w:t xml:space="preserve"> </w:t>
      </w:r>
      <w:r w:rsidR="004E2FE3" w:rsidRPr="008141B2">
        <w:rPr>
          <w:rFonts w:ascii="Calibri" w:hAnsi="Calibri" w:cs="Calibri"/>
          <w:color w:val="000000" w:themeColor="text1"/>
          <w:sz w:val="20"/>
          <w:szCs w:val="20"/>
        </w:rPr>
        <w:t xml:space="preserve">experiences working with </w:t>
      </w:r>
      <w:r w:rsidR="00353099" w:rsidRPr="008141B2">
        <w:rPr>
          <w:rFonts w:ascii="Calibri" w:hAnsi="Calibri" w:cs="Calibri"/>
          <w:color w:val="000000" w:themeColor="text1"/>
          <w:sz w:val="20"/>
          <w:szCs w:val="20"/>
        </w:rPr>
        <w:t xml:space="preserve">these clients </w:t>
      </w:r>
      <w:r w:rsidR="004E2FE3" w:rsidRPr="008141B2">
        <w:rPr>
          <w:rFonts w:ascii="Calibri" w:hAnsi="Calibri" w:cs="Calibri"/>
          <w:color w:val="000000" w:themeColor="text1"/>
          <w:sz w:val="20"/>
          <w:szCs w:val="20"/>
        </w:rPr>
        <w:t>and</w:t>
      </w:r>
      <w:r w:rsidR="002C5B2F" w:rsidRPr="008141B2">
        <w:rPr>
          <w:rFonts w:ascii="Calibri" w:hAnsi="Calibri" w:cs="Calibri"/>
          <w:color w:val="000000" w:themeColor="text1"/>
          <w:sz w:val="20"/>
          <w:szCs w:val="20"/>
        </w:rPr>
        <w:t xml:space="preserve"> improve </w:t>
      </w:r>
      <w:r w:rsidR="004E2FE3" w:rsidRPr="008141B2">
        <w:rPr>
          <w:rFonts w:ascii="Calibri" w:hAnsi="Calibri" w:cs="Calibri"/>
          <w:color w:val="000000" w:themeColor="text1"/>
          <w:sz w:val="20"/>
          <w:szCs w:val="20"/>
        </w:rPr>
        <w:t>access to</w:t>
      </w:r>
      <w:r w:rsidR="00626CD4" w:rsidRPr="008141B2">
        <w:rPr>
          <w:rFonts w:ascii="Calibri" w:hAnsi="Calibri" w:cs="Calibri"/>
          <w:color w:val="000000" w:themeColor="text1"/>
          <w:sz w:val="20"/>
          <w:szCs w:val="20"/>
        </w:rPr>
        <w:t xml:space="preserve"> services. </w:t>
      </w:r>
    </w:p>
    <w:p w14:paraId="7BA005FC" w14:textId="77777777" w:rsidR="009D5A44" w:rsidRPr="008141B2" w:rsidRDefault="009D5A44" w:rsidP="004E2FE3">
      <w:pPr>
        <w:rPr>
          <w:rFonts w:ascii="Calibri" w:hAnsi="Calibri" w:cs="Calibri"/>
          <w:color w:val="000000" w:themeColor="text1"/>
          <w:sz w:val="20"/>
          <w:szCs w:val="20"/>
        </w:rPr>
      </w:pPr>
    </w:p>
    <w:p w14:paraId="1AA2E745" w14:textId="77777777" w:rsidR="009D5A44" w:rsidRPr="008141B2" w:rsidRDefault="009D5A44" w:rsidP="004E2FE3">
      <w:pPr>
        <w:rPr>
          <w:rFonts w:ascii="Calibri" w:hAnsi="Calibri" w:cs="Calibri"/>
          <w:color w:val="000000" w:themeColor="text1"/>
          <w:sz w:val="20"/>
          <w:szCs w:val="20"/>
        </w:rPr>
      </w:pPr>
    </w:p>
    <w:p w14:paraId="77A244F8" w14:textId="6956FC63" w:rsidR="00B217E0" w:rsidRPr="008141B2" w:rsidRDefault="00B217E0" w:rsidP="00B217E0">
      <w:pPr>
        <w:spacing w:after="0" w:line="240" w:lineRule="auto"/>
        <w:contextualSpacing/>
        <w:rPr>
          <w:rFonts w:ascii="Calibri" w:hAnsi="Calibri" w:cs="Calibri"/>
          <w:b/>
          <w:color w:val="000000" w:themeColor="text1"/>
          <w:sz w:val="20"/>
          <w:szCs w:val="20"/>
          <w:lang w:val="en-GB"/>
        </w:rPr>
      </w:pPr>
      <w:r w:rsidRPr="008141B2">
        <w:rPr>
          <w:rFonts w:ascii="Calibri" w:hAnsi="Calibri" w:cs="Calibri"/>
          <w:b/>
          <w:color w:val="000000" w:themeColor="text1"/>
          <w:sz w:val="20"/>
          <w:szCs w:val="20"/>
          <w:lang w:val="en-GB"/>
        </w:rPr>
        <w:t xml:space="preserve">References: </w:t>
      </w:r>
    </w:p>
    <w:p w14:paraId="01EDDB1D" w14:textId="77777777" w:rsidR="00FC589B" w:rsidRPr="008141B2" w:rsidRDefault="00FC589B" w:rsidP="00B217E0">
      <w:pPr>
        <w:spacing w:after="0" w:line="240" w:lineRule="auto"/>
        <w:contextualSpacing/>
        <w:rPr>
          <w:rFonts w:ascii="Calibri" w:hAnsi="Calibri" w:cs="Calibri"/>
          <w:b/>
          <w:color w:val="000000" w:themeColor="text1"/>
          <w:sz w:val="20"/>
          <w:szCs w:val="20"/>
          <w:lang w:val="en-GB"/>
        </w:rPr>
      </w:pPr>
    </w:p>
    <w:p w14:paraId="2C7C3DBC" w14:textId="72DAAA98"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bCs/>
          <w:color w:val="000000" w:themeColor="text1"/>
          <w:sz w:val="20"/>
          <w:szCs w:val="20"/>
          <w:shd w:val="clear" w:color="auto" w:fill="FFFFFF"/>
        </w:rPr>
        <w:t>Blakeley-Smith, A., Meyer, A. T.,</w:t>
      </w:r>
      <w:r w:rsidRPr="008141B2">
        <w:rPr>
          <w:rFonts w:ascii="Calibri" w:hAnsi="Calibri" w:cs="Calibri"/>
          <w:color w:val="000000" w:themeColor="text1"/>
          <w:sz w:val="20"/>
          <w:szCs w:val="20"/>
          <w:shd w:val="clear" w:color="auto" w:fill="FFFFFF"/>
        </w:rPr>
        <w:t xml:space="preserve"> Boles, R. E., &amp; </w:t>
      </w:r>
      <w:proofErr w:type="spellStart"/>
      <w:r w:rsidRPr="008141B2">
        <w:rPr>
          <w:rFonts w:ascii="Calibri" w:hAnsi="Calibri" w:cs="Calibri"/>
          <w:color w:val="000000" w:themeColor="text1"/>
          <w:sz w:val="20"/>
          <w:szCs w:val="20"/>
          <w:shd w:val="clear" w:color="auto" w:fill="FFFFFF"/>
        </w:rPr>
        <w:t>Reaven</w:t>
      </w:r>
      <w:proofErr w:type="spellEnd"/>
      <w:r w:rsidRPr="008141B2">
        <w:rPr>
          <w:rFonts w:ascii="Calibri" w:hAnsi="Calibri" w:cs="Calibri"/>
          <w:color w:val="000000" w:themeColor="text1"/>
          <w:sz w:val="20"/>
          <w:szCs w:val="20"/>
          <w:shd w:val="clear" w:color="auto" w:fill="FFFFFF"/>
        </w:rPr>
        <w:t xml:space="preserve">, J. (2021). Group </w:t>
      </w:r>
      <w:r w:rsidR="00CA694A" w:rsidRPr="008141B2">
        <w:rPr>
          <w:rFonts w:ascii="Calibri" w:hAnsi="Calibri" w:cs="Calibri"/>
          <w:color w:val="000000" w:themeColor="text1"/>
          <w:sz w:val="20"/>
          <w:szCs w:val="20"/>
          <w:shd w:val="clear" w:color="auto" w:fill="FFFFFF"/>
        </w:rPr>
        <w:t>c</w:t>
      </w:r>
      <w:r w:rsidRPr="008141B2">
        <w:rPr>
          <w:rFonts w:ascii="Calibri" w:hAnsi="Calibri" w:cs="Calibri"/>
          <w:color w:val="000000" w:themeColor="text1"/>
          <w:sz w:val="20"/>
          <w:szCs w:val="20"/>
          <w:shd w:val="clear" w:color="auto" w:fill="FFFFFF"/>
        </w:rPr>
        <w:t xml:space="preserve">ognitive </w:t>
      </w:r>
      <w:r w:rsidR="00CA694A" w:rsidRPr="008141B2">
        <w:rPr>
          <w:rFonts w:ascii="Calibri" w:hAnsi="Calibri" w:cs="Calibri"/>
          <w:color w:val="000000" w:themeColor="text1"/>
          <w:sz w:val="20"/>
          <w:szCs w:val="20"/>
          <w:shd w:val="clear" w:color="auto" w:fill="FFFFFF"/>
        </w:rPr>
        <w:t>b</w:t>
      </w:r>
      <w:r w:rsidRPr="008141B2">
        <w:rPr>
          <w:rFonts w:ascii="Calibri" w:hAnsi="Calibri" w:cs="Calibri"/>
          <w:color w:val="000000" w:themeColor="text1"/>
          <w:sz w:val="20"/>
          <w:szCs w:val="20"/>
          <w:shd w:val="clear" w:color="auto" w:fill="FFFFFF"/>
        </w:rPr>
        <w:t xml:space="preserve">ehavioural </w:t>
      </w:r>
      <w:r w:rsidR="00BD4BA5" w:rsidRPr="008141B2">
        <w:rPr>
          <w:rFonts w:ascii="Calibri" w:hAnsi="Calibri" w:cs="Calibri"/>
          <w:color w:val="000000" w:themeColor="text1"/>
          <w:sz w:val="20"/>
          <w:szCs w:val="20"/>
          <w:shd w:val="clear" w:color="auto" w:fill="FFFFFF"/>
        </w:rPr>
        <w:t>t</w:t>
      </w:r>
      <w:r w:rsidRPr="008141B2">
        <w:rPr>
          <w:rFonts w:ascii="Calibri" w:hAnsi="Calibri" w:cs="Calibri"/>
          <w:color w:val="000000" w:themeColor="text1"/>
          <w:sz w:val="20"/>
          <w:szCs w:val="20"/>
          <w:shd w:val="clear" w:color="auto" w:fill="FFFFFF"/>
        </w:rPr>
        <w:t xml:space="preserve">reatment for </w:t>
      </w:r>
      <w:r w:rsidR="00BD4BA5" w:rsidRPr="008141B2">
        <w:rPr>
          <w:rFonts w:ascii="Calibri" w:hAnsi="Calibri" w:cs="Calibri"/>
          <w:color w:val="000000" w:themeColor="text1"/>
          <w:sz w:val="20"/>
          <w:szCs w:val="20"/>
          <w:shd w:val="clear" w:color="auto" w:fill="FFFFFF"/>
        </w:rPr>
        <w:t>a</w:t>
      </w:r>
      <w:r w:rsidRPr="008141B2">
        <w:rPr>
          <w:rFonts w:ascii="Calibri" w:hAnsi="Calibri" w:cs="Calibri"/>
          <w:color w:val="000000" w:themeColor="text1"/>
          <w:sz w:val="20"/>
          <w:szCs w:val="20"/>
          <w:shd w:val="clear" w:color="auto" w:fill="FFFFFF"/>
        </w:rPr>
        <w:t xml:space="preserve">nxiety in </w:t>
      </w:r>
      <w:r w:rsidR="00BD4BA5" w:rsidRPr="008141B2">
        <w:rPr>
          <w:rFonts w:ascii="Calibri" w:hAnsi="Calibri" w:cs="Calibri"/>
          <w:color w:val="000000" w:themeColor="text1"/>
          <w:sz w:val="20"/>
          <w:szCs w:val="20"/>
          <w:shd w:val="clear" w:color="auto" w:fill="FFFFFF"/>
        </w:rPr>
        <w:t>a</w:t>
      </w:r>
      <w:r w:rsidRPr="008141B2">
        <w:rPr>
          <w:rFonts w:ascii="Calibri" w:hAnsi="Calibri" w:cs="Calibri"/>
          <w:color w:val="000000" w:themeColor="text1"/>
          <w:sz w:val="20"/>
          <w:szCs w:val="20"/>
          <w:shd w:val="clear" w:color="auto" w:fill="FFFFFF"/>
        </w:rPr>
        <w:t xml:space="preserve">utistic </w:t>
      </w:r>
      <w:r w:rsidR="00BD4BA5" w:rsidRPr="008141B2">
        <w:rPr>
          <w:rFonts w:ascii="Calibri" w:hAnsi="Calibri" w:cs="Calibri"/>
          <w:color w:val="000000" w:themeColor="text1"/>
          <w:sz w:val="20"/>
          <w:szCs w:val="20"/>
          <w:shd w:val="clear" w:color="auto" w:fill="FFFFFF"/>
        </w:rPr>
        <w:t>a</w:t>
      </w:r>
      <w:r w:rsidRPr="008141B2">
        <w:rPr>
          <w:rFonts w:ascii="Calibri" w:hAnsi="Calibri" w:cs="Calibri"/>
          <w:color w:val="000000" w:themeColor="text1"/>
          <w:sz w:val="20"/>
          <w:szCs w:val="20"/>
          <w:shd w:val="clear" w:color="auto" w:fill="FFFFFF"/>
        </w:rPr>
        <w:t xml:space="preserve">dolescents with </w:t>
      </w:r>
      <w:r w:rsidR="00BD4BA5" w:rsidRPr="008141B2">
        <w:rPr>
          <w:rFonts w:ascii="Calibri" w:hAnsi="Calibri" w:cs="Calibri"/>
          <w:color w:val="000000" w:themeColor="text1"/>
          <w:sz w:val="20"/>
          <w:szCs w:val="20"/>
          <w:shd w:val="clear" w:color="auto" w:fill="FFFFFF"/>
        </w:rPr>
        <w:t>i</w:t>
      </w:r>
      <w:r w:rsidRPr="008141B2">
        <w:rPr>
          <w:rFonts w:ascii="Calibri" w:hAnsi="Calibri" w:cs="Calibri"/>
          <w:color w:val="000000" w:themeColor="text1"/>
          <w:sz w:val="20"/>
          <w:szCs w:val="20"/>
          <w:shd w:val="clear" w:color="auto" w:fill="FFFFFF"/>
        </w:rPr>
        <w:t xml:space="preserve">ntellectual </w:t>
      </w:r>
      <w:r w:rsidR="00BD4BA5" w:rsidRPr="008141B2">
        <w:rPr>
          <w:rFonts w:ascii="Calibri" w:hAnsi="Calibri" w:cs="Calibri"/>
          <w:color w:val="000000" w:themeColor="text1"/>
          <w:sz w:val="20"/>
          <w:szCs w:val="20"/>
          <w:shd w:val="clear" w:color="auto" w:fill="FFFFFF"/>
        </w:rPr>
        <w:t>d</w:t>
      </w:r>
      <w:r w:rsidRPr="008141B2">
        <w:rPr>
          <w:rFonts w:ascii="Calibri" w:hAnsi="Calibri" w:cs="Calibri"/>
          <w:color w:val="000000" w:themeColor="text1"/>
          <w:sz w:val="20"/>
          <w:szCs w:val="20"/>
          <w:shd w:val="clear" w:color="auto" w:fill="FFFFFF"/>
        </w:rPr>
        <w:t xml:space="preserve">isability: A Pilot and </w:t>
      </w:r>
      <w:r w:rsidR="00BD4BA5" w:rsidRPr="008141B2">
        <w:rPr>
          <w:rFonts w:ascii="Calibri" w:hAnsi="Calibri" w:cs="Calibri"/>
          <w:color w:val="000000" w:themeColor="text1"/>
          <w:sz w:val="20"/>
          <w:szCs w:val="20"/>
          <w:shd w:val="clear" w:color="auto" w:fill="FFFFFF"/>
        </w:rPr>
        <w:t>f</w:t>
      </w:r>
      <w:r w:rsidRPr="008141B2">
        <w:rPr>
          <w:rFonts w:ascii="Calibri" w:hAnsi="Calibri" w:cs="Calibri"/>
          <w:color w:val="000000" w:themeColor="text1"/>
          <w:sz w:val="20"/>
          <w:szCs w:val="20"/>
          <w:shd w:val="clear" w:color="auto" w:fill="FFFFFF"/>
        </w:rPr>
        <w:t xml:space="preserve">easibility </w:t>
      </w:r>
      <w:r w:rsidR="00BD4BA5" w:rsidRPr="008141B2">
        <w:rPr>
          <w:rFonts w:ascii="Calibri" w:hAnsi="Calibri" w:cs="Calibri"/>
          <w:color w:val="000000" w:themeColor="text1"/>
          <w:sz w:val="20"/>
          <w:szCs w:val="20"/>
          <w:shd w:val="clear" w:color="auto" w:fill="FFFFFF"/>
        </w:rPr>
        <w:t>s</w:t>
      </w:r>
      <w:r w:rsidRPr="008141B2">
        <w:rPr>
          <w:rFonts w:ascii="Calibri" w:hAnsi="Calibri" w:cs="Calibri"/>
          <w:color w:val="000000" w:themeColor="text1"/>
          <w:sz w:val="20"/>
          <w:szCs w:val="20"/>
          <w:shd w:val="clear" w:color="auto" w:fill="FFFFFF"/>
        </w:rPr>
        <w:t>tudy. </w:t>
      </w:r>
      <w:r w:rsidRPr="008141B2">
        <w:rPr>
          <w:rFonts w:ascii="Calibri" w:hAnsi="Calibri" w:cs="Calibri"/>
          <w:i/>
          <w:iCs/>
          <w:color w:val="000000" w:themeColor="text1"/>
          <w:sz w:val="20"/>
          <w:szCs w:val="20"/>
          <w:shd w:val="clear" w:color="auto" w:fill="FFFFFF"/>
        </w:rPr>
        <w:t>Journal of Applied Research in Intellectual Disabilities: JARID</w:t>
      </w:r>
      <w:r w:rsidRPr="008141B2">
        <w:rPr>
          <w:rFonts w:ascii="Calibri" w:hAnsi="Calibri" w:cs="Calibri"/>
          <w:color w:val="000000" w:themeColor="text1"/>
          <w:sz w:val="20"/>
          <w:szCs w:val="20"/>
          <w:shd w:val="clear" w:color="auto" w:fill="FFFFFF"/>
        </w:rPr>
        <w:t>, </w:t>
      </w:r>
      <w:r w:rsidRPr="008141B2">
        <w:rPr>
          <w:rFonts w:ascii="Calibri" w:hAnsi="Calibri" w:cs="Calibri"/>
          <w:i/>
          <w:iCs/>
          <w:color w:val="000000" w:themeColor="text1"/>
          <w:sz w:val="20"/>
          <w:szCs w:val="20"/>
          <w:shd w:val="clear" w:color="auto" w:fill="FFFFFF"/>
        </w:rPr>
        <w:t>34</w:t>
      </w:r>
      <w:r w:rsidRPr="008141B2">
        <w:rPr>
          <w:rFonts w:ascii="Calibri" w:hAnsi="Calibri" w:cs="Calibri"/>
          <w:color w:val="000000" w:themeColor="text1"/>
          <w:sz w:val="20"/>
          <w:szCs w:val="20"/>
          <w:shd w:val="clear" w:color="auto" w:fill="FFFFFF"/>
        </w:rPr>
        <w:t xml:space="preserve">(3), 777–788. </w:t>
      </w:r>
    </w:p>
    <w:p w14:paraId="4A1BD93E" w14:textId="596FB769"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color w:val="000000" w:themeColor="text1"/>
          <w:sz w:val="20"/>
          <w:szCs w:val="20"/>
        </w:rPr>
        <w:t xml:space="preserve">Browning, B. K. (2013). Diagnostic overshadowing: School psychologists’ attitudes toward adolescents with intellectual disabilities and Down syndrome. </w:t>
      </w:r>
      <w:r w:rsidRPr="008141B2">
        <w:rPr>
          <w:rFonts w:ascii="Calibri" w:hAnsi="Calibri" w:cs="Calibri"/>
          <w:i/>
          <w:iCs/>
          <w:color w:val="000000" w:themeColor="text1"/>
          <w:sz w:val="20"/>
          <w:szCs w:val="20"/>
        </w:rPr>
        <w:t>Doctoral dissertation,</w:t>
      </w:r>
      <w:r w:rsidRPr="008141B2">
        <w:rPr>
          <w:rFonts w:ascii="Calibri" w:hAnsi="Calibri" w:cs="Calibri"/>
          <w:color w:val="000000" w:themeColor="text1"/>
          <w:sz w:val="20"/>
          <w:szCs w:val="20"/>
        </w:rPr>
        <w:t xml:space="preserve"> University of Kentucky. </w:t>
      </w:r>
    </w:p>
    <w:p w14:paraId="66A0CAC1" w14:textId="77777777"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proofErr w:type="spellStart"/>
      <w:r w:rsidRPr="008141B2">
        <w:rPr>
          <w:rFonts w:ascii="Calibri" w:hAnsi="Calibri" w:cs="Calibri"/>
          <w:color w:val="000000" w:themeColor="text1"/>
          <w:sz w:val="20"/>
          <w:szCs w:val="20"/>
          <w:shd w:val="clear" w:color="auto" w:fill="FFFFFF"/>
        </w:rPr>
        <w:t>Jopp</w:t>
      </w:r>
      <w:proofErr w:type="spellEnd"/>
      <w:r w:rsidRPr="008141B2">
        <w:rPr>
          <w:rFonts w:ascii="Calibri" w:hAnsi="Calibri" w:cs="Calibri"/>
          <w:color w:val="000000" w:themeColor="text1"/>
          <w:sz w:val="20"/>
          <w:szCs w:val="20"/>
          <w:shd w:val="clear" w:color="auto" w:fill="FFFFFF"/>
        </w:rPr>
        <w:t>, D. A., &amp; Keys, C. B. (2001). Diagnostic overshadowing reviewed and reconsidered. </w:t>
      </w:r>
      <w:r w:rsidRPr="008141B2">
        <w:rPr>
          <w:rFonts w:ascii="Calibri" w:hAnsi="Calibri" w:cs="Calibri"/>
          <w:i/>
          <w:iCs/>
          <w:color w:val="000000" w:themeColor="text1"/>
          <w:sz w:val="20"/>
          <w:szCs w:val="20"/>
          <w:shd w:val="clear" w:color="auto" w:fill="FFFFFF"/>
        </w:rPr>
        <w:t>American Journal of Mental Retardation</w:t>
      </w:r>
      <w:r w:rsidRPr="008141B2">
        <w:rPr>
          <w:rFonts w:ascii="Calibri" w:hAnsi="Calibri" w:cs="Calibri"/>
          <w:color w:val="000000" w:themeColor="text1"/>
          <w:sz w:val="20"/>
          <w:szCs w:val="20"/>
          <w:shd w:val="clear" w:color="auto" w:fill="FFFFFF"/>
        </w:rPr>
        <w:t>, </w:t>
      </w:r>
      <w:r w:rsidRPr="008141B2">
        <w:rPr>
          <w:rFonts w:ascii="Calibri" w:hAnsi="Calibri" w:cs="Calibri"/>
          <w:i/>
          <w:iCs/>
          <w:color w:val="000000" w:themeColor="text1"/>
          <w:sz w:val="20"/>
          <w:szCs w:val="20"/>
          <w:shd w:val="clear" w:color="auto" w:fill="FFFFFF"/>
        </w:rPr>
        <w:t>106</w:t>
      </w:r>
      <w:r w:rsidRPr="008141B2">
        <w:rPr>
          <w:rFonts w:ascii="Calibri" w:hAnsi="Calibri" w:cs="Calibri"/>
          <w:color w:val="000000" w:themeColor="text1"/>
          <w:sz w:val="20"/>
          <w:szCs w:val="20"/>
          <w:shd w:val="clear" w:color="auto" w:fill="FFFFFF"/>
        </w:rPr>
        <w:t xml:space="preserve">(5), 416–433. </w:t>
      </w:r>
    </w:p>
    <w:p w14:paraId="0C64C0F9" w14:textId="4A6D45A8"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color w:val="000000" w:themeColor="text1"/>
          <w:sz w:val="20"/>
          <w:szCs w:val="20"/>
          <w:shd w:val="clear" w:color="auto" w:fill="FFFFFF"/>
        </w:rPr>
        <w:t xml:space="preserve">Kerns, C. M., Rump, K., Worley, J., Kratz, H., McVey, A., Herrington, J., &amp; Miller, J. (2016). The differential diagnosis of anxiety disorders in </w:t>
      </w:r>
      <w:proofErr w:type="gramStart"/>
      <w:r w:rsidRPr="008141B2">
        <w:rPr>
          <w:rFonts w:ascii="Calibri" w:hAnsi="Calibri" w:cs="Calibri"/>
          <w:color w:val="000000" w:themeColor="text1"/>
          <w:sz w:val="20"/>
          <w:szCs w:val="20"/>
          <w:shd w:val="clear" w:color="auto" w:fill="FFFFFF"/>
        </w:rPr>
        <w:t>cognitively-able</w:t>
      </w:r>
      <w:proofErr w:type="gramEnd"/>
      <w:r w:rsidRPr="008141B2">
        <w:rPr>
          <w:rFonts w:ascii="Calibri" w:hAnsi="Calibri" w:cs="Calibri"/>
          <w:color w:val="000000" w:themeColor="text1"/>
          <w:sz w:val="20"/>
          <w:szCs w:val="20"/>
          <w:shd w:val="clear" w:color="auto" w:fill="FFFFFF"/>
        </w:rPr>
        <w:t xml:space="preserve"> youth with autism. </w:t>
      </w:r>
      <w:r w:rsidRPr="008141B2">
        <w:rPr>
          <w:rFonts w:ascii="Calibri" w:hAnsi="Calibri" w:cs="Calibri"/>
          <w:i/>
          <w:iCs/>
          <w:color w:val="000000" w:themeColor="text1"/>
          <w:sz w:val="20"/>
          <w:szCs w:val="20"/>
          <w:shd w:val="clear" w:color="auto" w:fill="FFFFFF"/>
        </w:rPr>
        <w:t>Cognitive and Behavioral Practice, 23</w:t>
      </w:r>
      <w:r w:rsidRPr="008141B2">
        <w:rPr>
          <w:rFonts w:ascii="Calibri" w:hAnsi="Calibri" w:cs="Calibri"/>
          <w:color w:val="000000" w:themeColor="text1"/>
          <w:sz w:val="20"/>
          <w:szCs w:val="20"/>
          <w:shd w:val="clear" w:color="auto" w:fill="FFFFFF"/>
        </w:rPr>
        <w:t>(4), 530–547. </w:t>
      </w:r>
      <w:hyperlink r:id="rId10" w:tgtFrame="_blank" w:history="1"/>
    </w:p>
    <w:p w14:paraId="558359E4" w14:textId="77777777"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color w:val="000000" w:themeColor="text1"/>
          <w:sz w:val="20"/>
          <w:szCs w:val="20"/>
          <w:shd w:val="clear" w:color="auto" w:fill="FFFFFF"/>
        </w:rPr>
        <w:t>Krahn, G. L., Walker, D. K., &amp; Correa-De-Araujo, R. (2015). Persons with disabilities as an unrecognized health disparity population. </w:t>
      </w:r>
      <w:r w:rsidRPr="008141B2">
        <w:rPr>
          <w:rFonts w:ascii="Calibri" w:hAnsi="Calibri" w:cs="Calibri"/>
          <w:i/>
          <w:iCs/>
          <w:color w:val="000000" w:themeColor="text1"/>
          <w:sz w:val="20"/>
          <w:szCs w:val="20"/>
          <w:shd w:val="clear" w:color="auto" w:fill="FFFFFF"/>
        </w:rPr>
        <w:t>American Journal of Public Health</w:t>
      </w:r>
      <w:r w:rsidRPr="008141B2">
        <w:rPr>
          <w:rFonts w:ascii="Calibri" w:hAnsi="Calibri" w:cs="Calibri"/>
          <w:color w:val="000000" w:themeColor="text1"/>
          <w:sz w:val="20"/>
          <w:szCs w:val="20"/>
          <w:shd w:val="clear" w:color="auto" w:fill="FFFFFF"/>
        </w:rPr>
        <w:t>, </w:t>
      </w:r>
      <w:r w:rsidRPr="008141B2">
        <w:rPr>
          <w:rFonts w:ascii="Calibri" w:hAnsi="Calibri" w:cs="Calibri"/>
          <w:i/>
          <w:iCs/>
          <w:color w:val="000000" w:themeColor="text1"/>
          <w:sz w:val="20"/>
          <w:szCs w:val="20"/>
          <w:shd w:val="clear" w:color="auto" w:fill="FFFFFF"/>
        </w:rPr>
        <w:t>105(</w:t>
      </w:r>
      <w:r w:rsidRPr="008141B2">
        <w:rPr>
          <w:rFonts w:ascii="Calibri" w:hAnsi="Calibri" w:cs="Calibri"/>
          <w:color w:val="000000" w:themeColor="text1"/>
          <w:sz w:val="20"/>
          <w:szCs w:val="20"/>
          <w:shd w:val="clear" w:color="auto" w:fill="FFFFFF"/>
        </w:rPr>
        <w:t xml:space="preserve">2), 198–206. </w:t>
      </w:r>
    </w:p>
    <w:p w14:paraId="125E5503" w14:textId="503985CE" w:rsidR="000318C9" w:rsidRPr="008141B2" w:rsidRDefault="00B217E0" w:rsidP="000318C9">
      <w:pPr>
        <w:spacing w:after="0" w:line="240" w:lineRule="auto"/>
        <w:ind w:left="567" w:hanging="567"/>
        <w:rPr>
          <w:rStyle w:val="Hyperlink"/>
          <w:rFonts w:ascii="Calibri" w:hAnsi="Calibri" w:cs="Calibri"/>
          <w:color w:val="000000" w:themeColor="text1"/>
          <w:sz w:val="20"/>
          <w:szCs w:val="20"/>
          <w:u w:val="none"/>
          <w:shd w:val="clear" w:color="auto" w:fill="FFFFFF"/>
        </w:rPr>
      </w:pPr>
      <w:r w:rsidRPr="008141B2">
        <w:rPr>
          <w:rFonts w:ascii="Calibri" w:hAnsi="Calibri" w:cs="Calibri"/>
          <w:color w:val="000000" w:themeColor="text1"/>
          <w:sz w:val="20"/>
          <w:szCs w:val="20"/>
          <w:shd w:val="clear" w:color="auto" w:fill="FFFFFF"/>
        </w:rPr>
        <w:t xml:space="preserve">Maddox, B., Crabbe, S., Fishman, J., </w:t>
      </w:r>
      <w:proofErr w:type="spellStart"/>
      <w:r w:rsidRPr="008141B2">
        <w:rPr>
          <w:rFonts w:ascii="Calibri" w:hAnsi="Calibri" w:cs="Calibri"/>
          <w:color w:val="000000" w:themeColor="text1"/>
          <w:sz w:val="20"/>
          <w:szCs w:val="20"/>
          <w:shd w:val="clear" w:color="auto" w:fill="FFFFFF"/>
        </w:rPr>
        <w:t>Beidas</w:t>
      </w:r>
      <w:proofErr w:type="spellEnd"/>
      <w:r w:rsidRPr="008141B2">
        <w:rPr>
          <w:rFonts w:ascii="Calibri" w:hAnsi="Calibri" w:cs="Calibri"/>
          <w:color w:val="000000" w:themeColor="text1"/>
          <w:sz w:val="20"/>
          <w:szCs w:val="20"/>
          <w:shd w:val="clear" w:color="auto" w:fill="FFFFFF"/>
        </w:rPr>
        <w:t xml:space="preserve">, R., Brookman-Frazee, L., Miller, J., </w:t>
      </w:r>
      <w:proofErr w:type="spellStart"/>
      <w:r w:rsidRPr="008141B2">
        <w:rPr>
          <w:rFonts w:ascii="Calibri" w:hAnsi="Calibri" w:cs="Calibri"/>
          <w:color w:val="000000" w:themeColor="text1"/>
          <w:sz w:val="20"/>
          <w:szCs w:val="20"/>
          <w:shd w:val="clear" w:color="auto" w:fill="FFFFFF"/>
        </w:rPr>
        <w:t>Nicolaidis</w:t>
      </w:r>
      <w:proofErr w:type="spellEnd"/>
      <w:r w:rsidRPr="008141B2">
        <w:rPr>
          <w:rFonts w:ascii="Calibri" w:hAnsi="Calibri" w:cs="Calibri"/>
          <w:color w:val="000000" w:themeColor="text1"/>
          <w:sz w:val="20"/>
          <w:szCs w:val="20"/>
          <w:shd w:val="clear" w:color="auto" w:fill="FFFFFF"/>
        </w:rPr>
        <w:t xml:space="preserve">, C., &amp; Mandell, D. (2019). Factors influencing the use of cognitive-behavioral therapy with autistic adults: A survey of community mental health clinicians. </w:t>
      </w:r>
      <w:r w:rsidRPr="008141B2">
        <w:rPr>
          <w:rFonts w:ascii="Calibri" w:hAnsi="Calibri" w:cs="Calibri"/>
          <w:i/>
          <w:iCs/>
          <w:color w:val="000000" w:themeColor="text1"/>
          <w:sz w:val="20"/>
          <w:szCs w:val="20"/>
          <w:shd w:val="clear" w:color="auto" w:fill="FFFFFF"/>
        </w:rPr>
        <w:t>Journal of Autism and Developmental Disorders</w:t>
      </w:r>
      <w:r w:rsidRPr="008141B2">
        <w:rPr>
          <w:rFonts w:ascii="Calibri" w:hAnsi="Calibri" w:cs="Calibri"/>
          <w:color w:val="000000" w:themeColor="text1"/>
          <w:sz w:val="20"/>
          <w:szCs w:val="20"/>
          <w:shd w:val="clear" w:color="auto" w:fill="FFFFFF"/>
        </w:rPr>
        <w:t xml:space="preserve">, 49, 4421-4428. </w:t>
      </w:r>
    </w:p>
    <w:p w14:paraId="25862461" w14:textId="05F00B5F"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color w:val="000000" w:themeColor="text1"/>
          <w:sz w:val="20"/>
          <w:szCs w:val="20"/>
          <w:shd w:val="clear" w:color="auto" w:fill="FFFFFF"/>
        </w:rPr>
        <w:t>Munir K. M. (2016). The co-occurrence of mental disorders in children and adolescents with intellectual disability/intellectual developmental disorder. </w:t>
      </w:r>
      <w:r w:rsidRPr="008141B2">
        <w:rPr>
          <w:rFonts w:ascii="Calibri" w:hAnsi="Calibri" w:cs="Calibri"/>
          <w:i/>
          <w:iCs/>
          <w:color w:val="000000" w:themeColor="text1"/>
          <w:sz w:val="20"/>
          <w:szCs w:val="20"/>
          <w:shd w:val="clear" w:color="auto" w:fill="FFFFFF"/>
        </w:rPr>
        <w:t xml:space="preserve">Current </w:t>
      </w:r>
      <w:r w:rsidR="005579C9" w:rsidRPr="008141B2">
        <w:rPr>
          <w:rFonts w:ascii="Calibri" w:hAnsi="Calibri" w:cs="Calibri"/>
          <w:i/>
          <w:iCs/>
          <w:color w:val="000000" w:themeColor="text1"/>
          <w:sz w:val="20"/>
          <w:szCs w:val="20"/>
          <w:shd w:val="clear" w:color="auto" w:fill="FFFFFF"/>
        </w:rPr>
        <w:t>O</w:t>
      </w:r>
      <w:r w:rsidRPr="008141B2">
        <w:rPr>
          <w:rFonts w:ascii="Calibri" w:hAnsi="Calibri" w:cs="Calibri"/>
          <w:i/>
          <w:iCs/>
          <w:color w:val="000000" w:themeColor="text1"/>
          <w:sz w:val="20"/>
          <w:szCs w:val="20"/>
          <w:shd w:val="clear" w:color="auto" w:fill="FFFFFF"/>
        </w:rPr>
        <w:t xml:space="preserve">pinion in </w:t>
      </w:r>
      <w:r w:rsidR="005579C9" w:rsidRPr="008141B2">
        <w:rPr>
          <w:rFonts w:ascii="Calibri" w:hAnsi="Calibri" w:cs="Calibri"/>
          <w:i/>
          <w:iCs/>
          <w:color w:val="000000" w:themeColor="text1"/>
          <w:sz w:val="20"/>
          <w:szCs w:val="20"/>
          <w:shd w:val="clear" w:color="auto" w:fill="FFFFFF"/>
        </w:rPr>
        <w:t>P</w:t>
      </w:r>
      <w:r w:rsidRPr="008141B2">
        <w:rPr>
          <w:rFonts w:ascii="Calibri" w:hAnsi="Calibri" w:cs="Calibri"/>
          <w:i/>
          <w:iCs/>
          <w:color w:val="000000" w:themeColor="text1"/>
          <w:sz w:val="20"/>
          <w:szCs w:val="20"/>
          <w:shd w:val="clear" w:color="auto" w:fill="FFFFFF"/>
        </w:rPr>
        <w:t>sychiatry</w:t>
      </w:r>
      <w:r w:rsidRPr="008141B2">
        <w:rPr>
          <w:rFonts w:ascii="Calibri" w:hAnsi="Calibri" w:cs="Calibri"/>
          <w:color w:val="000000" w:themeColor="text1"/>
          <w:sz w:val="20"/>
          <w:szCs w:val="20"/>
          <w:shd w:val="clear" w:color="auto" w:fill="FFFFFF"/>
        </w:rPr>
        <w:t>, </w:t>
      </w:r>
      <w:r w:rsidRPr="008141B2">
        <w:rPr>
          <w:rFonts w:ascii="Calibri" w:hAnsi="Calibri" w:cs="Calibri"/>
          <w:i/>
          <w:iCs/>
          <w:color w:val="000000" w:themeColor="text1"/>
          <w:sz w:val="20"/>
          <w:szCs w:val="20"/>
          <w:shd w:val="clear" w:color="auto" w:fill="FFFFFF"/>
        </w:rPr>
        <w:t>29</w:t>
      </w:r>
      <w:r w:rsidRPr="008141B2">
        <w:rPr>
          <w:rFonts w:ascii="Calibri" w:hAnsi="Calibri" w:cs="Calibri"/>
          <w:color w:val="000000" w:themeColor="text1"/>
          <w:sz w:val="20"/>
          <w:szCs w:val="20"/>
          <w:shd w:val="clear" w:color="auto" w:fill="FFFFFF"/>
        </w:rPr>
        <w:t xml:space="preserve">(2), 95–102. </w:t>
      </w:r>
    </w:p>
    <w:p w14:paraId="3019F7D6" w14:textId="77777777"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color w:val="000000" w:themeColor="text1"/>
          <w:sz w:val="20"/>
          <w:szCs w:val="20"/>
        </w:rPr>
        <w:t xml:space="preserve">Reiss, S., Levitan, G., &amp; </w:t>
      </w:r>
      <w:proofErr w:type="spellStart"/>
      <w:r w:rsidRPr="008141B2">
        <w:rPr>
          <w:rFonts w:ascii="Calibri" w:hAnsi="Calibri" w:cs="Calibri"/>
          <w:color w:val="000000" w:themeColor="text1"/>
          <w:sz w:val="20"/>
          <w:szCs w:val="20"/>
        </w:rPr>
        <w:t>Szyszko</w:t>
      </w:r>
      <w:proofErr w:type="spellEnd"/>
      <w:r w:rsidRPr="008141B2">
        <w:rPr>
          <w:rFonts w:ascii="Calibri" w:hAnsi="Calibri" w:cs="Calibri"/>
          <w:color w:val="000000" w:themeColor="text1"/>
          <w:sz w:val="20"/>
          <w:szCs w:val="20"/>
        </w:rPr>
        <w:t xml:space="preserve">, J. (1982). Emotional disturbance and mental retardation: Diagnostic overshadowing. </w:t>
      </w:r>
      <w:r w:rsidRPr="008141B2">
        <w:rPr>
          <w:rFonts w:ascii="Calibri" w:hAnsi="Calibri" w:cs="Calibri"/>
          <w:i/>
          <w:iCs/>
          <w:color w:val="000000" w:themeColor="text1"/>
          <w:sz w:val="20"/>
          <w:szCs w:val="20"/>
        </w:rPr>
        <w:t xml:space="preserve">American Journal of Mental Deficiency, 86, </w:t>
      </w:r>
      <w:r w:rsidRPr="008141B2">
        <w:rPr>
          <w:rFonts w:ascii="Calibri" w:hAnsi="Calibri" w:cs="Calibri"/>
          <w:color w:val="000000" w:themeColor="text1"/>
          <w:sz w:val="20"/>
          <w:szCs w:val="20"/>
        </w:rPr>
        <w:t>567-574.</w:t>
      </w:r>
    </w:p>
    <w:p w14:paraId="6FA02EA4" w14:textId="77777777" w:rsidR="000318C9"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color w:val="000000" w:themeColor="text1"/>
          <w:sz w:val="20"/>
          <w:szCs w:val="20"/>
        </w:rPr>
        <w:t xml:space="preserve">Spengler, P. M., &amp; Strohmer, D. C. (1994). Clinical judgmental biases: The moderating roles of counselor cognitive complexity and counselor client preferences. </w:t>
      </w:r>
      <w:r w:rsidRPr="008141B2">
        <w:rPr>
          <w:rFonts w:ascii="Calibri" w:hAnsi="Calibri" w:cs="Calibri"/>
          <w:i/>
          <w:iCs/>
          <w:color w:val="000000" w:themeColor="text1"/>
          <w:sz w:val="20"/>
          <w:szCs w:val="20"/>
        </w:rPr>
        <w:t>Journal of Counseling Psychology</w:t>
      </w:r>
      <w:r w:rsidRPr="008141B2">
        <w:rPr>
          <w:rFonts w:ascii="Calibri" w:hAnsi="Calibri" w:cs="Calibri"/>
          <w:color w:val="000000" w:themeColor="text1"/>
          <w:sz w:val="20"/>
          <w:szCs w:val="20"/>
        </w:rPr>
        <w:t xml:space="preserve">, 41(1), 8–17. </w:t>
      </w:r>
    </w:p>
    <w:p w14:paraId="5F487142" w14:textId="596AC1F8" w:rsidR="00B217E0" w:rsidRPr="008141B2" w:rsidRDefault="00B217E0" w:rsidP="000318C9">
      <w:pPr>
        <w:spacing w:after="0" w:line="240" w:lineRule="auto"/>
        <w:ind w:left="567" w:hanging="567"/>
        <w:rPr>
          <w:rFonts w:ascii="Calibri" w:hAnsi="Calibri" w:cs="Calibri"/>
          <w:color w:val="000000" w:themeColor="text1"/>
          <w:sz w:val="20"/>
          <w:szCs w:val="20"/>
          <w:shd w:val="clear" w:color="auto" w:fill="FFFFFF"/>
        </w:rPr>
      </w:pPr>
      <w:r w:rsidRPr="008141B2">
        <w:rPr>
          <w:rFonts w:ascii="Calibri" w:hAnsi="Calibri" w:cs="Calibri"/>
          <w:color w:val="000000" w:themeColor="text1"/>
          <w:sz w:val="20"/>
          <w:szCs w:val="20"/>
          <w:shd w:val="clear" w:color="auto" w:fill="FFFFFF"/>
        </w:rPr>
        <w:t xml:space="preserve">Vohra, R., Madhavan, S., </w:t>
      </w:r>
      <w:proofErr w:type="spellStart"/>
      <w:r w:rsidRPr="008141B2">
        <w:rPr>
          <w:rFonts w:ascii="Calibri" w:hAnsi="Calibri" w:cs="Calibri"/>
          <w:color w:val="000000" w:themeColor="text1"/>
          <w:sz w:val="20"/>
          <w:szCs w:val="20"/>
          <w:shd w:val="clear" w:color="auto" w:fill="FFFFFF"/>
        </w:rPr>
        <w:t>Sambamoorthi</w:t>
      </w:r>
      <w:proofErr w:type="spellEnd"/>
      <w:r w:rsidRPr="008141B2">
        <w:rPr>
          <w:rFonts w:ascii="Calibri" w:hAnsi="Calibri" w:cs="Calibri"/>
          <w:color w:val="000000" w:themeColor="text1"/>
          <w:sz w:val="20"/>
          <w:szCs w:val="20"/>
          <w:shd w:val="clear" w:color="auto" w:fill="FFFFFF"/>
        </w:rPr>
        <w:t>, U., &amp; St Peter, C. (2014). Access to services, quality of care, and family impact for children with autism, other developmental disabilities, and other mental health conditions. </w:t>
      </w:r>
      <w:r w:rsidRPr="008141B2">
        <w:rPr>
          <w:rFonts w:ascii="Calibri" w:hAnsi="Calibri" w:cs="Calibri"/>
          <w:i/>
          <w:iCs/>
          <w:color w:val="000000" w:themeColor="text1"/>
          <w:sz w:val="20"/>
          <w:szCs w:val="20"/>
          <w:shd w:val="clear" w:color="auto" w:fill="FFFFFF"/>
        </w:rPr>
        <w:t>Autism: The international journal of research and practice</w:t>
      </w:r>
      <w:r w:rsidRPr="008141B2">
        <w:rPr>
          <w:rFonts w:ascii="Calibri" w:hAnsi="Calibri" w:cs="Calibri"/>
          <w:color w:val="000000" w:themeColor="text1"/>
          <w:sz w:val="20"/>
          <w:szCs w:val="20"/>
          <w:shd w:val="clear" w:color="auto" w:fill="FFFFFF"/>
        </w:rPr>
        <w:t>, </w:t>
      </w:r>
      <w:r w:rsidRPr="008141B2">
        <w:rPr>
          <w:rFonts w:ascii="Calibri" w:hAnsi="Calibri" w:cs="Calibri"/>
          <w:i/>
          <w:iCs/>
          <w:color w:val="000000" w:themeColor="text1"/>
          <w:sz w:val="20"/>
          <w:szCs w:val="20"/>
          <w:shd w:val="clear" w:color="auto" w:fill="FFFFFF"/>
        </w:rPr>
        <w:t>18</w:t>
      </w:r>
      <w:r w:rsidRPr="008141B2">
        <w:rPr>
          <w:rFonts w:ascii="Calibri" w:hAnsi="Calibri" w:cs="Calibri"/>
          <w:color w:val="000000" w:themeColor="text1"/>
          <w:sz w:val="20"/>
          <w:szCs w:val="20"/>
          <w:shd w:val="clear" w:color="auto" w:fill="FFFFFF"/>
        </w:rPr>
        <w:t xml:space="preserve">(7), 815–826. </w:t>
      </w:r>
    </w:p>
    <w:p w14:paraId="5291C183" w14:textId="77777777" w:rsidR="00682416" w:rsidRPr="008141B2" w:rsidRDefault="00682416" w:rsidP="000318C9">
      <w:pPr>
        <w:spacing w:after="0" w:line="240" w:lineRule="auto"/>
        <w:ind w:left="567" w:hanging="567"/>
        <w:rPr>
          <w:rFonts w:ascii="Calibri" w:hAnsi="Calibri" w:cs="Calibri"/>
          <w:color w:val="000000" w:themeColor="text1"/>
          <w:sz w:val="20"/>
          <w:szCs w:val="20"/>
          <w:shd w:val="clear" w:color="auto" w:fill="FFFFFF"/>
        </w:rPr>
      </w:pPr>
    </w:p>
    <w:p w14:paraId="3AD99A70" w14:textId="77777777" w:rsidR="00682416" w:rsidRPr="008141B2" w:rsidRDefault="00682416" w:rsidP="000318C9">
      <w:pPr>
        <w:spacing w:after="0" w:line="240" w:lineRule="auto"/>
        <w:ind w:left="567" w:hanging="567"/>
        <w:rPr>
          <w:rFonts w:ascii="Calibri" w:hAnsi="Calibri" w:cs="Calibri"/>
          <w:color w:val="000000" w:themeColor="text1"/>
          <w:sz w:val="20"/>
          <w:szCs w:val="20"/>
          <w:shd w:val="clear" w:color="auto" w:fill="FFFFFF"/>
        </w:rPr>
      </w:pPr>
    </w:p>
    <w:p w14:paraId="1D1DC97A" w14:textId="77777777" w:rsidR="00682416" w:rsidRPr="008141B2" w:rsidRDefault="00682416" w:rsidP="000318C9">
      <w:pPr>
        <w:spacing w:after="0" w:line="240" w:lineRule="auto"/>
        <w:ind w:left="567" w:hanging="567"/>
        <w:rPr>
          <w:rFonts w:ascii="Calibri" w:hAnsi="Calibri" w:cs="Calibri"/>
          <w:color w:val="000000" w:themeColor="text1"/>
          <w:sz w:val="20"/>
          <w:szCs w:val="20"/>
          <w:shd w:val="clear" w:color="auto" w:fill="FFFFFF"/>
        </w:rPr>
      </w:pPr>
    </w:p>
    <w:p w14:paraId="5F42C0DF" w14:textId="77777777" w:rsidR="00682416" w:rsidRPr="008141B2" w:rsidRDefault="00682416" w:rsidP="00682416">
      <w:pPr>
        <w:spacing w:after="0" w:line="240" w:lineRule="auto"/>
        <w:rPr>
          <w:rFonts w:ascii="Calibri" w:hAnsi="Calibri" w:cs="Calibri"/>
          <w:color w:val="000000" w:themeColor="text1"/>
          <w:sz w:val="20"/>
          <w:szCs w:val="20"/>
        </w:rPr>
      </w:pPr>
    </w:p>
    <w:p w14:paraId="1EEE1B55" w14:textId="77777777" w:rsidR="00682416" w:rsidRPr="008141B2" w:rsidRDefault="00682416" w:rsidP="00682416">
      <w:pPr>
        <w:spacing w:after="0" w:line="240" w:lineRule="auto"/>
        <w:contextualSpacing/>
        <w:rPr>
          <w:rFonts w:ascii="Calibri" w:hAnsi="Calibri" w:cs="Calibri"/>
          <w:b/>
          <w:bCs/>
          <w:color w:val="000000" w:themeColor="text1"/>
          <w:sz w:val="20"/>
          <w:szCs w:val="20"/>
        </w:rPr>
      </w:pPr>
    </w:p>
    <w:p w14:paraId="4377B3AC"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15FBCFBF"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36D9C17A"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648B401B"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71DC22F9"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3D2CA7EB"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355A2193"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32683544"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67995716"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4DC35F0C"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48F52244"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7F48D1C2"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59A00770"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1C02D4B4"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1E7433F5"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15EA9CBB"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562DD73E"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26E31CB3"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717BEC94"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5BE79890" w14:textId="77777777" w:rsidR="00B14209" w:rsidRPr="008141B2" w:rsidRDefault="00B14209" w:rsidP="00682416">
      <w:pPr>
        <w:spacing w:after="0" w:line="240" w:lineRule="auto"/>
        <w:contextualSpacing/>
        <w:rPr>
          <w:rFonts w:ascii="Calibri" w:hAnsi="Calibri" w:cs="Calibri"/>
          <w:b/>
          <w:bCs/>
          <w:color w:val="000000" w:themeColor="text1"/>
          <w:sz w:val="20"/>
          <w:szCs w:val="20"/>
        </w:rPr>
      </w:pPr>
    </w:p>
    <w:p w14:paraId="2F9B4A12" w14:textId="77777777" w:rsidR="00682416" w:rsidRPr="008141B2" w:rsidRDefault="00682416" w:rsidP="00682416">
      <w:pPr>
        <w:spacing w:after="0" w:line="240" w:lineRule="auto"/>
        <w:contextualSpacing/>
        <w:rPr>
          <w:rFonts w:ascii="Calibri" w:hAnsi="Calibri" w:cs="Calibri"/>
          <w:b/>
          <w:bCs/>
          <w:color w:val="000000" w:themeColor="text1"/>
          <w:sz w:val="20"/>
          <w:szCs w:val="20"/>
        </w:rPr>
      </w:pPr>
    </w:p>
    <w:p w14:paraId="5F4E2597" w14:textId="57E0CD2C" w:rsidR="00682416" w:rsidRPr="008141B2" w:rsidRDefault="00682416" w:rsidP="00682416">
      <w:pPr>
        <w:spacing w:after="0" w:line="240" w:lineRule="auto"/>
        <w:contextualSpacing/>
        <w:rPr>
          <w:rFonts w:ascii="Calibri" w:hAnsi="Calibri" w:cs="Calibri"/>
          <w:bCs/>
          <w:color w:val="000000" w:themeColor="text1"/>
          <w:sz w:val="20"/>
          <w:szCs w:val="20"/>
          <w:lang w:val="en-CA"/>
        </w:rPr>
      </w:pPr>
      <w:r w:rsidRPr="008141B2">
        <w:rPr>
          <w:rFonts w:ascii="Calibri" w:hAnsi="Calibri" w:cs="Calibri"/>
          <w:bCs/>
          <w:color w:val="000000" w:themeColor="text1"/>
          <w:sz w:val="20"/>
          <w:szCs w:val="20"/>
          <w:vertAlign w:val="superscript"/>
          <w:lang w:val="en-CA"/>
        </w:rPr>
        <w:t>1</w:t>
      </w:r>
      <w:r w:rsidRPr="008141B2">
        <w:rPr>
          <w:rFonts w:ascii="Calibri" w:hAnsi="Calibri" w:cs="Calibri"/>
          <w:bCs/>
          <w:color w:val="000000" w:themeColor="text1"/>
          <w:sz w:val="20"/>
          <w:szCs w:val="20"/>
          <w:lang w:val="en-CA"/>
        </w:rPr>
        <w:t>York University, Toronto, Canada</w:t>
      </w:r>
    </w:p>
    <w:sectPr w:rsidR="00682416" w:rsidRPr="008141B2" w:rsidSect="003C5C56">
      <w:headerReference w:type="default" r:id="rId11"/>
      <w:footerReference w:type="default" r:id="rId12"/>
      <w:pgSz w:w="12240" w:h="15840"/>
      <w:pgMar w:top="1146" w:right="864" w:bottom="1319"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79641" w14:textId="77777777" w:rsidR="000D3322" w:rsidRDefault="000D3322" w:rsidP="00A16498">
      <w:pPr>
        <w:spacing w:after="0" w:line="240" w:lineRule="auto"/>
      </w:pPr>
      <w:r>
        <w:separator/>
      </w:r>
    </w:p>
  </w:endnote>
  <w:endnote w:type="continuationSeparator" w:id="0">
    <w:p w14:paraId="3338AA57" w14:textId="77777777" w:rsidR="000D3322" w:rsidRDefault="000D3322"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5595C" w14:textId="77777777" w:rsidR="000D3322" w:rsidRDefault="000D3322" w:rsidP="00A16498">
      <w:pPr>
        <w:spacing w:after="0" w:line="240" w:lineRule="auto"/>
      </w:pPr>
      <w:r>
        <w:separator/>
      </w:r>
    </w:p>
  </w:footnote>
  <w:footnote w:type="continuationSeparator" w:id="0">
    <w:p w14:paraId="4B4543D8" w14:textId="77777777" w:rsidR="000D3322" w:rsidRDefault="000D3322"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33C15C17" w:rsidR="00A16498" w:rsidRDefault="00003757">
    <w:pPr>
      <w:pStyle w:val="Header"/>
    </w:pPr>
    <w:r>
      <w:rPr>
        <w:noProof/>
      </w:rPr>
      <mc:AlternateContent>
        <mc:Choice Requires="wps">
          <w:drawing>
            <wp:anchor distT="0" distB="0" distL="114300" distR="114300" simplePos="0" relativeHeight="251659264" behindDoc="0" locked="0" layoutInCell="1" allowOverlap="1" wp14:anchorId="1BF6BF8A" wp14:editId="61954084">
              <wp:simplePos x="0" y="0"/>
              <wp:positionH relativeFrom="column">
                <wp:posOffset>569884</wp:posOffset>
              </wp:positionH>
              <wp:positionV relativeFrom="paragraph">
                <wp:posOffset>-227965</wp:posOffset>
              </wp:positionV>
              <wp:extent cx="5371689" cy="457200"/>
              <wp:effectExtent l="12700" t="12700" r="13335" b="12700"/>
              <wp:wrapNone/>
              <wp:docPr id="95026343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rsidP="00916B6B">
                              <w:pPr>
                                <w:pStyle w:val="Header"/>
                                <w:jc w:val="cent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1BF6BF8A" id="Rectangle 197" o:spid="_x0000_s1026" style="position:absolute;margin-left:44.85pt;margin-top:-17.9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rsidP="00916B6B">
                        <w:pPr>
                          <w:pStyle w:val="Header"/>
                          <w:jc w:val="cent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7FA3"/>
    <w:multiLevelType w:val="hybridMultilevel"/>
    <w:tmpl w:val="D2405C02"/>
    <w:lvl w:ilvl="0" w:tplc="37263E2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300AA"/>
    <w:multiLevelType w:val="hybridMultilevel"/>
    <w:tmpl w:val="F058E632"/>
    <w:lvl w:ilvl="0" w:tplc="001A55A4">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 w15:restartNumberingAfterBreak="0">
    <w:nsid w:val="085B4CA9"/>
    <w:multiLevelType w:val="hybridMultilevel"/>
    <w:tmpl w:val="F6AA897E"/>
    <w:lvl w:ilvl="0" w:tplc="0AD01AB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496366"/>
    <w:multiLevelType w:val="hybridMultilevel"/>
    <w:tmpl w:val="F8B2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9C86381"/>
    <w:multiLevelType w:val="hybridMultilevel"/>
    <w:tmpl w:val="17FC7214"/>
    <w:lvl w:ilvl="0" w:tplc="1380848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C44D7"/>
    <w:multiLevelType w:val="hybridMultilevel"/>
    <w:tmpl w:val="61882C42"/>
    <w:lvl w:ilvl="0" w:tplc="5644EAF4">
      <w:start w:val="1"/>
      <w:numFmt w:val="bullet"/>
      <w:lvlText w:val="•"/>
      <w:lvlJc w:val="left"/>
      <w:pPr>
        <w:tabs>
          <w:tab w:val="num" w:pos="720"/>
        </w:tabs>
        <w:ind w:left="720" w:hanging="360"/>
      </w:pPr>
      <w:rPr>
        <w:rFonts w:ascii="Arial" w:hAnsi="Arial" w:hint="default"/>
      </w:rPr>
    </w:lvl>
    <w:lvl w:ilvl="1" w:tplc="3C5E7260" w:tentative="1">
      <w:start w:val="1"/>
      <w:numFmt w:val="bullet"/>
      <w:lvlText w:val="•"/>
      <w:lvlJc w:val="left"/>
      <w:pPr>
        <w:tabs>
          <w:tab w:val="num" w:pos="1440"/>
        </w:tabs>
        <w:ind w:left="1440" w:hanging="360"/>
      </w:pPr>
      <w:rPr>
        <w:rFonts w:ascii="Arial" w:hAnsi="Arial" w:hint="default"/>
      </w:rPr>
    </w:lvl>
    <w:lvl w:ilvl="2" w:tplc="4492F5BC" w:tentative="1">
      <w:start w:val="1"/>
      <w:numFmt w:val="bullet"/>
      <w:lvlText w:val="•"/>
      <w:lvlJc w:val="left"/>
      <w:pPr>
        <w:tabs>
          <w:tab w:val="num" w:pos="2160"/>
        </w:tabs>
        <w:ind w:left="2160" w:hanging="360"/>
      </w:pPr>
      <w:rPr>
        <w:rFonts w:ascii="Arial" w:hAnsi="Arial" w:hint="default"/>
      </w:rPr>
    </w:lvl>
    <w:lvl w:ilvl="3" w:tplc="C8E22BB4" w:tentative="1">
      <w:start w:val="1"/>
      <w:numFmt w:val="bullet"/>
      <w:lvlText w:val="•"/>
      <w:lvlJc w:val="left"/>
      <w:pPr>
        <w:tabs>
          <w:tab w:val="num" w:pos="2880"/>
        </w:tabs>
        <w:ind w:left="2880" w:hanging="360"/>
      </w:pPr>
      <w:rPr>
        <w:rFonts w:ascii="Arial" w:hAnsi="Arial" w:hint="default"/>
      </w:rPr>
    </w:lvl>
    <w:lvl w:ilvl="4" w:tplc="E5884A1C" w:tentative="1">
      <w:start w:val="1"/>
      <w:numFmt w:val="bullet"/>
      <w:lvlText w:val="•"/>
      <w:lvlJc w:val="left"/>
      <w:pPr>
        <w:tabs>
          <w:tab w:val="num" w:pos="3600"/>
        </w:tabs>
        <w:ind w:left="3600" w:hanging="360"/>
      </w:pPr>
      <w:rPr>
        <w:rFonts w:ascii="Arial" w:hAnsi="Arial" w:hint="default"/>
      </w:rPr>
    </w:lvl>
    <w:lvl w:ilvl="5" w:tplc="660EB962" w:tentative="1">
      <w:start w:val="1"/>
      <w:numFmt w:val="bullet"/>
      <w:lvlText w:val="•"/>
      <w:lvlJc w:val="left"/>
      <w:pPr>
        <w:tabs>
          <w:tab w:val="num" w:pos="4320"/>
        </w:tabs>
        <w:ind w:left="4320" w:hanging="360"/>
      </w:pPr>
      <w:rPr>
        <w:rFonts w:ascii="Arial" w:hAnsi="Arial" w:hint="default"/>
      </w:rPr>
    </w:lvl>
    <w:lvl w:ilvl="6" w:tplc="72E2CD7A" w:tentative="1">
      <w:start w:val="1"/>
      <w:numFmt w:val="bullet"/>
      <w:lvlText w:val="•"/>
      <w:lvlJc w:val="left"/>
      <w:pPr>
        <w:tabs>
          <w:tab w:val="num" w:pos="5040"/>
        </w:tabs>
        <w:ind w:left="5040" w:hanging="360"/>
      </w:pPr>
      <w:rPr>
        <w:rFonts w:ascii="Arial" w:hAnsi="Arial" w:hint="default"/>
      </w:rPr>
    </w:lvl>
    <w:lvl w:ilvl="7" w:tplc="6C0ED344" w:tentative="1">
      <w:start w:val="1"/>
      <w:numFmt w:val="bullet"/>
      <w:lvlText w:val="•"/>
      <w:lvlJc w:val="left"/>
      <w:pPr>
        <w:tabs>
          <w:tab w:val="num" w:pos="5760"/>
        </w:tabs>
        <w:ind w:left="5760" w:hanging="360"/>
      </w:pPr>
      <w:rPr>
        <w:rFonts w:ascii="Arial" w:hAnsi="Arial" w:hint="default"/>
      </w:rPr>
    </w:lvl>
    <w:lvl w:ilvl="8" w:tplc="75EE90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00F"/>
    <w:multiLevelType w:val="hybridMultilevel"/>
    <w:tmpl w:val="45564C30"/>
    <w:lvl w:ilvl="0" w:tplc="DCA0835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2BD538C"/>
    <w:multiLevelType w:val="hybridMultilevel"/>
    <w:tmpl w:val="177E7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33C7FF8"/>
    <w:multiLevelType w:val="hybridMultilevel"/>
    <w:tmpl w:val="6202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88E1CE2"/>
    <w:multiLevelType w:val="multilevel"/>
    <w:tmpl w:val="0409001D"/>
    <w:numStyleLink w:val="Multipunch"/>
  </w:abstractNum>
  <w:abstractNum w:abstractNumId="12" w15:restartNumberingAfterBreak="0">
    <w:nsid w:val="2907264E"/>
    <w:multiLevelType w:val="hybridMultilevel"/>
    <w:tmpl w:val="31E2F444"/>
    <w:lvl w:ilvl="0" w:tplc="2352435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973D79"/>
    <w:multiLevelType w:val="hybridMultilevel"/>
    <w:tmpl w:val="594AEB44"/>
    <w:lvl w:ilvl="0" w:tplc="AA04C6A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42514C"/>
    <w:multiLevelType w:val="hybridMultilevel"/>
    <w:tmpl w:val="1FC8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2525F85"/>
    <w:multiLevelType w:val="hybridMultilevel"/>
    <w:tmpl w:val="234ED3F0"/>
    <w:lvl w:ilvl="0" w:tplc="0E9EFF6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83C3B4F"/>
    <w:multiLevelType w:val="hybridMultilevel"/>
    <w:tmpl w:val="ED92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D5A05A1"/>
    <w:multiLevelType w:val="hybridMultilevel"/>
    <w:tmpl w:val="34A86568"/>
    <w:lvl w:ilvl="0" w:tplc="CCEADC5C">
      <w:start w:val="1"/>
      <w:numFmt w:val="bullet"/>
      <w:lvlText w:val="•"/>
      <w:lvlJc w:val="left"/>
      <w:pPr>
        <w:tabs>
          <w:tab w:val="num" w:pos="720"/>
        </w:tabs>
        <w:ind w:left="720" w:hanging="360"/>
      </w:pPr>
      <w:rPr>
        <w:rFonts w:ascii="Arial" w:hAnsi="Arial" w:hint="default"/>
      </w:rPr>
    </w:lvl>
    <w:lvl w:ilvl="1" w:tplc="5804EBFC">
      <w:start w:val="1"/>
      <w:numFmt w:val="bullet"/>
      <w:lvlText w:val="•"/>
      <w:lvlJc w:val="left"/>
      <w:pPr>
        <w:tabs>
          <w:tab w:val="num" w:pos="1440"/>
        </w:tabs>
        <w:ind w:left="1440" w:hanging="360"/>
      </w:pPr>
      <w:rPr>
        <w:rFonts w:ascii="Arial" w:hAnsi="Arial" w:hint="default"/>
      </w:rPr>
    </w:lvl>
    <w:lvl w:ilvl="2" w:tplc="BA2CDB0A" w:tentative="1">
      <w:start w:val="1"/>
      <w:numFmt w:val="bullet"/>
      <w:lvlText w:val="•"/>
      <w:lvlJc w:val="left"/>
      <w:pPr>
        <w:tabs>
          <w:tab w:val="num" w:pos="2160"/>
        </w:tabs>
        <w:ind w:left="2160" w:hanging="360"/>
      </w:pPr>
      <w:rPr>
        <w:rFonts w:ascii="Arial" w:hAnsi="Arial" w:hint="default"/>
      </w:rPr>
    </w:lvl>
    <w:lvl w:ilvl="3" w:tplc="AE044168" w:tentative="1">
      <w:start w:val="1"/>
      <w:numFmt w:val="bullet"/>
      <w:lvlText w:val="•"/>
      <w:lvlJc w:val="left"/>
      <w:pPr>
        <w:tabs>
          <w:tab w:val="num" w:pos="2880"/>
        </w:tabs>
        <w:ind w:left="2880" w:hanging="360"/>
      </w:pPr>
      <w:rPr>
        <w:rFonts w:ascii="Arial" w:hAnsi="Arial" w:hint="default"/>
      </w:rPr>
    </w:lvl>
    <w:lvl w:ilvl="4" w:tplc="991AE48E" w:tentative="1">
      <w:start w:val="1"/>
      <w:numFmt w:val="bullet"/>
      <w:lvlText w:val="•"/>
      <w:lvlJc w:val="left"/>
      <w:pPr>
        <w:tabs>
          <w:tab w:val="num" w:pos="3600"/>
        </w:tabs>
        <w:ind w:left="3600" w:hanging="360"/>
      </w:pPr>
      <w:rPr>
        <w:rFonts w:ascii="Arial" w:hAnsi="Arial" w:hint="default"/>
      </w:rPr>
    </w:lvl>
    <w:lvl w:ilvl="5" w:tplc="AFA4C04A" w:tentative="1">
      <w:start w:val="1"/>
      <w:numFmt w:val="bullet"/>
      <w:lvlText w:val="•"/>
      <w:lvlJc w:val="left"/>
      <w:pPr>
        <w:tabs>
          <w:tab w:val="num" w:pos="4320"/>
        </w:tabs>
        <w:ind w:left="4320" w:hanging="360"/>
      </w:pPr>
      <w:rPr>
        <w:rFonts w:ascii="Arial" w:hAnsi="Arial" w:hint="default"/>
      </w:rPr>
    </w:lvl>
    <w:lvl w:ilvl="6" w:tplc="5420D7FA" w:tentative="1">
      <w:start w:val="1"/>
      <w:numFmt w:val="bullet"/>
      <w:lvlText w:val="•"/>
      <w:lvlJc w:val="left"/>
      <w:pPr>
        <w:tabs>
          <w:tab w:val="num" w:pos="5040"/>
        </w:tabs>
        <w:ind w:left="5040" w:hanging="360"/>
      </w:pPr>
      <w:rPr>
        <w:rFonts w:ascii="Arial" w:hAnsi="Arial" w:hint="default"/>
      </w:rPr>
    </w:lvl>
    <w:lvl w:ilvl="7" w:tplc="12A83266" w:tentative="1">
      <w:start w:val="1"/>
      <w:numFmt w:val="bullet"/>
      <w:lvlText w:val="•"/>
      <w:lvlJc w:val="left"/>
      <w:pPr>
        <w:tabs>
          <w:tab w:val="num" w:pos="5760"/>
        </w:tabs>
        <w:ind w:left="5760" w:hanging="360"/>
      </w:pPr>
      <w:rPr>
        <w:rFonts w:ascii="Arial" w:hAnsi="Arial" w:hint="default"/>
      </w:rPr>
    </w:lvl>
    <w:lvl w:ilvl="8" w:tplc="FA5ADA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062AB7"/>
    <w:multiLevelType w:val="hybridMultilevel"/>
    <w:tmpl w:val="7346E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652626">
    <w:abstractNumId w:val="6"/>
  </w:num>
  <w:num w:numId="2" w16cid:durableId="38869371">
    <w:abstractNumId w:val="19"/>
  </w:num>
  <w:num w:numId="3" w16cid:durableId="302778033">
    <w:abstractNumId w:val="0"/>
  </w:num>
  <w:num w:numId="4" w16cid:durableId="824053669">
    <w:abstractNumId w:val="8"/>
  </w:num>
  <w:num w:numId="5" w16cid:durableId="569116235">
    <w:abstractNumId w:val="10"/>
  </w:num>
  <w:num w:numId="6" w16cid:durableId="1051808276">
    <w:abstractNumId w:val="4"/>
  </w:num>
  <w:num w:numId="7" w16cid:durableId="1234463766">
    <w:abstractNumId w:val="18"/>
  </w:num>
  <w:num w:numId="8" w16cid:durableId="1730491772">
    <w:abstractNumId w:val="9"/>
  </w:num>
  <w:num w:numId="9" w16cid:durableId="354043193">
    <w:abstractNumId w:val="13"/>
  </w:num>
  <w:num w:numId="10" w16cid:durableId="340932225">
    <w:abstractNumId w:val="11"/>
  </w:num>
  <w:num w:numId="11" w16cid:durableId="425999735">
    <w:abstractNumId w:val="15"/>
  </w:num>
  <w:num w:numId="12" w16cid:durableId="2146004897">
    <w:abstractNumId w:val="5"/>
  </w:num>
  <w:num w:numId="13" w16cid:durableId="734595912">
    <w:abstractNumId w:val="2"/>
  </w:num>
  <w:num w:numId="14" w16cid:durableId="246620176">
    <w:abstractNumId w:val="20"/>
  </w:num>
  <w:num w:numId="15" w16cid:durableId="991325351">
    <w:abstractNumId w:val="1"/>
  </w:num>
  <w:num w:numId="16" w16cid:durableId="733164673">
    <w:abstractNumId w:val="3"/>
  </w:num>
  <w:num w:numId="17" w16cid:durableId="858658739">
    <w:abstractNumId w:val="7"/>
  </w:num>
  <w:num w:numId="18" w16cid:durableId="914124200">
    <w:abstractNumId w:val="17"/>
  </w:num>
  <w:num w:numId="19" w16cid:durableId="921910638">
    <w:abstractNumId w:val="14"/>
  </w:num>
  <w:num w:numId="20" w16cid:durableId="492768326">
    <w:abstractNumId w:val="12"/>
  </w:num>
  <w:num w:numId="21" w16cid:durableId="554446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3757"/>
    <w:rsid w:val="000130DA"/>
    <w:rsid w:val="00014090"/>
    <w:rsid w:val="000161CA"/>
    <w:rsid w:val="00025B82"/>
    <w:rsid w:val="00026576"/>
    <w:rsid w:val="00027E2C"/>
    <w:rsid w:val="000318C9"/>
    <w:rsid w:val="000330F9"/>
    <w:rsid w:val="00035EF2"/>
    <w:rsid w:val="00037284"/>
    <w:rsid w:val="00037486"/>
    <w:rsid w:val="00040014"/>
    <w:rsid w:val="00052C12"/>
    <w:rsid w:val="00054278"/>
    <w:rsid w:val="000745E1"/>
    <w:rsid w:val="00077547"/>
    <w:rsid w:val="000776E7"/>
    <w:rsid w:val="00080731"/>
    <w:rsid w:val="0008384B"/>
    <w:rsid w:val="000869FD"/>
    <w:rsid w:val="000B19B5"/>
    <w:rsid w:val="000B1A4E"/>
    <w:rsid w:val="000B32EF"/>
    <w:rsid w:val="000B434E"/>
    <w:rsid w:val="000B51A7"/>
    <w:rsid w:val="000C3C73"/>
    <w:rsid w:val="000C46B9"/>
    <w:rsid w:val="000C493F"/>
    <w:rsid w:val="000C6849"/>
    <w:rsid w:val="000D0162"/>
    <w:rsid w:val="000D1B89"/>
    <w:rsid w:val="000D3322"/>
    <w:rsid w:val="000D69D0"/>
    <w:rsid w:val="000D75F1"/>
    <w:rsid w:val="000E26DA"/>
    <w:rsid w:val="000E6964"/>
    <w:rsid w:val="000E7F1C"/>
    <w:rsid w:val="000F0E7A"/>
    <w:rsid w:val="000F1BBB"/>
    <w:rsid w:val="000F4065"/>
    <w:rsid w:val="000F457D"/>
    <w:rsid w:val="000F47D9"/>
    <w:rsid w:val="00100F62"/>
    <w:rsid w:val="00106B53"/>
    <w:rsid w:val="001115EA"/>
    <w:rsid w:val="001146D2"/>
    <w:rsid w:val="00117CDF"/>
    <w:rsid w:val="00121B9F"/>
    <w:rsid w:val="00123564"/>
    <w:rsid w:val="00126CFA"/>
    <w:rsid w:val="00127B64"/>
    <w:rsid w:val="00133ACF"/>
    <w:rsid w:val="0013764E"/>
    <w:rsid w:val="001419A8"/>
    <w:rsid w:val="00141E32"/>
    <w:rsid w:val="00143C67"/>
    <w:rsid w:val="001543E3"/>
    <w:rsid w:val="00155B30"/>
    <w:rsid w:val="00156AF5"/>
    <w:rsid w:val="00157B9E"/>
    <w:rsid w:val="00163293"/>
    <w:rsid w:val="00163CB3"/>
    <w:rsid w:val="00165E27"/>
    <w:rsid w:val="00167E96"/>
    <w:rsid w:val="0017016E"/>
    <w:rsid w:val="001730C6"/>
    <w:rsid w:val="00174303"/>
    <w:rsid w:val="001803C5"/>
    <w:rsid w:val="00184487"/>
    <w:rsid w:val="0018686B"/>
    <w:rsid w:val="00193C8D"/>
    <w:rsid w:val="001A0BFC"/>
    <w:rsid w:val="001B003A"/>
    <w:rsid w:val="001B3783"/>
    <w:rsid w:val="001B3C44"/>
    <w:rsid w:val="001C16F3"/>
    <w:rsid w:val="001C735E"/>
    <w:rsid w:val="001C7BF2"/>
    <w:rsid w:val="001D5F9A"/>
    <w:rsid w:val="001E00E5"/>
    <w:rsid w:val="001E07DD"/>
    <w:rsid w:val="001E61F2"/>
    <w:rsid w:val="001E779E"/>
    <w:rsid w:val="001F1DF2"/>
    <w:rsid w:val="001F271B"/>
    <w:rsid w:val="001F4DED"/>
    <w:rsid w:val="001F7A15"/>
    <w:rsid w:val="00200A79"/>
    <w:rsid w:val="00203C59"/>
    <w:rsid w:val="0021041A"/>
    <w:rsid w:val="00211161"/>
    <w:rsid w:val="00211187"/>
    <w:rsid w:val="00217AAD"/>
    <w:rsid w:val="0022141E"/>
    <w:rsid w:val="00223B58"/>
    <w:rsid w:val="00224906"/>
    <w:rsid w:val="00226854"/>
    <w:rsid w:val="00237852"/>
    <w:rsid w:val="00237A14"/>
    <w:rsid w:val="002411A8"/>
    <w:rsid w:val="00241468"/>
    <w:rsid w:val="00244C29"/>
    <w:rsid w:val="00245B28"/>
    <w:rsid w:val="0025593D"/>
    <w:rsid w:val="00256179"/>
    <w:rsid w:val="00260381"/>
    <w:rsid w:val="00261E23"/>
    <w:rsid w:val="00264A3B"/>
    <w:rsid w:val="00264DF6"/>
    <w:rsid w:val="002666E9"/>
    <w:rsid w:val="00267E2C"/>
    <w:rsid w:val="00271730"/>
    <w:rsid w:val="002725A3"/>
    <w:rsid w:val="00273265"/>
    <w:rsid w:val="0027333D"/>
    <w:rsid w:val="00273DBD"/>
    <w:rsid w:val="0027680A"/>
    <w:rsid w:val="00284706"/>
    <w:rsid w:val="00284B1A"/>
    <w:rsid w:val="00284EC3"/>
    <w:rsid w:val="002872AA"/>
    <w:rsid w:val="002873B3"/>
    <w:rsid w:val="002914A1"/>
    <w:rsid w:val="00291B9A"/>
    <w:rsid w:val="00296BAB"/>
    <w:rsid w:val="002A091D"/>
    <w:rsid w:val="002A0B91"/>
    <w:rsid w:val="002A1301"/>
    <w:rsid w:val="002A1323"/>
    <w:rsid w:val="002A34FE"/>
    <w:rsid w:val="002A5C57"/>
    <w:rsid w:val="002A5F3F"/>
    <w:rsid w:val="002B1600"/>
    <w:rsid w:val="002B182B"/>
    <w:rsid w:val="002B729F"/>
    <w:rsid w:val="002C1AF0"/>
    <w:rsid w:val="002C1FEE"/>
    <w:rsid w:val="002C5B2F"/>
    <w:rsid w:val="002D2A77"/>
    <w:rsid w:val="002D64CD"/>
    <w:rsid w:val="002E5E66"/>
    <w:rsid w:val="002E61CC"/>
    <w:rsid w:val="002E79C7"/>
    <w:rsid w:val="00300310"/>
    <w:rsid w:val="0031134C"/>
    <w:rsid w:val="00312417"/>
    <w:rsid w:val="00313340"/>
    <w:rsid w:val="00316B3B"/>
    <w:rsid w:val="00317804"/>
    <w:rsid w:val="0032171F"/>
    <w:rsid w:val="00321C9A"/>
    <w:rsid w:val="003223CF"/>
    <w:rsid w:val="00324E6F"/>
    <w:rsid w:val="00327C3B"/>
    <w:rsid w:val="003306A1"/>
    <w:rsid w:val="0033415B"/>
    <w:rsid w:val="003342A0"/>
    <w:rsid w:val="00335714"/>
    <w:rsid w:val="00335F51"/>
    <w:rsid w:val="0034115E"/>
    <w:rsid w:val="00351A28"/>
    <w:rsid w:val="00353099"/>
    <w:rsid w:val="00354D62"/>
    <w:rsid w:val="00355894"/>
    <w:rsid w:val="00362664"/>
    <w:rsid w:val="003674ED"/>
    <w:rsid w:val="003675C2"/>
    <w:rsid w:val="00370F37"/>
    <w:rsid w:val="00374418"/>
    <w:rsid w:val="003808FE"/>
    <w:rsid w:val="00393BEC"/>
    <w:rsid w:val="00394E2C"/>
    <w:rsid w:val="003A2E69"/>
    <w:rsid w:val="003A3ED3"/>
    <w:rsid w:val="003A5ED9"/>
    <w:rsid w:val="003B0285"/>
    <w:rsid w:val="003B2F38"/>
    <w:rsid w:val="003B5293"/>
    <w:rsid w:val="003B6F76"/>
    <w:rsid w:val="003B7130"/>
    <w:rsid w:val="003C14EF"/>
    <w:rsid w:val="003C1C8D"/>
    <w:rsid w:val="003C2A0A"/>
    <w:rsid w:val="003C3846"/>
    <w:rsid w:val="003C4D59"/>
    <w:rsid w:val="003C5C56"/>
    <w:rsid w:val="003C6950"/>
    <w:rsid w:val="003D098C"/>
    <w:rsid w:val="003D12AC"/>
    <w:rsid w:val="003D5B10"/>
    <w:rsid w:val="003D6244"/>
    <w:rsid w:val="003E13FD"/>
    <w:rsid w:val="003E52C0"/>
    <w:rsid w:val="003E62C5"/>
    <w:rsid w:val="003F4313"/>
    <w:rsid w:val="003F4C7E"/>
    <w:rsid w:val="003F558A"/>
    <w:rsid w:val="003F6A78"/>
    <w:rsid w:val="003F70E6"/>
    <w:rsid w:val="00412A17"/>
    <w:rsid w:val="0041403D"/>
    <w:rsid w:val="00414337"/>
    <w:rsid w:val="00421098"/>
    <w:rsid w:val="00427AB6"/>
    <w:rsid w:val="00430267"/>
    <w:rsid w:val="00430AE2"/>
    <w:rsid w:val="004345F5"/>
    <w:rsid w:val="00435565"/>
    <w:rsid w:val="004473AC"/>
    <w:rsid w:val="00447609"/>
    <w:rsid w:val="004500C6"/>
    <w:rsid w:val="00450E41"/>
    <w:rsid w:val="00452576"/>
    <w:rsid w:val="0045428A"/>
    <w:rsid w:val="004602CE"/>
    <w:rsid w:val="0047002B"/>
    <w:rsid w:val="00470413"/>
    <w:rsid w:val="004800F5"/>
    <w:rsid w:val="0048456F"/>
    <w:rsid w:val="00497FAF"/>
    <w:rsid w:val="004A43AD"/>
    <w:rsid w:val="004B2208"/>
    <w:rsid w:val="004B2463"/>
    <w:rsid w:val="004B2C05"/>
    <w:rsid w:val="004B2D53"/>
    <w:rsid w:val="004B2E80"/>
    <w:rsid w:val="004B32A7"/>
    <w:rsid w:val="004B59B1"/>
    <w:rsid w:val="004C101B"/>
    <w:rsid w:val="004C2E29"/>
    <w:rsid w:val="004C3262"/>
    <w:rsid w:val="004C4BA1"/>
    <w:rsid w:val="004C51EA"/>
    <w:rsid w:val="004D1D61"/>
    <w:rsid w:val="004D5D7F"/>
    <w:rsid w:val="004E1CB0"/>
    <w:rsid w:val="004E1ED0"/>
    <w:rsid w:val="004E2FE3"/>
    <w:rsid w:val="004E7C68"/>
    <w:rsid w:val="0050063D"/>
    <w:rsid w:val="00504E96"/>
    <w:rsid w:val="00506C23"/>
    <w:rsid w:val="0050781D"/>
    <w:rsid w:val="0051266A"/>
    <w:rsid w:val="005150C4"/>
    <w:rsid w:val="005224C5"/>
    <w:rsid w:val="00526543"/>
    <w:rsid w:val="00526C05"/>
    <w:rsid w:val="00531E5F"/>
    <w:rsid w:val="005326DB"/>
    <w:rsid w:val="00537E2D"/>
    <w:rsid w:val="00544280"/>
    <w:rsid w:val="00546B67"/>
    <w:rsid w:val="00550360"/>
    <w:rsid w:val="00554698"/>
    <w:rsid w:val="005579C9"/>
    <w:rsid w:val="00560D08"/>
    <w:rsid w:val="00570170"/>
    <w:rsid w:val="005778BA"/>
    <w:rsid w:val="00577DC4"/>
    <w:rsid w:val="0058186D"/>
    <w:rsid w:val="0058445A"/>
    <w:rsid w:val="00584504"/>
    <w:rsid w:val="00584687"/>
    <w:rsid w:val="00584B89"/>
    <w:rsid w:val="005859C3"/>
    <w:rsid w:val="00590E94"/>
    <w:rsid w:val="00597190"/>
    <w:rsid w:val="0059746B"/>
    <w:rsid w:val="005977EC"/>
    <w:rsid w:val="00597C16"/>
    <w:rsid w:val="005A1731"/>
    <w:rsid w:val="005A5A2E"/>
    <w:rsid w:val="005B1914"/>
    <w:rsid w:val="005B2283"/>
    <w:rsid w:val="005B57EB"/>
    <w:rsid w:val="005B5915"/>
    <w:rsid w:val="005B5A01"/>
    <w:rsid w:val="005C74A7"/>
    <w:rsid w:val="005D269A"/>
    <w:rsid w:val="005D4E81"/>
    <w:rsid w:val="005E1925"/>
    <w:rsid w:val="005E3BE9"/>
    <w:rsid w:val="005E7D76"/>
    <w:rsid w:val="005F01C3"/>
    <w:rsid w:val="005F1CC0"/>
    <w:rsid w:val="005F3158"/>
    <w:rsid w:val="005F5AE0"/>
    <w:rsid w:val="005F5B96"/>
    <w:rsid w:val="005F69BF"/>
    <w:rsid w:val="005F75C0"/>
    <w:rsid w:val="00600D48"/>
    <w:rsid w:val="006039E0"/>
    <w:rsid w:val="006041F9"/>
    <w:rsid w:val="00606141"/>
    <w:rsid w:val="00613701"/>
    <w:rsid w:val="00613F90"/>
    <w:rsid w:val="006211FE"/>
    <w:rsid w:val="00625543"/>
    <w:rsid w:val="00626CD4"/>
    <w:rsid w:val="00633509"/>
    <w:rsid w:val="00633819"/>
    <w:rsid w:val="0063452D"/>
    <w:rsid w:val="00635C93"/>
    <w:rsid w:val="006404D6"/>
    <w:rsid w:val="00640C74"/>
    <w:rsid w:val="00641E3D"/>
    <w:rsid w:val="00652128"/>
    <w:rsid w:val="006535AF"/>
    <w:rsid w:val="0065633C"/>
    <w:rsid w:val="00660AF8"/>
    <w:rsid w:val="00661DDD"/>
    <w:rsid w:val="006620AF"/>
    <w:rsid w:val="006637E7"/>
    <w:rsid w:val="00664FEA"/>
    <w:rsid w:val="006706B5"/>
    <w:rsid w:val="00672F8E"/>
    <w:rsid w:val="00675EC3"/>
    <w:rsid w:val="0067718E"/>
    <w:rsid w:val="00677A04"/>
    <w:rsid w:val="00677B7B"/>
    <w:rsid w:val="00680410"/>
    <w:rsid w:val="00682416"/>
    <w:rsid w:val="00684597"/>
    <w:rsid w:val="006868E9"/>
    <w:rsid w:val="006868F2"/>
    <w:rsid w:val="00687BE1"/>
    <w:rsid w:val="0069096C"/>
    <w:rsid w:val="0069381B"/>
    <w:rsid w:val="00694FE9"/>
    <w:rsid w:val="00696CC7"/>
    <w:rsid w:val="006A18C6"/>
    <w:rsid w:val="006A6385"/>
    <w:rsid w:val="006A77D2"/>
    <w:rsid w:val="006A7938"/>
    <w:rsid w:val="006A7AE4"/>
    <w:rsid w:val="006B09B1"/>
    <w:rsid w:val="006B0A23"/>
    <w:rsid w:val="006B4519"/>
    <w:rsid w:val="006B73A5"/>
    <w:rsid w:val="006B7E12"/>
    <w:rsid w:val="006C05DD"/>
    <w:rsid w:val="006C41E5"/>
    <w:rsid w:val="006C4842"/>
    <w:rsid w:val="006C7E1D"/>
    <w:rsid w:val="006C7E72"/>
    <w:rsid w:val="006C7F84"/>
    <w:rsid w:val="006D1A82"/>
    <w:rsid w:val="006D315A"/>
    <w:rsid w:val="006D64BB"/>
    <w:rsid w:val="006E4E86"/>
    <w:rsid w:val="006E6489"/>
    <w:rsid w:val="006F1108"/>
    <w:rsid w:val="006F17CB"/>
    <w:rsid w:val="006F2124"/>
    <w:rsid w:val="006F2C2F"/>
    <w:rsid w:val="006F2D69"/>
    <w:rsid w:val="006F3783"/>
    <w:rsid w:val="006F47F0"/>
    <w:rsid w:val="006F6051"/>
    <w:rsid w:val="006F6D42"/>
    <w:rsid w:val="00700611"/>
    <w:rsid w:val="00703FFA"/>
    <w:rsid w:val="00705ABB"/>
    <w:rsid w:val="00711F5F"/>
    <w:rsid w:val="0071403B"/>
    <w:rsid w:val="00716034"/>
    <w:rsid w:val="00722EBE"/>
    <w:rsid w:val="007309A5"/>
    <w:rsid w:val="0073141F"/>
    <w:rsid w:val="007350BF"/>
    <w:rsid w:val="00741512"/>
    <w:rsid w:val="00741591"/>
    <w:rsid w:val="007447D3"/>
    <w:rsid w:val="007502B4"/>
    <w:rsid w:val="007517CC"/>
    <w:rsid w:val="00751FEE"/>
    <w:rsid w:val="0075473F"/>
    <w:rsid w:val="00755AAD"/>
    <w:rsid w:val="0076004D"/>
    <w:rsid w:val="007616C4"/>
    <w:rsid w:val="00761EB5"/>
    <w:rsid w:val="00762723"/>
    <w:rsid w:val="00763EC4"/>
    <w:rsid w:val="007722E4"/>
    <w:rsid w:val="00773331"/>
    <w:rsid w:val="0077649B"/>
    <w:rsid w:val="00777D73"/>
    <w:rsid w:val="007825ED"/>
    <w:rsid w:val="0078442B"/>
    <w:rsid w:val="007910BE"/>
    <w:rsid w:val="00792BA6"/>
    <w:rsid w:val="00797938"/>
    <w:rsid w:val="007A032E"/>
    <w:rsid w:val="007A0604"/>
    <w:rsid w:val="007A0C12"/>
    <w:rsid w:val="007A1968"/>
    <w:rsid w:val="007A28C4"/>
    <w:rsid w:val="007A3629"/>
    <w:rsid w:val="007B4CE7"/>
    <w:rsid w:val="007B79AF"/>
    <w:rsid w:val="007C2566"/>
    <w:rsid w:val="007D1E28"/>
    <w:rsid w:val="007D4ED0"/>
    <w:rsid w:val="007E0241"/>
    <w:rsid w:val="007E0429"/>
    <w:rsid w:val="007E21BF"/>
    <w:rsid w:val="007F1DE6"/>
    <w:rsid w:val="007F6A67"/>
    <w:rsid w:val="00801D2A"/>
    <w:rsid w:val="00802234"/>
    <w:rsid w:val="008035E2"/>
    <w:rsid w:val="00807AF9"/>
    <w:rsid w:val="00810381"/>
    <w:rsid w:val="00811EC0"/>
    <w:rsid w:val="00813304"/>
    <w:rsid w:val="008141B2"/>
    <w:rsid w:val="008161CD"/>
    <w:rsid w:val="00817FE3"/>
    <w:rsid w:val="00822AD4"/>
    <w:rsid w:val="00836E8F"/>
    <w:rsid w:val="00860FA1"/>
    <w:rsid w:val="00861AA4"/>
    <w:rsid w:val="00864CEF"/>
    <w:rsid w:val="0086597F"/>
    <w:rsid w:val="008706D0"/>
    <w:rsid w:val="0087492A"/>
    <w:rsid w:val="00877E23"/>
    <w:rsid w:val="00883676"/>
    <w:rsid w:val="0088727B"/>
    <w:rsid w:val="008913EF"/>
    <w:rsid w:val="008938D8"/>
    <w:rsid w:val="00896961"/>
    <w:rsid w:val="008A0B92"/>
    <w:rsid w:val="008A10AE"/>
    <w:rsid w:val="008A1D6E"/>
    <w:rsid w:val="008A5549"/>
    <w:rsid w:val="008A593C"/>
    <w:rsid w:val="008B0D10"/>
    <w:rsid w:val="008B2914"/>
    <w:rsid w:val="008B5297"/>
    <w:rsid w:val="008C176E"/>
    <w:rsid w:val="008C2486"/>
    <w:rsid w:val="008C2B12"/>
    <w:rsid w:val="008C3668"/>
    <w:rsid w:val="008D0C29"/>
    <w:rsid w:val="008D1405"/>
    <w:rsid w:val="008D1806"/>
    <w:rsid w:val="008D2B18"/>
    <w:rsid w:val="008E00D8"/>
    <w:rsid w:val="008E0EF8"/>
    <w:rsid w:val="008E2952"/>
    <w:rsid w:val="008E5F43"/>
    <w:rsid w:val="008E71BE"/>
    <w:rsid w:val="008F52C3"/>
    <w:rsid w:val="009010E2"/>
    <w:rsid w:val="0090581C"/>
    <w:rsid w:val="00906BBB"/>
    <w:rsid w:val="00912727"/>
    <w:rsid w:val="009127A2"/>
    <w:rsid w:val="009136D4"/>
    <w:rsid w:val="00913F3F"/>
    <w:rsid w:val="00916B6B"/>
    <w:rsid w:val="00920A48"/>
    <w:rsid w:val="0092181A"/>
    <w:rsid w:val="009238F1"/>
    <w:rsid w:val="00933496"/>
    <w:rsid w:val="009339AB"/>
    <w:rsid w:val="009344B9"/>
    <w:rsid w:val="009351FB"/>
    <w:rsid w:val="00935C8E"/>
    <w:rsid w:val="00937071"/>
    <w:rsid w:val="009421B8"/>
    <w:rsid w:val="009462E3"/>
    <w:rsid w:val="009509B2"/>
    <w:rsid w:val="0095320E"/>
    <w:rsid w:val="009555D2"/>
    <w:rsid w:val="00956BA1"/>
    <w:rsid w:val="0095728B"/>
    <w:rsid w:val="00960826"/>
    <w:rsid w:val="0096175A"/>
    <w:rsid w:val="00962AE6"/>
    <w:rsid w:val="00966A1E"/>
    <w:rsid w:val="0097017A"/>
    <w:rsid w:val="00975CD4"/>
    <w:rsid w:val="009841E9"/>
    <w:rsid w:val="00986076"/>
    <w:rsid w:val="0098755A"/>
    <w:rsid w:val="00987665"/>
    <w:rsid w:val="00992E22"/>
    <w:rsid w:val="0099660B"/>
    <w:rsid w:val="009975B8"/>
    <w:rsid w:val="009A4E87"/>
    <w:rsid w:val="009A60FE"/>
    <w:rsid w:val="009A6B13"/>
    <w:rsid w:val="009B1DAB"/>
    <w:rsid w:val="009B2F03"/>
    <w:rsid w:val="009B37C7"/>
    <w:rsid w:val="009B6543"/>
    <w:rsid w:val="009C3B0B"/>
    <w:rsid w:val="009C67DB"/>
    <w:rsid w:val="009C77DD"/>
    <w:rsid w:val="009D0B16"/>
    <w:rsid w:val="009D232B"/>
    <w:rsid w:val="009D3B57"/>
    <w:rsid w:val="009D520D"/>
    <w:rsid w:val="009D5A44"/>
    <w:rsid w:val="009D7CA6"/>
    <w:rsid w:val="009E1B56"/>
    <w:rsid w:val="009E37E2"/>
    <w:rsid w:val="009E7C14"/>
    <w:rsid w:val="009F1B3F"/>
    <w:rsid w:val="009F398B"/>
    <w:rsid w:val="009F577D"/>
    <w:rsid w:val="009F6A7F"/>
    <w:rsid w:val="009F711A"/>
    <w:rsid w:val="009F7FE5"/>
    <w:rsid w:val="00A021B8"/>
    <w:rsid w:val="00A03723"/>
    <w:rsid w:val="00A0446B"/>
    <w:rsid w:val="00A14439"/>
    <w:rsid w:val="00A1487D"/>
    <w:rsid w:val="00A14B9A"/>
    <w:rsid w:val="00A15CA6"/>
    <w:rsid w:val="00A15CAD"/>
    <w:rsid w:val="00A16498"/>
    <w:rsid w:val="00A218BD"/>
    <w:rsid w:val="00A2292D"/>
    <w:rsid w:val="00A318D5"/>
    <w:rsid w:val="00A34C61"/>
    <w:rsid w:val="00A35129"/>
    <w:rsid w:val="00A4066D"/>
    <w:rsid w:val="00A50D70"/>
    <w:rsid w:val="00A52B1E"/>
    <w:rsid w:val="00A5569B"/>
    <w:rsid w:val="00A56112"/>
    <w:rsid w:val="00A569CC"/>
    <w:rsid w:val="00A62B10"/>
    <w:rsid w:val="00A658BF"/>
    <w:rsid w:val="00A65CBE"/>
    <w:rsid w:val="00A676E9"/>
    <w:rsid w:val="00A71F20"/>
    <w:rsid w:val="00A729A8"/>
    <w:rsid w:val="00A748D5"/>
    <w:rsid w:val="00A7791A"/>
    <w:rsid w:val="00A8192A"/>
    <w:rsid w:val="00A8383C"/>
    <w:rsid w:val="00A87AE4"/>
    <w:rsid w:val="00A9446C"/>
    <w:rsid w:val="00A96643"/>
    <w:rsid w:val="00AA4366"/>
    <w:rsid w:val="00AB5330"/>
    <w:rsid w:val="00AB5E3B"/>
    <w:rsid w:val="00AB7B37"/>
    <w:rsid w:val="00AB7C8B"/>
    <w:rsid w:val="00AD205C"/>
    <w:rsid w:val="00AD3051"/>
    <w:rsid w:val="00AE0558"/>
    <w:rsid w:val="00AE2522"/>
    <w:rsid w:val="00AE4ADB"/>
    <w:rsid w:val="00AE6A53"/>
    <w:rsid w:val="00B00B5C"/>
    <w:rsid w:val="00B0186B"/>
    <w:rsid w:val="00B01E31"/>
    <w:rsid w:val="00B06AA4"/>
    <w:rsid w:val="00B122D3"/>
    <w:rsid w:val="00B14209"/>
    <w:rsid w:val="00B1766C"/>
    <w:rsid w:val="00B217E0"/>
    <w:rsid w:val="00B22502"/>
    <w:rsid w:val="00B226B4"/>
    <w:rsid w:val="00B22B79"/>
    <w:rsid w:val="00B40A44"/>
    <w:rsid w:val="00B41F72"/>
    <w:rsid w:val="00B423EE"/>
    <w:rsid w:val="00B46898"/>
    <w:rsid w:val="00B545E0"/>
    <w:rsid w:val="00B55E39"/>
    <w:rsid w:val="00B566CD"/>
    <w:rsid w:val="00B614C8"/>
    <w:rsid w:val="00B617B6"/>
    <w:rsid w:val="00B65F26"/>
    <w:rsid w:val="00B66D43"/>
    <w:rsid w:val="00B67F91"/>
    <w:rsid w:val="00B71AFF"/>
    <w:rsid w:val="00B73DAF"/>
    <w:rsid w:val="00B82505"/>
    <w:rsid w:val="00B84E2D"/>
    <w:rsid w:val="00B87212"/>
    <w:rsid w:val="00B879A1"/>
    <w:rsid w:val="00B923CB"/>
    <w:rsid w:val="00B93047"/>
    <w:rsid w:val="00B9775F"/>
    <w:rsid w:val="00B9788F"/>
    <w:rsid w:val="00BA08B0"/>
    <w:rsid w:val="00BA2D2D"/>
    <w:rsid w:val="00BA626A"/>
    <w:rsid w:val="00BC40C3"/>
    <w:rsid w:val="00BD4BA5"/>
    <w:rsid w:val="00BD4D7D"/>
    <w:rsid w:val="00BE1438"/>
    <w:rsid w:val="00BE1C06"/>
    <w:rsid w:val="00BE3CBC"/>
    <w:rsid w:val="00BE459A"/>
    <w:rsid w:val="00BE6054"/>
    <w:rsid w:val="00BF04F7"/>
    <w:rsid w:val="00C0640D"/>
    <w:rsid w:val="00C128EE"/>
    <w:rsid w:val="00C17370"/>
    <w:rsid w:val="00C23023"/>
    <w:rsid w:val="00C30BDB"/>
    <w:rsid w:val="00C32B6C"/>
    <w:rsid w:val="00C3326F"/>
    <w:rsid w:val="00C378A0"/>
    <w:rsid w:val="00C52BFC"/>
    <w:rsid w:val="00C545DB"/>
    <w:rsid w:val="00C6243D"/>
    <w:rsid w:val="00C62456"/>
    <w:rsid w:val="00C62EAB"/>
    <w:rsid w:val="00C632FF"/>
    <w:rsid w:val="00C65B87"/>
    <w:rsid w:val="00C66954"/>
    <w:rsid w:val="00C66B23"/>
    <w:rsid w:val="00C71EF4"/>
    <w:rsid w:val="00C748B4"/>
    <w:rsid w:val="00C751C5"/>
    <w:rsid w:val="00C778A4"/>
    <w:rsid w:val="00C80718"/>
    <w:rsid w:val="00C80935"/>
    <w:rsid w:val="00C834DC"/>
    <w:rsid w:val="00C910A9"/>
    <w:rsid w:val="00C9178C"/>
    <w:rsid w:val="00C92405"/>
    <w:rsid w:val="00C93392"/>
    <w:rsid w:val="00C953F9"/>
    <w:rsid w:val="00CA1F4B"/>
    <w:rsid w:val="00CA50A7"/>
    <w:rsid w:val="00CA597A"/>
    <w:rsid w:val="00CA694A"/>
    <w:rsid w:val="00CB01BD"/>
    <w:rsid w:val="00CB5A51"/>
    <w:rsid w:val="00CC209B"/>
    <w:rsid w:val="00CC42A8"/>
    <w:rsid w:val="00CC47DF"/>
    <w:rsid w:val="00CC6669"/>
    <w:rsid w:val="00CC766E"/>
    <w:rsid w:val="00CD0BAA"/>
    <w:rsid w:val="00CD3103"/>
    <w:rsid w:val="00CD390D"/>
    <w:rsid w:val="00CD673F"/>
    <w:rsid w:val="00CD7F19"/>
    <w:rsid w:val="00CE1FCF"/>
    <w:rsid w:val="00CE31BA"/>
    <w:rsid w:val="00CE3FE9"/>
    <w:rsid w:val="00CF1BE7"/>
    <w:rsid w:val="00CF3CDF"/>
    <w:rsid w:val="00CF7728"/>
    <w:rsid w:val="00D00E38"/>
    <w:rsid w:val="00D01DF5"/>
    <w:rsid w:val="00D1122B"/>
    <w:rsid w:val="00D1206F"/>
    <w:rsid w:val="00D145AF"/>
    <w:rsid w:val="00D20047"/>
    <w:rsid w:val="00D20491"/>
    <w:rsid w:val="00D23B14"/>
    <w:rsid w:val="00D32FD2"/>
    <w:rsid w:val="00D40288"/>
    <w:rsid w:val="00D40A53"/>
    <w:rsid w:val="00D40D07"/>
    <w:rsid w:val="00D43E71"/>
    <w:rsid w:val="00D46241"/>
    <w:rsid w:val="00D46AF9"/>
    <w:rsid w:val="00D5381B"/>
    <w:rsid w:val="00D5663D"/>
    <w:rsid w:val="00D60D08"/>
    <w:rsid w:val="00D61431"/>
    <w:rsid w:val="00D6235B"/>
    <w:rsid w:val="00D717F5"/>
    <w:rsid w:val="00D7285B"/>
    <w:rsid w:val="00D73063"/>
    <w:rsid w:val="00D73D50"/>
    <w:rsid w:val="00D74BFB"/>
    <w:rsid w:val="00D75C52"/>
    <w:rsid w:val="00D85A3C"/>
    <w:rsid w:val="00D85AC1"/>
    <w:rsid w:val="00D939D2"/>
    <w:rsid w:val="00D956E4"/>
    <w:rsid w:val="00DA0197"/>
    <w:rsid w:val="00DA3824"/>
    <w:rsid w:val="00DA38BA"/>
    <w:rsid w:val="00DA704C"/>
    <w:rsid w:val="00DB2914"/>
    <w:rsid w:val="00DB3EC9"/>
    <w:rsid w:val="00DB43C1"/>
    <w:rsid w:val="00DB4B20"/>
    <w:rsid w:val="00DC15FA"/>
    <w:rsid w:val="00DC211D"/>
    <w:rsid w:val="00DC704C"/>
    <w:rsid w:val="00DD1A38"/>
    <w:rsid w:val="00DD1A7E"/>
    <w:rsid w:val="00DD250A"/>
    <w:rsid w:val="00DD4C06"/>
    <w:rsid w:val="00DD6CBB"/>
    <w:rsid w:val="00DE6050"/>
    <w:rsid w:val="00DE72C5"/>
    <w:rsid w:val="00DF2251"/>
    <w:rsid w:val="00DF7506"/>
    <w:rsid w:val="00E0383A"/>
    <w:rsid w:val="00E06381"/>
    <w:rsid w:val="00E15391"/>
    <w:rsid w:val="00E1676B"/>
    <w:rsid w:val="00E16F5D"/>
    <w:rsid w:val="00E32D28"/>
    <w:rsid w:val="00E33286"/>
    <w:rsid w:val="00E341B3"/>
    <w:rsid w:val="00E40E36"/>
    <w:rsid w:val="00E418A3"/>
    <w:rsid w:val="00E43966"/>
    <w:rsid w:val="00E46C32"/>
    <w:rsid w:val="00E50438"/>
    <w:rsid w:val="00E60FCE"/>
    <w:rsid w:val="00E630F7"/>
    <w:rsid w:val="00E65B22"/>
    <w:rsid w:val="00E70686"/>
    <w:rsid w:val="00E75319"/>
    <w:rsid w:val="00E77180"/>
    <w:rsid w:val="00E777D6"/>
    <w:rsid w:val="00E778D8"/>
    <w:rsid w:val="00E8001D"/>
    <w:rsid w:val="00E8375C"/>
    <w:rsid w:val="00E843C4"/>
    <w:rsid w:val="00E84999"/>
    <w:rsid w:val="00E86D4F"/>
    <w:rsid w:val="00EA5C87"/>
    <w:rsid w:val="00EA64F5"/>
    <w:rsid w:val="00EA743D"/>
    <w:rsid w:val="00EA7BF2"/>
    <w:rsid w:val="00EA7CF1"/>
    <w:rsid w:val="00EB0F79"/>
    <w:rsid w:val="00EC00F7"/>
    <w:rsid w:val="00EC08D3"/>
    <w:rsid w:val="00EC1345"/>
    <w:rsid w:val="00EC3345"/>
    <w:rsid w:val="00EC454D"/>
    <w:rsid w:val="00EC76F3"/>
    <w:rsid w:val="00EC7B8B"/>
    <w:rsid w:val="00ED5BD9"/>
    <w:rsid w:val="00EE6442"/>
    <w:rsid w:val="00EF0924"/>
    <w:rsid w:val="00EF6EDA"/>
    <w:rsid w:val="00F003AE"/>
    <w:rsid w:val="00F023E6"/>
    <w:rsid w:val="00F02CC0"/>
    <w:rsid w:val="00F038E2"/>
    <w:rsid w:val="00F041DA"/>
    <w:rsid w:val="00F064E5"/>
    <w:rsid w:val="00F106E8"/>
    <w:rsid w:val="00F1607F"/>
    <w:rsid w:val="00F16799"/>
    <w:rsid w:val="00F17C2F"/>
    <w:rsid w:val="00F2132C"/>
    <w:rsid w:val="00F2162A"/>
    <w:rsid w:val="00F21818"/>
    <w:rsid w:val="00F21C9B"/>
    <w:rsid w:val="00F2585D"/>
    <w:rsid w:val="00F26A77"/>
    <w:rsid w:val="00F47E7A"/>
    <w:rsid w:val="00F54588"/>
    <w:rsid w:val="00F577E6"/>
    <w:rsid w:val="00F63AB9"/>
    <w:rsid w:val="00F65163"/>
    <w:rsid w:val="00F6692C"/>
    <w:rsid w:val="00F718F9"/>
    <w:rsid w:val="00F71D6F"/>
    <w:rsid w:val="00F7291B"/>
    <w:rsid w:val="00F73D03"/>
    <w:rsid w:val="00F817D0"/>
    <w:rsid w:val="00F93368"/>
    <w:rsid w:val="00FA106E"/>
    <w:rsid w:val="00FA2C1C"/>
    <w:rsid w:val="00FA2D62"/>
    <w:rsid w:val="00FA5DF1"/>
    <w:rsid w:val="00FA73CD"/>
    <w:rsid w:val="00FB2ABA"/>
    <w:rsid w:val="00FB33BF"/>
    <w:rsid w:val="00FB7B52"/>
    <w:rsid w:val="00FC0192"/>
    <w:rsid w:val="00FC2129"/>
    <w:rsid w:val="00FC358D"/>
    <w:rsid w:val="00FC589B"/>
    <w:rsid w:val="00FE03C2"/>
    <w:rsid w:val="00FE25B0"/>
    <w:rsid w:val="00FE3C64"/>
    <w:rsid w:val="00FE4087"/>
    <w:rsid w:val="00FE7AA2"/>
    <w:rsid w:val="00FF18CA"/>
    <w:rsid w:val="00FF354E"/>
    <w:rsid w:val="00FF5F04"/>
    <w:rsid w:val="00FF6DDE"/>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2C1AF0"/>
    <w:rPr>
      <w:color w:val="0000FF"/>
      <w:u w:val="single"/>
    </w:rPr>
  </w:style>
  <w:style w:type="character" w:styleId="Emphasis">
    <w:name w:val="Emphasis"/>
    <w:basedOn w:val="DefaultParagraphFont"/>
    <w:uiPriority w:val="20"/>
    <w:qFormat/>
    <w:rsid w:val="00DC704C"/>
    <w:rPr>
      <w:i/>
      <w:iCs/>
    </w:rPr>
  </w:style>
  <w:style w:type="table" w:customStyle="1" w:styleId="QQuestionTable">
    <w:name w:val="QQuestionTable"/>
    <w:uiPriority w:val="99"/>
    <w:qFormat/>
    <w:rsid w:val="00B65F26"/>
    <w:pPr>
      <w:spacing w:after="0" w:line="240" w:lineRule="auto"/>
      <w:jc w:val="center"/>
    </w:pPr>
    <w:rPr>
      <w:rFonts w:eastAsiaTheme="minorEastAsia"/>
      <w:sz w:val="20"/>
      <w:szCs w:val="20"/>
      <w:lang w:val="en-C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B65F26"/>
    <w:pPr>
      <w:numPr>
        <w:numId w:val="9"/>
      </w:numPr>
    </w:pPr>
  </w:style>
  <w:style w:type="numbering" w:customStyle="1" w:styleId="Singlepunch">
    <w:name w:val="Single punch"/>
    <w:rsid w:val="00052C12"/>
    <w:pPr>
      <w:numPr>
        <w:numId w:val="11"/>
      </w:numPr>
    </w:pPr>
  </w:style>
  <w:style w:type="character" w:styleId="UnresolvedMention">
    <w:name w:val="Unresolved Mention"/>
    <w:basedOn w:val="DefaultParagraphFont"/>
    <w:uiPriority w:val="99"/>
    <w:semiHidden/>
    <w:unhideWhenUsed/>
    <w:rsid w:val="00EB0F79"/>
    <w:rPr>
      <w:color w:val="605E5C"/>
      <w:shd w:val="clear" w:color="auto" w:fill="E1DFDD"/>
    </w:rPr>
  </w:style>
  <w:style w:type="paragraph" w:styleId="NormalWeb">
    <w:name w:val="Normal (Web)"/>
    <w:basedOn w:val="Normal"/>
    <w:uiPriority w:val="99"/>
    <w:unhideWhenUsed/>
    <w:rsid w:val="00035EF2"/>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Revision">
    <w:name w:val="Revision"/>
    <w:hidden/>
    <w:uiPriority w:val="99"/>
    <w:semiHidden/>
    <w:rsid w:val="00883676"/>
    <w:pPr>
      <w:spacing w:after="0" w:line="240" w:lineRule="auto"/>
    </w:pPr>
  </w:style>
  <w:style w:type="character" w:styleId="CommentReference">
    <w:name w:val="annotation reference"/>
    <w:basedOn w:val="DefaultParagraphFont"/>
    <w:uiPriority w:val="99"/>
    <w:semiHidden/>
    <w:unhideWhenUsed/>
    <w:rsid w:val="007A0604"/>
    <w:rPr>
      <w:sz w:val="16"/>
      <w:szCs w:val="16"/>
    </w:rPr>
  </w:style>
  <w:style w:type="paragraph" w:styleId="CommentText">
    <w:name w:val="annotation text"/>
    <w:basedOn w:val="Normal"/>
    <w:link w:val="CommentTextChar"/>
    <w:uiPriority w:val="99"/>
    <w:semiHidden/>
    <w:unhideWhenUsed/>
    <w:rsid w:val="007A0604"/>
    <w:pPr>
      <w:spacing w:line="240" w:lineRule="auto"/>
    </w:pPr>
    <w:rPr>
      <w:sz w:val="20"/>
      <w:szCs w:val="20"/>
    </w:rPr>
  </w:style>
  <w:style w:type="character" w:customStyle="1" w:styleId="CommentTextChar">
    <w:name w:val="Comment Text Char"/>
    <w:basedOn w:val="DefaultParagraphFont"/>
    <w:link w:val="CommentText"/>
    <w:uiPriority w:val="99"/>
    <w:semiHidden/>
    <w:rsid w:val="007A0604"/>
    <w:rPr>
      <w:sz w:val="20"/>
      <w:szCs w:val="20"/>
    </w:rPr>
  </w:style>
  <w:style w:type="paragraph" w:styleId="CommentSubject">
    <w:name w:val="annotation subject"/>
    <w:basedOn w:val="CommentText"/>
    <w:next w:val="CommentText"/>
    <w:link w:val="CommentSubjectChar"/>
    <w:uiPriority w:val="99"/>
    <w:semiHidden/>
    <w:unhideWhenUsed/>
    <w:rsid w:val="007A0604"/>
    <w:rPr>
      <w:b/>
      <w:bCs/>
    </w:rPr>
  </w:style>
  <w:style w:type="character" w:customStyle="1" w:styleId="CommentSubjectChar">
    <w:name w:val="Comment Subject Char"/>
    <w:basedOn w:val="CommentTextChar"/>
    <w:link w:val="CommentSubject"/>
    <w:uiPriority w:val="99"/>
    <w:semiHidden/>
    <w:rsid w:val="007A06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30146">
      <w:bodyDiv w:val="1"/>
      <w:marLeft w:val="0"/>
      <w:marRight w:val="0"/>
      <w:marTop w:val="0"/>
      <w:marBottom w:val="0"/>
      <w:divBdr>
        <w:top w:val="none" w:sz="0" w:space="0" w:color="auto"/>
        <w:left w:val="none" w:sz="0" w:space="0" w:color="auto"/>
        <w:bottom w:val="none" w:sz="0" w:space="0" w:color="auto"/>
        <w:right w:val="none" w:sz="0" w:space="0" w:color="auto"/>
      </w:divBdr>
    </w:div>
    <w:div w:id="131794941">
      <w:bodyDiv w:val="1"/>
      <w:marLeft w:val="0"/>
      <w:marRight w:val="0"/>
      <w:marTop w:val="0"/>
      <w:marBottom w:val="0"/>
      <w:divBdr>
        <w:top w:val="none" w:sz="0" w:space="0" w:color="auto"/>
        <w:left w:val="none" w:sz="0" w:space="0" w:color="auto"/>
        <w:bottom w:val="none" w:sz="0" w:space="0" w:color="auto"/>
        <w:right w:val="none" w:sz="0" w:space="0" w:color="auto"/>
      </w:divBdr>
      <w:divsChild>
        <w:div w:id="427195080">
          <w:marLeft w:val="0"/>
          <w:marRight w:val="0"/>
          <w:marTop w:val="0"/>
          <w:marBottom w:val="0"/>
          <w:divBdr>
            <w:top w:val="none" w:sz="0" w:space="0" w:color="auto"/>
            <w:left w:val="none" w:sz="0" w:space="0" w:color="auto"/>
            <w:bottom w:val="none" w:sz="0" w:space="0" w:color="auto"/>
            <w:right w:val="none" w:sz="0" w:space="0" w:color="auto"/>
          </w:divBdr>
          <w:divsChild>
            <w:div w:id="1485775802">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6346">
      <w:bodyDiv w:val="1"/>
      <w:marLeft w:val="0"/>
      <w:marRight w:val="0"/>
      <w:marTop w:val="0"/>
      <w:marBottom w:val="0"/>
      <w:divBdr>
        <w:top w:val="none" w:sz="0" w:space="0" w:color="auto"/>
        <w:left w:val="none" w:sz="0" w:space="0" w:color="auto"/>
        <w:bottom w:val="none" w:sz="0" w:space="0" w:color="auto"/>
        <w:right w:val="none" w:sz="0" w:space="0" w:color="auto"/>
      </w:divBdr>
      <w:divsChild>
        <w:div w:id="1978757712">
          <w:marLeft w:val="0"/>
          <w:marRight w:val="0"/>
          <w:marTop w:val="0"/>
          <w:marBottom w:val="0"/>
          <w:divBdr>
            <w:top w:val="none" w:sz="0" w:space="0" w:color="auto"/>
            <w:left w:val="none" w:sz="0" w:space="0" w:color="auto"/>
            <w:bottom w:val="none" w:sz="0" w:space="0" w:color="auto"/>
            <w:right w:val="none" w:sz="0" w:space="0" w:color="auto"/>
          </w:divBdr>
          <w:divsChild>
            <w:div w:id="1361467084">
              <w:marLeft w:val="0"/>
              <w:marRight w:val="0"/>
              <w:marTop w:val="0"/>
              <w:marBottom w:val="0"/>
              <w:divBdr>
                <w:top w:val="none" w:sz="0" w:space="0" w:color="auto"/>
                <w:left w:val="none" w:sz="0" w:space="0" w:color="auto"/>
                <w:bottom w:val="none" w:sz="0" w:space="0" w:color="auto"/>
                <w:right w:val="none" w:sz="0" w:space="0" w:color="auto"/>
              </w:divBdr>
              <w:divsChild>
                <w:div w:id="700863596">
                  <w:marLeft w:val="0"/>
                  <w:marRight w:val="0"/>
                  <w:marTop w:val="0"/>
                  <w:marBottom w:val="0"/>
                  <w:divBdr>
                    <w:top w:val="none" w:sz="0" w:space="0" w:color="auto"/>
                    <w:left w:val="none" w:sz="0" w:space="0" w:color="auto"/>
                    <w:bottom w:val="none" w:sz="0" w:space="0" w:color="auto"/>
                    <w:right w:val="none" w:sz="0" w:space="0" w:color="auto"/>
                  </w:divBdr>
                  <w:divsChild>
                    <w:div w:id="1646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49942">
      <w:bodyDiv w:val="1"/>
      <w:marLeft w:val="0"/>
      <w:marRight w:val="0"/>
      <w:marTop w:val="0"/>
      <w:marBottom w:val="0"/>
      <w:divBdr>
        <w:top w:val="none" w:sz="0" w:space="0" w:color="auto"/>
        <w:left w:val="none" w:sz="0" w:space="0" w:color="auto"/>
        <w:bottom w:val="none" w:sz="0" w:space="0" w:color="auto"/>
        <w:right w:val="none" w:sz="0" w:space="0" w:color="auto"/>
      </w:divBdr>
      <w:divsChild>
        <w:div w:id="1708673834">
          <w:marLeft w:val="0"/>
          <w:marRight w:val="0"/>
          <w:marTop w:val="0"/>
          <w:marBottom w:val="0"/>
          <w:divBdr>
            <w:top w:val="none" w:sz="0" w:space="0" w:color="auto"/>
            <w:left w:val="none" w:sz="0" w:space="0" w:color="auto"/>
            <w:bottom w:val="none" w:sz="0" w:space="0" w:color="auto"/>
            <w:right w:val="none" w:sz="0" w:space="0" w:color="auto"/>
          </w:divBdr>
          <w:divsChild>
            <w:div w:id="1108618009">
              <w:marLeft w:val="0"/>
              <w:marRight w:val="0"/>
              <w:marTop w:val="0"/>
              <w:marBottom w:val="0"/>
              <w:divBdr>
                <w:top w:val="none" w:sz="0" w:space="0" w:color="auto"/>
                <w:left w:val="none" w:sz="0" w:space="0" w:color="auto"/>
                <w:bottom w:val="none" w:sz="0" w:space="0" w:color="auto"/>
                <w:right w:val="none" w:sz="0" w:space="0" w:color="auto"/>
              </w:divBdr>
              <w:divsChild>
                <w:div w:id="70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5212">
      <w:bodyDiv w:val="1"/>
      <w:marLeft w:val="0"/>
      <w:marRight w:val="0"/>
      <w:marTop w:val="0"/>
      <w:marBottom w:val="0"/>
      <w:divBdr>
        <w:top w:val="none" w:sz="0" w:space="0" w:color="auto"/>
        <w:left w:val="none" w:sz="0" w:space="0" w:color="auto"/>
        <w:bottom w:val="none" w:sz="0" w:space="0" w:color="auto"/>
        <w:right w:val="none" w:sz="0" w:space="0" w:color="auto"/>
      </w:divBdr>
    </w:div>
    <w:div w:id="693388448">
      <w:bodyDiv w:val="1"/>
      <w:marLeft w:val="0"/>
      <w:marRight w:val="0"/>
      <w:marTop w:val="0"/>
      <w:marBottom w:val="0"/>
      <w:divBdr>
        <w:top w:val="none" w:sz="0" w:space="0" w:color="auto"/>
        <w:left w:val="none" w:sz="0" w:space="0" w:color="auto"/>
        <w:bottom w:val="none" w:sz="0" w:space="0" w:color="auto"/>
        <w:right w:val="none" w:sz="0" w:space="0" w:color="auto"/>
      </w:divBdr>
    </w:div>
    <w:div w:id="710611722">
      <w:bodyDiv w:val="1"/>
      <w:marLeft w:val="0"/>
      <w:marRight w:val="0"/>
      <w:marTop w:val="0"/>
      <w:marBottom w:val="0"/>
      <w:divBdr>
        <w:top w:val="none" w:sz="0" w:space="0" w:color="auto"/>
        <w:left w:val="none" w:sz="0" w:space="0" w:color="auto"/>
        <w:bottom w:val="none" w:sz="0" w:space="0" w:color="auto"/>
        <w:right w:val="none" w:sz="0" w:space="0" w:color="auto"/>
      </w:divBdr>
    </w:div>
    <w:div w:id="966551373">
      <w:bodyDiv w:val="1"/>
      <w:marLeft w:val="0"/>
      <w:marRight w:val="0"/>
      <w:marTop w:val="0"/>
      <w:marBottom w:val="0"/>
      <w:divBdr>
        <w:top w:val="none" w:sz="0" w:space="0" w:color="auto"/>
        <w:left w:val="none" w:sz="0" w:space="0" w:color="auto"/>
        <w:bottom w:val="none" w:sz="0" w:space="0" w:color="auto"/>
        <w:right w:val="none" w:sz="0" w:space="0" w:color="auto"/>
      </w:divBdr>
      <w:divsChild>
        <w:div w:id="25909612">
          <w:marLeft w:val="0"/>
          <w:marRight w:val="0"/>
          <w:marTop w:val="0"/>
          <w:marBottom w:val="0"/>
          <w:divBdr>
            <w:top w:val="none" w:sz="0" w:space="0" w:color="auto"/>
            <w:left w:val="none" w:sz="0" w:space="0" w:color="auto"/>
            <w:bottom w:val="none" w:sz="0" w:space="0" w:color="auto"/>
            <w:right w:val="none" w:sz="0" w:space="0" w:color="auto"/>
          </w:divBdr>
          <w:divsChild>
            <w:div w:id="1452747759">
              <w:marLeft w:val="0"/>
              <w:marRight w:val="0"/>
              <w:marTop w:val="0"/>
              <w:marBottom w:val="0"/>
              <w:divBdr>
                <w:top w:val="none" w:sz="0" w:space="0" w:color="auto"/>
                <w:left w:val="none" w:sz="0" w:space="0" w:color="auto"/>
                <w:bottom w:val="none" w:sz="0" w:space="0" w:color="auto"/>
                <w:right w:val="none" w:sz="0" w:space="0" w:color="auto"/>
              </w:divBdr>
              <w:divsChild>
                <w:div w:id="2041321829">
                  <w:marLeft w:val="0"/>
                  <w:marRight w:val="0"/>
                  <w:marTop w:val="0"/>
                  <w:marBottom w:val="0"/>
                  <w:divBdr>
                    <w:top w:val="none" w:sz="0" w:space="0" w:color="auto"/>
                    <w:left w:val="none" w:sz="0" w:space="0" w:color="auto"/>
                    <w:bottom w:val="none" w:sz="0" w:space="0" w:color="auto"/>
                    <w:right w:val="none" w:sz="0" w:space="0" w:color="auto"/>
                  </w:divBdr>
                  <w:divsChild>
                    <w:div w:id="15546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59374">
      <w:bodyDiv w:val="1"/>
      <w:marLeft w:val="0"/>
      <w:marRight w:val="0"/>
      <w:marTop w:val="0"/>
      <w:marBottom w:val="0"/>
      <w:divBdr>
        <w:top w:val="none" w:sz="0" w:space="0" w:color="auto"/>
        <w:left w:val="none" w:sz="0" w:space="0" w:color="auto"/>
        <w:bottom w:val="none" w:sz="0" w:space="0" w:color="auto"/>
        <w:right w:val="none" w:sz="0" w:space="0" w:color="auto"/>
      </w:divBdr>
    </w:div>
    <w:div w:id="1169324567">
      <w:bodyDiv w:val="1"/>
      <w:marLeft w:val="0"/>
      <w:marRight w:val="0"/>
      <w:marTop w:val="0"/>
      <w:marBottom w:val="0"/>
      <w:divBdr>
        <w:top w:val="none" w:sz="0" w:space="0" w:color="auto"/>
        <w:left w:val="none" w:sz="0" w:space="0" w:color="auto"/>
        <w:bottom w:val="none" w:sz="0" w:space="0" w:color="auto"/>
        <w:right w:val="none" w:sz="0" w:space="0" w:color="auto"/>
      </w:divBdr>
    </w:div>
    <w:div w:id="1179269947">
      <w:bodyDiv w:val="1"/>
      <w:marLeft w:val="0"/>
      <w:marRight w:val="0"/>
      <w:marTop w:val="0"/>
      <w:marBottom w:val="0"/>
      <w:divBdr>
        <w:top w:val="none" w:sz="0" w:space="0" w:color="auto"/>
        <w:left w:val="none" w:sz="0" w:space="0" w:color="auto"/>
        <w:bottom w:val="none" w:sz="0" w:space="0" w:color="auto"/>
        <w:right w:val="none" w:sz="0" w:space="0" w:color="auto"/>
      </w:divBdr>
    </w:div>
    <w:div w:id="1196506311">
      <w:bodyDiv w:val="1"/>
      <w:marLeft w:val="0"/>
      <w:marRight w:val="0"/>
      <w:marTop w:val="0"/>
      <w:marBottom w:val="0"/>
      <w:divBdr>
        <w:top w:val="none" w:sz="0" w:space="0" w:color="auto"/>
        <w:left w:val="none" w:sz="0" w:space="0" w:color="auto"/>
        <w:bottom w:val="none" w:sz="0" w:space="0" w:color="auto"/>
        <w:right w:val="none" w:sz="0" w:space="0" w:color="auto"/>
      </w:divBdr>
    </w:div>
    <w:div w:id="1226179227">
      <w:bodyDiv w:val="1"/>
      <w:marLeft w:val="0"/>
      <w:marRight w:val="0"/>
      <w:marTop w:val="0"/>
      <w:marBottom w:val="0"/>
      <w:divBdr>
        <w:top w:val="none" w:sz="0" w:space="0" w:color="auto"/>
        <w:left w:val="none" w:sz="0" w:space="0" w:color="auto"/>
        <w:bottom w:val="none" w:sz="0" w:space="0" w:color="auto"/>
        <w:right w:val="none" w:sz="0" w:space="0" w:color="auto"/>
      </w:divBdr>
      <w:divsChild>
        <w:div w:id="1399285254">
          <w:marLeft w:val="0"/>
          <w:marRight w:val="0"/>
          <w:marTop w:val="360"/>
          <w:marBottom w:val="0"/>
          <w:divBdr>
            <w:top w:val="none" w:sz="0" w:space="0" w:color="auto"/>
            <w:left w:val="none" w:sz="0" w:space="0" w:color="auto"/>
            <w:bottom w:val="none" w:sz="0" w:space="0" w:color="auto"/>
            <w:right w:val="none" w:sz="0" w:space="0" w:color="auto"/>
          </w:divBdr>
        </w:div>
        <w:div w:id="510490808">
          <w:marLeft w:val="-75"/>
          <w:marRight w:val="0"/>
          <w:marTop w:val="480"/>
          <w:marBottom w:val="360"/>
          <w:divBdr>
            <w:top w:val="none" w:sz="0" w:space="0" w:color="auto"/>
            <w:left w:val="none" w:sz="0" w:space="0" w:color="auto"/>
            <w:bottom w:val="none" w:sz="0" w:space="0" w:color="auto"/>
            <w:right w:val="none" w:sz="0" w:space="0" w:color="auto"/>
          </w:divBdr>
        </w:div>
      </w:divsChild>
    </w:div>
    <w:div w:id="1249459684">
      <w:bodyDiv w:val="1"/>
      <w:marLeft w:val="0"/>
      <w:marRight w:val="0"/>
      <w:marTop w:val="0"/>
      <w:marBottom w:val="0"/>
      <w:divBdr>
        <w:top w:val="none" w:sz="0" w:space="0" w:color="auto"/>
        <w:left w:val="none" w:sz="0" w:space="0" w:color="auto"/>
        <w:bottom w:val="none" w:sz="0" w:space="0" w:color="auto"/>
        <w:right w:val="none" w:sz="0" w:space="0" w:color="auto"/>
      </w:divBdr>
      <w:divsChild>
        <w:div w:id="1886982307">
          <w:marLeft w:val="0"/>
          <w:marRight w:val="0"/>
          <w:marTop w:val="0"/>
          <w:marBottom w:val="0"/>
          <w:divBdr>
            <w:top w:val="none" w:sz="0" w:space="0" w:color="auto"/>
            <w:left w:val="none" w:sz="0" w:space="0" w:color="auto"/>
            <w:bottom w:val="none" w:sz="0" w:space="0" w:color="auto"/>
            <w:right w:val="none" w:sz="0" w:space="0" w:color="auto"/>
          </w:divBdr>
          <w:divsChild>
            <w:div w:id="1919166763">
              <w:marLeft w:val="0"/>
              <w:marRight w:val="0"/>
              <w:marTop w:val="0"/>
              <w:marBottom w:val="0"/>
              <w:divBdr>
                <w:top w:val="none" w:sz="0" w:space="0" w:color="auto"/>
                <w:left w:val="none" w:sz="0" w:space="0" w:color="auto"/>
                <w:bottom w:val="none" w:sz="0" w:space="0" w:color="auto"/>
                <w:right w:val="none" w:sz="0" w:space="0" w:color="auto"/>
              </w:divBdr>
              <w:divsChild>
                <w:div w:id="93407013">
                  <w:marLeft w:val="0"/>
                  <w:marRight w:val="0"/>
                  <w:marTop w:val="0"/>
                  <w:marBottom w:val="0"/>
                  <w:divBdr>
                    <w:top w:val="none" w:sz="0" w:space="0" w:color="auto"/>
                    <w:left w:val="none" w:sz="0" w:space="0" w:color="auto"/>
                    <w:bottom w:val="none" w:sz="0" w:space="0" w:color="auto"/>
                    <w:right w:val="none" w:sz="0" w:space="0" w:color="auto"/>
                  </w:divBdr>
                  <w:divsChild>
                    <w:div w:id="17126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80378">
      <w:bodyDiv w:val="1"/>
      <w:marLeft w:val="0"/>
      <w:marRight w:val="0"/>
      <w:marTop w:val="0"/>
      <w:marBottom w:val="0"/>
      <w:divBdr>
        <w:top w:val="none" w:sz="0" w:space="0" w:color="auto"/>
        <w:left w:val="none" w:sz="0" w:space="0" w:color="auto"/>
        <w:bottom w:val="none" w:sz="0" w:space="0" w:color="auto"/>
        <w:right w:val="none" w:sz="0" w:space="0" w:color="auto"/>
      </w:divBdr>
      <w:divsChild>
        <w:div w:id="1314993805">
          <w:marLeft w:val="720"/>
          <w:marRight w:val="0"/>
          <w:marTop w:val="0"/>
          <w:marBottom w:val="0"/>
          <w:divBdr>
            <w:top w:val="none" w:sz="0" w:space="0" w:color="auto"/>
            <w:left w:val="none" w:sz="0" w:space="0" w:color="auto"/>
            <w:bottom w:val="none" w:sz="0" w:space="0" w:color="auto"/>
            <w:right w:val="none" w:sz="0" w:space="0" w:color="auto"/>
          </w:divBdr>
        </w:div>
      </w:divsChild>
    </w:div>
    <w:div w:id="1376853001">
      <w:bodyDiv w:val="1"/>
      <w:marLeft w:val="0"/>
      <w:marRight w:val="0"/>
      <w:marTop w:val="0"/>
      <w:marBottom w:val="0"/>
      <w:divBdr>
        <w:top w:val="none" w:sz="0" w:space="0" w:color="auto"/>
        <w:left w:val="none" w:sz="0" w:space="0" w:color="auto"/>
        <w:bottom w:val="none" w:sz="0" w:space="0" w:color="auto"/>
        <w:right w:val="none" w:sz="0" w:space="0" w:color="auto"/>
      </w:divBdr>
      <w:divsChild>
        <w:div w:id="1533765087">
          <w:marLeft w:val="0"/>
          <w:marRight w:val="0"/>
          <w:marTop w:val="0"/>
          <w:marBottom w:val="0"/>
          <w:divBdr>
            <w:top w:val="none" w:sz="0" w:space="0" w:color="auto"/>
            <w:left w:val="none" w:sz="0" w:space="0" w:color="auto"/>
            <w:bottom w:val="none" w:sz="0" w:space="0" w:color="auto"/>
            <w:right w:val="none" w:sz="0" w:space="0" w:color="auto"/>
          </w:divBdr>
          <w:divsChild>
            <w:div w:id="1835418205">
              <w:marLeft w:val="0"/>
              <w:marRight w:val="0"/>
              <w:marTop w:val="0"/>
              <w:marBottom w:val="0"/>
              <w:divBdr>
                <w:top w:val="none" w:sz="0" w:space="0" w:color="auto"/>
                <w:left w:val="none" w:sz="0" w:space="0" w:color="auto"/>
                <w:bottom w:val="none" w:sz="0" w:space="0" w:color="auto"/>
                <w:right w:val="none" w:sz="0" w:space="0" w:color="auto"/>
              </w:divBdr>
              <w:divsChild>
                <w:div w:id="693768673">
                  <w:marLeft w:val="0"/>
                  <w:marRight w:val="0"/>
                  <w:marTop w:val="0"/>
                  <w:marBottom w:val="0"/>
                  <w:divBdr>
                    <w:top w:val="none" w:sz="0" w:space="0" w:color="auto"/>
                    <w:left w:val="none" w:sz="0" w:space="0" w:color="auto"/>
                    <w:bottom w:val="none" w:sz="0" w:space="0" w:color="auto"/>
                    <w:right w:val="none" w:sz="0" w:space="0" w:color="auto"/>
                  </w:divBdr>
                </w:div>
              </w:divsChild>
            </w:div>
            <w:div w:id="1835679454">
              <w:marLeft w:val="0"/>
              <w:marRight w:val="0"/>
              <w:marTop w:val="0"/>
              <w:marBottom w:val="0"/>
              <w:divBdr>
                <w:top w:val="none" w:sz="0" w:space="0" w:color="auto"/>
                <w:left w:val="none" w:sz="0" w:space="0" w:color="auto"/>
                <w:bottom w:val="none" w:sz="0" w:space="0" w:color="auto"/>
                <w:right w:val="none" w:sz="0" w:space="0" w:color="auto"/>
              </w:divBdr>
              <w:divsChild>
                <w:div w:id="150560320">
                  <w:marLeft w:val="0"/>
                  <w:marRight w:val="0"/>
                  <w:marTop w:val="0"/>
                  <w:marBottom w:val="0"/>
                  <w:divBdr>
                    <w:top w:val="none" w:sz="0" w:space="0" w:color="auto"/>
                    <w:left w:val="none" w:sz="0" w:space="0" w:color="auto"/>
                    <w:bottom w:val="none" w:sz="0" w:space="0" w:color="auto"/>
                    <w:right w:val="none" w:sz="0" w:space="0" w:color="auto"/>
                  </w:divBdr>
                </w:div>
              </w:divsChild>
            </w:div>
            <w:div w:id="1177815456">
              <w:marLeft w:val="0"/>
              <w:marRight w:val="0"/>
              <w:marTop w:val="0"/>
              <w:marBottom w:val="0"/>
              <w:divBdr>
                <w:top w:val="none" w:sz="0" w:space="0" w:color="auto"/>
                <w:left w:val="none" w:sz="0" w:space="0" w:color="auto"/>
                <w:bottom w:val="none" w:sz="0" w:space="0" w:color="auto"/>
                <w:right w:val="none" w:sz="0" w:space="0" w:color="auto"/>
              </w:divBdr>
              <w:divsChild>
                <w:div w:id="15740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537">
      <w:bodyDiv w:val="1"/>
      <w:marLeft w:val="0"/>
      <w:marRight w:val="0"/>
      <w:marTop w:val="0"/>
      <w:marBottom w:val="0"/>
      <w:divBdr>
        <w:top w:val="none" w:sz="0" w:space="0" w:color="auto"/>
        <w:left w:val="none" w:sz="0" w:space="0" w:color="auto"/>
        <w:bottom w:val="none" w:sz="0" w:space="0" w:color="auto"/>
        <w:right w:val="none" w:sz="0" w:space="0" w:color="auto"/>
      </w:divBdr>
      <w:divsChild>
        <w:div w:id="919564485">
          <w:marLeft w:val="0"/>
          <w:marRight w:val="0"/>
          <w:marTop w:val="0"/>
          <w:marBottom w:val="0"/>
          <w:divBdr>
            <w:top w:val="none" w:sz="0" w:space="0" w:color="auto"/>
            <w:left w:val="none" w:sz="0" w:space="0" w:color="auto"/>
            <w:bottom w:val="none" w:sz="0" w:space="0" w:color="auto"/>
            <w:right w:val="none" w:sz="0" w:space="0" w:color="auto"/>
          </w:divBdr>
          <w:divsChild>
            <w:div w:id="1573661687">
              <w:marLeft w:val="0"/>
              <w:marRight w:val="0"/>
              <w:marTop w:val="0"/>
              <w:marBottom w:val="0"/>
              <w:divBdr>
                <w:top w:val="none" w:sz="0" w:space="0" w:color="auto"/>
                <w:left w:val="none" w:sz="0" w:space="0" w:color="auto"/>
                <w:bottom w:val="none" w:sz="0" w:space="0" w:color="auto"/>
                <w:right w:val="none" w:sz="0" w:space="0" w:color="auto"/>
              </w:divBdr>
              <w:divsChild>
                <w:div w:id="999193394">
                  <w:marLeft w:val="0"/>
                  <w:marRight w:val="0"/>
                  <w:marTop w:val="0"/>
                  <w:marBottom w:val="0"/>
                  <w:divBdr>
                    <w:top w:val="none" w:sz="0" w:space="0" w:color="auto"/>
                    <w:left w:val="none" w:sz="0" w:space="0" w:color="auto"/>
                    <w:bottom w:val="none" w:sz="0" w:space="0" w:color="auto"/>
                    <w:right w:val="none" w:sz="0" w:space="0" w:color="auto"/>
                  </w:divBdr>
                  <w:divsChild>
                    <w:div w:id="18891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7082">
      <w:bodyDiv w:val="1"/>
      <w:marLeft w:val="0"/>
      <w:marRight w:val="0"/>
      <w:marTop w:val="0"/>
      <w:marBottom w:val="0"/>
      <w:divBdr>
        <w:top w:val="none" w:sz="0" w:space="0" w:color="auto"/>
        <w:left w:val="none" w:sz="0" w:space="0" w:color="auto"/>
        <w:bottom w:val="none" w:sz="0" w:space="0" w:color="auto"/>
        <w:right w:val="none" w:sz="0" w:space="0" w:color="auto"/>
      </w:divBdr>
      <w:divsChild>
        <w:div w:id="1354571379">
          <w:marLeft w:val="1267"/>
          <w:marRight w:val="0"/>
          <w:marTop w:val="0"/>
          <w:marBottom w:val="0"/>
          <w:divBdr>
            <w:top w:val="none" w:sz="0" w:space="0" w:color="auto"/>
            <w:left w:val="none" w:sz="0" w:space="0" w:color="auto"/>
            <w:bottom w:val="none" w:sz="0" w:space="0" w:color="auto"/>
            <w:right w:val="none" w:sz="0" w:space="0" w:color="auto"/>
          </w:divBdr>
        </w:div>
        <w:div w:id="320935306">
          <w:marLeft w:val="1267"/>
          <w:marRight w:val="0"/>
          <w:marTop w:val="0"/>
          <w:marBottom w:val="0"/>
          <w:divBdr>
            <w:top w:val="none" w:sz="0" w:space="0" w:color="auto"/>
            <w:left w:val="none" w:sz="0" w:space="0" w:color="auto"/>
            <w:bottom w:val="none" w:sz="0" w:space="0" w:color="auto"/>
            <w:right w:val="none" w:sz="0" w:space="0" w:color="auto"/>
          </w:divBdr>
        </w:div>
        <w:div w:id="989987736">
          <w:marLeft w:val="1267"/>
          <w:marRight w:val="0"/>
          <w:marTop w:val="0"/>
          <w:marBottom w:val="0"/>
          <w:divBdr>
            <w:top w:val="none" w:sz="0" w:space="0" w:color="auto"/>
            <w:left w:val="none" w:sz="0" w:space="0" w:color="auto"/>
            <w:bottom w:val="none" w:sz="0" w:space="0" w:color="auto"/>
            <w:right w:val="none" w:sz="0" w:space="0" w:color="auto"/>
          </w:divBdr>
        </w:div>
      </w:divsChild>
    </w:div>
    <w:div w:id="1445418754">
      <w:bodyDiv w:val="1"/>
      <w:marLeft w:val="0"/>
      <w:marRight w:val="0"/>
      <w:marTop w:val="0"/>
      <w:marBottom w:val="0"/>
      <w:divBdr>
        <w:top w:val="none" w:sz="0" w:space="0" w:color="auto"/>
        <w:left w:val="none" w:sz="0" w:space="0" w:color="auto"/>
        <w:bottom w:val="none" w:sz="0" w:space="0" w:color="auto"/>
        <w:right w:val="none" w:sz="0" w:space="0" w:color="auto"/>
      </w:divBdr>
      <w:divsChild>
        <w:div w:id="985352963">
          <w:marLeft w:val="0"/>
          <w:marRight w:val="0"/>
          <w:marTop w:val="0"/>
          <w:marBottom w:val="0"/>
          <w:divBdr>
            <w:top w:val="none" w:sz="0" w:space="0" w:color="auto"/>
            <w:left w:val="none" w:sz="0" w:space="0" w:color="auto"/>
            <w:bottom w:val="none" w:sz="0" w:space="0" w:color="auto"/>
            <w:right w:val="none" w:sz="0" w:space="0" w:color="auto"/>
          </w:divBdr>
          <w:divsChild>
            <w:div w:id="1908219394">
              <w:marLeft w:val="0"/>
              <w:marRight w:val="0"/>
              <w:marTop w:val="0"/>
              <w:marBottom w:val="0"/>
              <w:divBdr>
                <w:top w:val="none" w:sz="0" w:space="0" w:color="auto"/>
                <w:left w:val="none" w:sz="0" w:space="0" w:color="auto"/>
                <w:bottom w:val="none" w:sz="0" w:space="0" w:color="auto"/>
                <w:right w:val="none" w:sz="0" w:space="0" w:color="auto"/>
              </w:divBdr>
              <w:divsChild>
                <w:div w:id="443961032">
                  <w:marLeft w:val="0"/>
                  <w:marRight w:val="0"/>
                  <w:marTop w:val="0"/>
                  <w:marBottom w:val="0"/>
                  <w:divBdr>
                    <w:top w:val="none" w:sz="0" w:space="0" w:color="auto"/>
                    <w:left w:val="none" w:sz="0" w:space="0" w:color="auto"/>
                    <w:bottom w:val="none" w:sz="0" w:space="0" w:color="auto"/>
                    <w:right w:val="none" w:sz="0" w:space="0" w:color="auto"/>
                  </w:divBdr>
                  <w:divsChild>
                    <w:div w:id="13845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7277">
      <w:bodyDiv w:val="1"/>
      <w:marLeft w:val="0"/>
      <w:marRight w:val="0"/>
      <w:marTop w:val="0"/>
      <w:marBottom w:val="0"/>
      <w:divBdr>
        <w:top w:val="none" w:sz="0" w:space="0" w:color="auto"/>
        <w:left w:val="none" w:sz="0" w:space="0" w:color="auto"/>
        <w:bottom w:val="none" w:sz="0" w:space="0" w:color="auto"/>
        <w:right w:val="none" w:sz="0" w:space="0" w:color="auto"/>
      </w:divBdr>
      <w:divsChild>
        <w:div w:id="1125738085">
          <w:marLeft w:val="0"/>
          <w:marRight w:val="0"/>
          <w:marTop w:val="0"/>
          <w:marBottom w:val="0"/>
          <w:divBdr>
            <w:top w:val="none" w:sz="0" w:space="0" w:color="auto"/>
            <w:left w:val="none" w:sz="0" w:space="0" w:color="auto"/>
            <w:bottom w:val="none" w:sz="0" w:space="0" w:color="auto"/>
            <w:right w:val="none" w:sz="0" w:space="0" w:color="auto"/>
          </w:divBdr>
          <w:divsChild>
            <w:div w:id="1665469316">
              <w:marLeft w:val="0"/>
              <w:marRight w:val="0"/>
              <w:marTop w:val="0"/>
              <w:marBottom w:val="0"/>
              <w:divBdr>
                <w:top w:val="none" w:sz="0" w:space="0" w:color="auto"/>
                <w:left w:val="none" w:sz="0" w:space="0" w:color="auto"/>
                <w:bottom w:val="none" w:sz="0" w:space="0" w:color="auto"/>
                <w:right w:val="none" w:sz="0" w:space="0" w:color="auto"/>
              </w:divBdr>
              <w:divsChild>
                <w:div w:id="1716542546">
                  <w:marLeft w:val="0"/>
                  <w:marRight w:val="0"/>
                  <w:marTop w:val="0"/>
                  <w:marBottom w:val="0"/>
                  <w:divBdr>
                    <w:top w:val="none" w:sz="0" w:space="0" w:color="auto"/>
                    <w:left w:val="none" w:sz="0" w:space="0" w:color="auto"/>
                    <w:bottom w:val="none" w:sz="0" w:space="0" w:color="auto"/>
                    <w:right w:val="none" w:sz="0" w:space="0" w:color="auto"/>
                  </w:divBdr>
                  <w:divsChild>
                    <w:div w:id="7345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5779">
      <w:bodyDiv w:val="1"/>
      <w:marLeft w:val="0"/>
      <w:marRight w:val="0"/>
      <w:marTop w:val="0"/>
      <w:marBottom w:val="0"/>
      <w:divBdr>
        <w:top w:val="none" w:sz="0" w:space="0" w:color="auto"/>
        <w:left w:val="none" w:sz="0" w:space="0" w:color="auto"/>
        <w:bottom w:val="none" w:sz="0" w:space="0" w:color="auto"/>
        <w:right w:val="none" w:sz="0" w:space="0" w:color="auto"/>
      </w:divBdr>
    </w:div>
    <w:div w:id="1685935038">
      <w:bodyDiv w:val="1"/>
      <w:marLeft w:val="0"/>
      <w:marRight w:val="0"/>
      <w:marTop w:val="0"/>
      <w:marBottom w:val="0"/>
      <w:divBdr>
        <w:top w:val="none" w:sz="0" w:space="0" w:color="auto"/>
        <w:left w:val="none" w:sz="0" w:space="0" w:color="auto"/>
        <w:bottom w:val="none" w:sz="0" w:space="0" w:color="auto"/>
        <w:right w:val="none" w:sz="0" w:space="0" w:color="auto"/>
      </w:divBdr>
      <w:divsChild>
        <w:div w:id="646321443">
          <w:marLeft w:val="0"/>
          <w:marRight w:val="0"/>
          <w:marTop w:val="0"/>
          <w:marBottom w:val="0"/>
          <w:divBdr>
            <w:top w:val="none" w:sz="0" w:space="0" w:color="auto"/>
            <w:left w:val="none" w:sz="0" w:space="0" w:color="auto"/>
            <w:bottom w:val="none" w:sz="0" w:space="0" w:color="auto"/>
            <w:right w:val="none" w:sz="0" w:space="0" w:color="auto"/>
          </w:divBdr>
          <w:divsChild>
            <w:div w:id="189729230">
              <w:marLeft w:val="0"/>
              <w:marRight w:val="0"/>
              <w:marTop w:val="0"/>
              <w:marBottom w:val="0"/>
              <w:divBdr>
                <w:top w:val="none" w:sz="0" w:space="0" w:color="auto"/>
                <w:left w:val="none" w:sz="0" w:space="0" w:color="auto"/>
                <w:bottom w:val="none" w:sz="0" w:space="0" w:color="auto"/>
                <w:right w:val="none" w:sz="0" w:space="0" w:color="auto"/>
              </w:divBdr>
              <w:divsChild>
                <w:div w:id="1457872312">
                  <w:marLeft w:val="0"/>
                  <w:marRight w:val="0"/>
                  <w:marTop w:val="0"/>
                  <w:marBottom w:val="0"/>
                  <w:divBdr>
                    <w:top w:val="none" w:sz="0" w:space="0" w:color="auto"/>
                    <w:left w:val="none" w:sz="0" w:space="0" w:color="auto"/>
                    <w:bottom w:val="none" w:sz="0" w:space="0" w:color="auto"/>
                    <w:right w:val="none" w:sz="0" w:space="0" w:color="auto"/>
                  </w:divBdr>
                </w:div>
              </w:divsChild>
            </w:div>
            <w:div w:id="348914765">
              <w:marLeft w:val="0"/>
              <w:marRight w:val="0"/>
              <w:marTop w:val="0"/>
              <w:marBottom w:val="0"/>
              <w:divBdr>
                <w:top w:val="none" w:sz="0" w:space="0" w:color="auto"/>
                <w:left w:val="none" w:sz="0" w:space="0" w:color="auto"/>
                <w:bottom w:val="none" w:sz="0" w:space="0" w:color="auto"/>
                <w:right w:val="none" w:sz="0" w:space="0" w:color="auto"/>
              </w:divBdr>
              <w:divsChild>
                <w:div w:id="851795395">
                  <w:marLeft w:val="0"/>
                  <w:marRight w:val="0"/>
                  <w:marTop w:val="0"/>
                  <w:marBottom w:val="0"/>
                  <w:divBdr>
                    <w:top w:val="none" w:sz="0" w:space="0" w:color="auto"/>
                    <w:left w:val="none" w:sz="0" w:space="0" w:color="auto"/>
                    <w:bottom w:val="none" w:sz="0" w:space="0" w:color="auto"/>
                    <w:right w:val="none" w:sz="0" w:space="0" w:color="auto"/>
                  </w:divBdr>
                </w:div>
              </w:divsChild>
            </w:div>
            <w:div w:id="1253971820">
              <w:marLeft w:val="0"/>
              <w:marRight w:val="0"/>
              <w:marTop w:val="0"/>
              <w:marBottom w:val="0"/>
              <w:divBdr>
                <w:top w:val="none" w:sz="0" w:space="0" w:color="auto"/>
                <w:left w:val="none" w:sz="0" w:space="0" w:color="auto"/>
                <w:bottom w:val="none" w:sz="0" w:space="0" w:color="auto"/>
                <w:right w:val="none" w:sz="0" w:space="0" w:color="auto"/>
              </w:divBdr>
              <w:divsChild>
                <w:div w:id="267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11391">
      <w:bodyDiv w:val="1"/>
      <w:marLeft w:val="0"/>
      <w:marRight w:val="0"/>
      <w:marTop w:val="0"/>
      <w:marBottom w:val="0"/>
      <w:divBdr>
        <w:top w:val="none" w:sz="0" w:space="0" w:color="auto"/>
        <w:left w:val="none" w:sz="0" w:space="0" w:color="auto"/>
        <w:bottom w:val="none" w:sz="0" w:space="0" w:color="auto"/>
        <w:right w:val="none" w:sz="0" w:space="0" w:color="auto"/>
      </w:divBdr>
      <w:divsChild>
        <w:div w:id="216819940">
          <w:marLeft w:val="0"/>
          <w:marRight w:val="0"/>
          <w:marTop w:val="360"/>
          <w:marBottom w:val="0"/>
          <w:divBdr>
            <w:top w:val="none" w:sz="0" w:space="0" w:color="auto"/>
            <w:left w:val="none" w:sz="0" w:space="0" w:color="auto"/>
            <w:bottom w:val="none" w:sz="0" w:space="0" w:color="auto"/>
            <w:right w:val="none" w:sz="0" w:space="0" w:color="auto"/>
          </w:divBdr>
        </w:div>
        <w:div w:id="541870164">
          <w:marLeft w:val="-75"/>
          <w:marRight w:val="0"/>
          <w:marTop w:val="480"/>
          <w:marBottom w:val="360"/>
          <w:divBdr>
            <w:top w:val="none" w:sz="0" w:space="0" w:color="auto"/>
            <w:left w:val="none" w:sz="0" w:space="0" w:color="auto"/>
            <w:bottom w:val="none" w:sz="0" w:space="0" w:color="auto"/>
            <w:right w:val="none" w:sz="0" w:space="0" w:color="auto"/>
          </w:divBdr>
        </w:div>
      </w:divsChild>
    </w:div>
    <w:div w:id="1722635160">
      <w:bodyDiv w:val="1"/>
      <w:marLeft w:val="0"/>
      <w:marRight w:val="0"/>
      <w:marTop w:val="0"/>
      <w:marBottom w:val="0"/>
      <w:divBdr>
        <w:top w:val="none" w:sz="0" w:space="0" w:color="auto"/>
        <w:left w:val="none" w:sz="0" w:space="0" w:color="auto"/>
        <w:bottom w:val="none" w:sz="0" w:space="0" w:color="auto"/>
        <w:right w:val="none" w:sz="0" w:space="0" w:color="auto"/>
      </w:divBdr>
      <w:divsChild>
        <w:div w:id="975330663">
          <w:marLeft w:val="0"/>
          <w:marRight w:val="0"/>
          <w:marTop w:val="0"/>
          <w:marBottom w:val="0"/>
          <w:divBdr>
            <w:top w:val="none" w:sz="0" w:space="0" w:color="auto"/>
            <w:left w:val="none" w:sz="0" w:space="0" w:color="auto"/>
            <w:bottom w:val="none" w:sz="0" w:space="0" w:color="auto"/>
            <w:right w:val="none" w:sz="0" w:space="0" w:color="auto"/>
          </w:divBdr>
          <w:divsChild>
            <w:div w:id="1296833823">
              <w:marLeft w:val="0"/>
              <w:marRight w:val="0"/>
              <w:marTop w:val="0"/>
              <w:marBottom w:val="0"/>
              <w:divBdr>
                <w:top w:val="none" w:sz="0" w:space="0" w:color="auto"/>
                <w:left w:val="none" w:sz="0" w:space="0" w:color="auto"/>
                <w:bottom w:val="none" w:sz="0" w:space="0" w:color="auto"/>
                <w:right w:val="none" w:sz="0" w:space="0" w:color="auto"/>
              </w:divBdr>
              <w:divsChild>
                <w:div w:id="19559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5044">
      <w:bodyDiv w:val="1"/>
      <w:marLeft w:val="0"/>
      <w:marRight w:val="0"/>
      <w:marTop w:val="0"/>
      <w:marBottom w:val="0"/>
      <w:divBdr>
        <w:top w:val="none" w:sz="0" w:space="0" w:color="auto"/>
        <w:left w:val="none" w:sz="0" w:space="0" w:color="auto"/>
        <w:bottom w:val="none" w:sz="0" w:space="0" w:color="auto"/>
        <w:right w:val="none" w:sz="0" w:space="0" w:color="auto"/>
      </w:divBdr>
    </w:div>
    <w:div w:id="1745561721">
      <w:bodyDiv w:val="1"/>
      <w:marLeft w:val="0"/>
      <w:marRight w:val="0"/>
      <w:marTop w:val="0"/>
      <w:marBottom w:val="0"/>
      <w:divBdr>
        <w:top w:val="none" w:sz="0" w:space="0" w:color="auto"/>
        <w:left w:val="none" w:sz="0" w:space="0" w:color="auto"/>
        <w:bottom w:val="none" w:sz="0" w:space="0" w:color="auto"/>
        <w:right w:val="none" w:sz="0" w:space="0" w:color="auto"/>
      </w:divBdr>
    </w:div>
    <w:div w:id="1903787849">
      <w:bodyDiv w:val="1"/>
      <w:marLeft w:val="0"/>
      <w:marRight w:val="0"/>
      <w:marTop w:val="0"/>
      <w:marBottom w:val="0"/>
      <w:divBdr>
        <w:top w:val="none" w:sz="0" w:space="0" w:color="auto"/>
        <w:left w:val="none" w:sz="0" w:space="0" w:color="auto"/>
        <w:bottom w:val="none" w:sz="0" w:space="0" w:color="auto"/>
        <w:right w:val="none" w:sz="0" w:space="0" w:color="auto"/>
      </w:divBdr>
      <w:divsChild>
        <w:div w:id="1547185455">
          <w:marLeft w:val="0"/>
          <w:marRight w:val="0"/>
          <w:marTop w:val="0"/>
          <w:marBottom w:val="0"/>
          <w:divBdr>
            <w:top w:val="none" w:sz="0" w:space="0" w:color="auto"/>
            <w:left w:val="none" w:sz="0" w:space="0" w:color="auto"/>
            <w:bottom w:val="none" w:sz="0" w:space="0" w:color="auto"/>
            <w:right w:val="none" w:sz="0" w:space="0" w:color="auto"/>
          </w:divBdr>
          <w:divsChild>
            <w:div w:id="199366116">
              <w:marLeft w:val="0"/>
              <w:marRight w:val="0"/>
              <w:marTop w:val="0"/>
              <w:marBottom w:val="0"/>
              <w:divBdr>
                <w:top w:val="none" w:sz="0" w:space="0" w:color="auto"/>
                <w:left w:val="none" w:sz="0" w:space="0" w:color="auto"/>
                <w:bottom w:val="none" w:sz="0" w:space="0" w:color="auto"/>
                <w:right w:val="none" w:sz="0" w:space="0" w:color="auto"/>
              </w:divBdr>
              <w:divsChild>
                <w:div w:id="1830828446">
                  <w:marLeft w:val="0"/>
                  <w:marRight w:val="0"/>
                  <w:marTop w:val="0"/>
                  <w:marBottom w:val="0"/>
                  <w:divBdr>
                    <w:top w:val="none" w:sz="0" w:space="0" w:color="auto"/>
                    <w:left w:val="none" w:sz="0" w:space="0" w:color="auto"/>
                    <w:bottom w:val="none" w:sz="0" w:space="0" w:color="auto"/>
                    <w:right w:val="none" w:sz="0" w:space="0" w:color="auto"/>
                  </w:divBdr>
                  <w:divsChild>
                    <w:div w:id="7359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85975">
      <w:bodyDiv w:val="1"/>
      <w:marLeft w:val="0"/>
      <w:marRight w:val="0"/>
      <w:marTop w:val="0"/>
      <w:marBottom w:val="0"/>
      <w:divBdr>
        <w:top w:val="none" w:sz="0" w:space="0" w:color="auto"/>
        <w:left w:val="none" w:sz="0" w:space="0" w:color="auto"/>
        <w:bottom w:val="none" w:sz="0" w:space="0" w:color="auto"/>
        <w:right w:val="none" w:sz="0" w:space="0" w:color="auto"/>
      </w:divBdr>
    </w:div>
    <w:div w:id="1962958363">
      <w:bodyDiv w:val="1"/>
      <w:marLeft w:val="0"/>
      <w:marRight w:val="0"/>
      <w:marTop w:val="0"/>
      <w:marBottom w:val="0"/>
      <w:divBdr>
        <w:top w:val="none" w:sz="0" w:space="0" w:color="auto"/>
        <w:left w:val="none" w:sz="0" w:space="0" w:color="auto"/>
        <w:bottom w:val="none" w:sz="0" w:space="0" w:color="auto"/>
        <w:right w:val="none" w:sz="0" w:space="0" w:color="auto"/>
      </w:divBdr>
      <w:divsChild>
        <w:div w:id="376978616">
          <w:marLeft w:val="0"/>
          <w:marRight w:val="0"/>
          <w:marTop w:val="0"/>
          <w:marBottom w:val="0"/>
          <w:divBdr>
            <w:top w:val="none" w:sz="0" w:space="0" w:color="auto"/>
            <w:left w:val="none" w:sz="0" w:space="0" w:color="auto"/>
            <w:bottom w:val="none" w:sz="0" w:space="0" w:color="auto"/>
            <w:right w:val="none" w:sz="0" w:space="0" w:color="auto"/>
          </w:divBdr>
          <w:divsChild>
            <w:div w:id="1774013236">
              <w:marLeft w:val="0"/>
              <w:marRight w:val="0"/>
              <w:marTop w:val="0"/>
              <w:marBottom w:val="0"/>
              <w:divBdr>
                <w:top w:val="none" w:sz="0" w:space="0" w:color="auto"/>
                <w:left w:val="none" w:sz="0" w:space="0" w:color="auto"/>
                <w:bottom w:val="none" w:sz="0" w:space="0" w:color="auto"/>
                <w:right w:val="none" w:sz="0" w:space="0" w:color="auto"/>
              </w:divBdr>
              <w:divsChild>
                <w:div w:id="1882399469">
                  <w:marLeft w:val="0"/>
                  <w:marRight w:val="0"/>
                  <w:marTop w:val="0"/>
                  <w:marBottom w:val="0"/>
                  <w:divBdr>
                    <w:top w:val="none" w:sz="0" w:space="0" w:color="auto"/>
                    <w:left w:val="none" w:sz="0" w:space="0" w:color="auto"/>
                    <w:bottom w:val="none" w:sz="0" w:space="0" w:color="auto"/>
                    <w:right w:val="none" w:sz="0" w:space="0" w:color="auto"/>
                  </w:divBdr>
                  <w:divsChild>
                    <w:div w:id="10227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7635">
      <w:bodyDiv w:val="1"/>
      <w:marLeft w:val="0"/>
      <w:marRight w:val="0"/>
      <w:marTop w:val="0"/>
      <w:marBottom w:val="0"/>
      <w:divBdr>
        <w:top w:val="none" w:sz="0" w:space="0" w:color="auto"/>
        <w:left w:val="none" w:sz="0" w:space="0" w:color="auto"/>
        <w:bottom w:val="none" w:sz="0" w:space="0" w:color="auto"/>
        <w:right w:val="none" w:sz="0" w:space="0" w:color="auto"/>
      </w:divBdr>
      <w:divsChild>
        <w:div w:id="1080061292">
          <w:marLeft w:val="0"/>
          <w:marRight w:val="0"/>
          <w:marTop w:val="0"/>
          <w:marBottom w:val="0"/>
          <w:divBdr>
            <w:top w:val="none" w:sz="0" w:space="0" w:color="auto"/>
            <w:left w:val="none" w:sz="0" w:space="0" w:color="auto"/>
            <w:bottom w:val="none" w:sz="0" w:space="0" w:color="auto"/>
            <w:right w:val="none" w:sz="0" w:space="0" w:color="auto"/>
          </w:divBdr>
          <w:divsChild>
            <w:div w:id="260919023">
              <w:marLeft w:val="0"/>
              <w:marRight w:val="0"/>
              <w:marTop w:val="0"/>
              <w:marBottom w:val="0"/>
              <w:divBdr>
                <w:top w:val="none" w:sz="0" w:space="0" w:color="auto"/>
                <w:left w:val="none" w:sz="0" w:space="0" w:color="auto"/>
                <w:bottom w:val="none" w:sz="0" w:space="0" w:color="auto"/>
                <w:right w:val="none" w:sz="0" w:space="0" w:color="auto"/>
              </w:divBdr>
              <w:divsChild>
                <w:div w:id="13308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sycnet.apa.org/doi/10.1016/j.cbpra.2015.11.0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Flora Roudbarani</cp:lastModifiedBy>
  <cp:revision>10</cp:revision>
  <dcterms:created xsi:type="dcterms:W3CDTF">2024-11-04T18:46:00Z</dcterms:created>
  <dcterms:modified xsi:type="dcterms:W3CDTF">2024-11-04T18:54:00Z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