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D5AB8" w14:textId="23FFC096" w:rsidR="00AA1FF1" w:rsidRDefault="006E1EE5" w:rsidP="00AA1FF1">
      <w:pPr>
        <w:shd w:val="clear" w:color="auto" w:fill="FFFFFF" w:themeFill="background1"/>
        <w:spacing w:beforeAutospacing="1" w:afterAutospacing="1"/>
        <w:contextualSpacing/>
        <w:jc w:val="center"/>
        <w:rPr>
          <w:rFonts w:ascii="Times New Roman" w:hAnsi="Times New Roman" w:cs="Times New Roman"/>
          <w:b/>
          <w:bCs/>
        </w:rPr>
      </w:pPr>
      <w:r>
        <w:rPr>
          <w:rFonts w:ascii="Times New Roman" w:hAnsi="Times New Roman" w:cs="Times New Roman"/>
          <w:b/>
          <w:bCs/>
        </w:rPr>
        <w:t>Measuring Friendship Qualities in 4-8-Year-Old Autistic and Non-Autistic Youth</w:t>
      </w:r>
    </w:p>
    <w:p w14:paraId="52077D18" w14:textId="77777777" w:rsidR="006E1EE5" w:rsidRDefault="006E1EE5" w:rsidP="00AA1FF1">
      <w:pPr>
        <w:shd w:val="clear" w:color="auto" w:fill="FFFFFF" w:themeFill="background1"/>
        <w:spacing w:beforeAutospacing="1" w:afterAutospacing="1"/>
        <w:contextualSpacing/>
        <w:jc w:val="center"/>
        <w:rPr>
          <w:rFonts w:ascii="Times New Roman" w:hAnsi="Times New Roman" w:cs="Times New Roman"/>
          <w:b/>
          <w:bCs/>
        </w:rPr>
      </w:pPr>
    </w:p>
    <w:p w14:paraId="11B09FF4" w14:textId="68722FAD" w:rsidR="006E1EE5" w:rsidRDefault="006E1EE5" w:rsidP="00AA1FF1">
      <w:pPr>
        <w:shd w:val="clear" w:color="auto" w:fill="FFFFFF" w:themeFill="background1"/>
        <w:spacing w:beforeAutospacing="1" w:afterAutospacing="1"/>
        <w:contextualSpacing/>
        <w:jc w:val="center"/>
        <w:rPr>
          <w:rFonts w:ascii="Times New Roman" w:hAnsi="Times New Roman" w:cs="Times New Roman"/>
          <w:vertAlign w:val="superscript"/>
        </w:rPr>
      </w:pPr>
      <w:r>
        <w:rPr>
          <w:rFonts w:ascii="Times New Roman" w:hAnsi="Times New Roman" w:cs="Times New Roman"/>
        </w:rPr>
        <w:t>Tyler C. McFayden</w:t>
      </w:r>
      <w:r w:rsidRPr="006E1EE5">
        <w:rPr>
          <w:rFonts w:ascii="Times New Roman" w:hAnsi="Times New Roman" w:cs="Times New Roman"/>
          <w:vertAlign w:val="superscript"/>
        </w:rPr>
        <w:t>1,2</w:t>
      </w:r>
      <w:r>
        <w:rPr>
          <w:rFonts w:ascii="Times New Roman" w:hAnsi="Times New Roman" w:cs="Times New Roman"/>
        </w:rPr>
        <w:t>, Amanda Lee</w:t>
      </w:r>
      <w:r w:rsidRPr="006E1EE5">
        <w:rPr>
          <w:rFonts w:ascii="Times New Roman" w:hAnsi="Times New Roman" w:cs="Times New Roman"/>
          <w:vertAlign w:val="superscript"/>
        </w:rPr>
        <w:t>3</w:t>
      </w:r>
      <w:r>
        <w:rPr>
          <w:rFonts w:ascii="Times New Roman" w:hAnsi="Times New Roman" w:cs="Times New Roman"/>
        </w:rPr>
        <w:t>, Alison S. Russell</w:t>
      </w:r>
      <w:r w:rsidRPr="006E1EE5">
        <w:rPr>
          <w:rFonts w:ascii="Times New Roman" w:hAnsi="Times New Roman" w:cs="Times New Roman"/>
          <w:vertAlign w:val="superscript"/>
        </w:rPr>
        <w:t>4</w:t>
      </w:r>
      <w:r w:rsidR="005979B1">
        <w:rPr>
          <w:rFonts w:ascii="Times New Roman" w:hAnsi="Times New Roman" w:cs="Times New Roman"/>
        </w:rPr>
        <w:t xml:space="preserve">, </w:t>
      </w:r>
      <w:r>
        <w:rPr>
          <w:rFonts w:ascii="Times New Roman" w:hAnsi="Times New Roman" w:cs="Times New Roman"/>
        </w:rPr>
        <w:t>Julia Parish-Morris</w:t>
      </w:r>
      <w:r w:rsidRPr="006E1EE5">
        <w:rPr>
          <w:rFonts w:ascii="Times New Roman" w:hAnsi="Times New Roman" w:cs="Times New Roman"/>
          <w:vertAlign w:val="superscript"/>
        </w:rPr>
        <w:t>3</w:t>
      </w:r>
      <w:r w:rsidR="007A6599">
        <w:rPr>
          <w:rFonts w:ascii="Times New Roman" w:hAnsi="Times New Roman" w:cs="Times New Roman"/>
          <w:vertAlign w:val="superscript"/>
        </w:rPr>
        <w:t>,5</w:t>
      </w:r>
      <w:r>
        <w:rPr>
          <w:rFonts w:ascii="Times New Roman" w:hAnsi="Times New Roman" w:cs="Times New Roman"/>
        </w:rPr>
        <w:t>, John F. Strang</w:t>
      </w:r>
      <w:r w:rsidR="007A6599">
        <w:rPr>
          <w:rFonts w:ascii="Times New Roman" w:hAnsi="Times New Roman" w:cs="Times New Roman"/>
          <w:vertAlign w:val="superscript"/>
        </w:rPr>
        <w:t>6</w:t>
      </w:r>
      <w:r>
        <w:rPr>
          <w:rFonts w:ascii="Times New Roman" w:hAnsi="Times New Roman" w:cs="Times New Roman"/>
        </w:rPr>
        <w:t>, and Clare Harrop</w:t>
      </w:r>
      <w:r w:rsidRPr="006E1EE5">
        <w:rPr>
          <w:rFonts w:ascii="Times New Roman" w:hAnsi="Times New Roman" w:cs="Times New Roman"/>
          <w:vertAlign w:val="superscript"/>
        </w:rPr>
        <w:t>1,</w:t>
      </w:r>
      <w:r w:rsidR="007A6599">
        <w:rPr>
          <w:rFonts w:ascii="Times New Roman" w:hAnsi="Times New Roman" w:cs="Times New Roman"/>
          <w:vertAlign w:val="superscript"/>
        </w:rPr>
        <w:t>7</w:t>
      </w:r>
    </w:p>
    <w:p w14:paraId="1A29262F" w14:textId="77777777" w:rsidR="00AA1FF1" w:rsidRDefault="00AA1FF1" w:rsidP="0065171F">
      <w:pPr>
        <w:shd w:val="clear" w:color="auto" w:fill="FFFFFF" w:themeFill="background1"/>
        <w:spacing w:beforeAutospacing="1" w:afterAutospacing="1"/>
        <w:contextualSpacing/>
        <w:jc w:val="both"/>
        <w:rPr>
          <w:rFonts w:ascii="Times New Roman" w:hAnsi="Times New Roman" w:cs="Times New Roman"/>
          <w:b/>
          <w:bCs/>
        </w:rPr>
      </w:pPr>
    </w:p>
    <w:p w14:paraId="62511BA4" w14:textId="73685471" w:rsidR="0065171F" w:rsidRPr="0065171F" w:rsidRDefault="00924860" w:rsidP="0065171F">
      <w:pPr>
        <w:shd w:val="clear" w:color="auto" w:fill="FFFFFF" w:themeFill="background1"/>
        <w:spacing w:beforeAutospacing="1" w:afterAutospacing="1"/>
        <w:contextualSpacing/>
        <w:jc w:val="both"/>
        <w:rPr>
          <w:rFonts w:ascii="Times New Roman" w:hAnsi="Times New Roman" w:cs="Times New Roman"/>
        </w:rPr>
      </w:pPr>
      <w:r>
        <w:rPr>
          <w:rFonts w:ascii="Times New Roman" w:hAnsi="Times New Roman" w:cs="Times New Roman"/>
          <w:b/>
          <w:bCs/>
        </w:rPr>
        <w:t>Introduction</w:t>
      </w:r>
      <w:r w:rsidR="0065171F" w:rsidRPr="0065171F">
        <w:rPr>
          <w:rFonts w:ascii="Times New Roman" w:hAnsi="Times New Roman" w:cs="Times New Roman"/>
          <w:b/>
          <w:bCs/>
        </w:rPr>
        <w:t xml:space="preserve">: </w:t>
      </w:r>
      <w:r w:rsidR="0065171F" w:rsidRPr="0065171F">
        <w:rPr>
          <w:rFonts w:ascii="Times New Roman" w:hAnsi="Times New Roman" w:cs="Times New Roman"/>
        </w:rPr>
        <w:t xml:space="preserve">Friendships are important, protective social experiences that contribute positively to mental health and wellbeing (Hruschka, 2010). </w:t>
      </w:r>
      <w:r w:rsidR="00934D58">
        <w:rPr>
          <w:rFonts w:ascii="Times New Roman" w:hAnsi="Times New Roman" w:cs="Times New Roman"/>
        </w:rPr>
        <w:t>Autistic</w:t>
      </w:r>
      <w:r w:rsidR="0065171F" w:rsidRPr="0065171F">
        <w:rPr>
          <w:rFonts w:ascii="Times New Roman" w:hAnsi="Times New Roman" w:cs="Times New Roman"/>
        </w:rPr>
        <w:t xml:space="preserve"> youth reportedly experience lower quality friendships, </w:t>
      </w:r>
      <w:r w:rsidR="0065171F">
        <w:rPr>
          <w:rFonts w:ascii="Times New Roman" w:hAnsi="Times New Roman" w:cs="Times New Roman"/>
        </w:rPr>
        <w:t>fewer</w:t>
      </w:r>
      <w:r w:rsidR="0065171F" w:rsidRPr="0065171F">
        <w:rPr>
          <w:rFonts w:ascii="Times New Roman" w:hAnsi="Times New Roman" w:cs="Times New Roman"/>
        </w:rPr>
        <w:t xml:space="preserve"> positive friendships, and decreased frequency of friendship experiences compared to non-autistic peers</w:t>
      </w:r>
      <w:r w:rsidR="0065171F">
        <w:rPr>
          <w:rFonts w:ascii="Times New Roman" w:hAnsi="Times New Roman" w:cs="Times New Roman"/>
        </w:rPr>
        <w:t xml:space="preserve"> </w:t>
      </w:r>
      <w:r w:rsidR="0065171F" w:rsidRPr="0065171F">
        <w:rPr>
          <w:rFonts w:ascii="Times New Roman" w:hAnsi="Times New Roman" w:cs="Times New Roman"/>
        </w:rPr>
        <w:t>(Petrina et al., 2014)</w:t>
      </w:r>
      <w:r w:rsidR="0065171F">
        <w:rPr>
          <w:rFonts w:ascii="Times New Roman" w:hAnsi="Times New Roman" w:cs="Times New Roman"/>
        </w:rPr>
        <w:t xml:space="preserve">, which contribute to </w:t>
      </w:r>
      <w:r w:rsidR="00934D58">
        <w:rPr>
          <w:rFonts w:ascii="Times New Roman" w:hAnsi="Times New Roman" w:cs="Times New Roman"/>
        </w:rPr>
        <w:t>higher</w:t>
      </w:r>
      <w:r w:rsidR="0065171F" w:rsidRPr="0065171F">
        <w:rPr>
          <w:rFonts w:ascii="Times New Roman" w:hAnsi="Times New Roman" w:cs="Times New Roman"/>
        </w:rPr>
        <w:t xml:space="preserve"> anxiety and depression (O’Connor et al., 2022). </w:t>
      </w:r>
      <w:r w:rsidR="00CC6BC5">
        <w:rPr>
          <w:rFonts w:ascii="Times New Roman" w:hAnsi="Times New Roman" w:cs="Times New Roman"/>
        </w:rPr>
        <w:t>S</w:t>
      </w:r>
      <w:r w:rsidR="0065171F">
        <w:rPr>
          <w:rFonts w:ascii="Times New Roman" w:hAnsi="Times New Roman" w:cs="Times New Roman"/>
        </w:rPr>
        <w:t>ex</w:t>
      </w:r>
      <w:r w:rsidR="0065171F" w:rsidRPr="0065171F">
        <w:rPr>
          <w:rFonts w:ascii="Times New Roman" w:hAnsi="Times New Roman" w:cs="Times New Roman"/>
        </w:rPr>
        <w:t xml:space="preserve"> differences are </w:t>
      </w:r>
      <w:r w:rsidR="0065171F">
        <w:rPr>
          <w:rFonts w:ascii="Times New Roman" w:hAnsi="Times New Roman" w:cs="Times New Roman"/>
        </w:rPr>
        <w:t xml:space="preserve">also </w:t>
      </w:r>
      <w:r w:rsidR="0065171F" w:rsidRPr="0065171F">
        <w:rPr>
          <w:rFonts w:ascii="Times New Roman" w:hAnsi="Times New Roman" w:cs="Times New Roman"/>
        </w:rPr>
        <w:t>commonly observed in friendship</w:t>
      </w:r>
      <w:r w:rsidR="0065171F">
        <w:rPr>
          <w:rFonts w:ascii="Times New Roman" w:hAnsi="Times New Roman" w:cs="Times New Roman"/>
        </w:rPr>
        <w:t>s</w:t>
      </w:r>
      <w:r w:rsidR="0065171F" w:rsidRPr="0065171F">
        <w:rPr>
          <w:rFonts w:ascii="Times New Roman" w:hAnsi="Times New Roman" w:cs="Times New Roman"/>
        </w:rPr>
        <w:t xml:space="preserve">, wherein </w:t>
      </w:r>
      <w:r w:rsidR="001657CD">
        <w:rPr>
          <w:rFonts w:ascii="Times New Roman" w:hAnsi="Times New Roman" w:cs="Times New Roman"/>
        </w:rPr>
        <w:t xml:space="preserve">autistic </w:t>
      </w:r>
      <w:r w:rsidR="0065171F" w:rsidRPr="0065171F">
        <w:rPr>
          <w:rFonts w:ascii="Times New Roman" w:hAnsi="Times New Roman" w:cs="Times New Roman"/>
        </w:rPr>
        <w:t>females often report higher positive friendship qualit</w:t>
      </w:r>
      <w:r w:rsidR="00934D58">
        <w:rPr>
          <w:rFonts w:ascii="Times New Roman" w:hAnsi="Times New Roman" w:cs="Times New Roman"/>
        </w:rPr>
        <w:t>y</w:t>
      </w:r>
      <w:r w:rsidR="006173E2">
        <w:rPr>
          <w:rFonts w:ascii="Times New Roman" w:hAnsi="Times New Roman" w:cs="Times New Roman"/>
        </w:rPr>
        <w:t xml:space="preserve"> compared to </w:t>
      </w:r>
      <w:r w:rsidR="001657CD">
        <w:rPr>
          <w:rFonts w:ascii="Times New Roman" w:hAnsi="Times New Roman" w:cs="Times New Roman"/>
        </w:rPr>
        <w:t xml:space="preserve">autistic </w:t>
      </w:r>
      <w:r w:rsidR="006173E2">
        <w:rPr>
          <w:rFonts w:ascii="Times New Roman" w:hAnsi="Times New Roman" w:cs="Times New Roman"/>
        </w:rPr>
        <w:t>males</w:t>
      </w:r>
      <w:r w:rsidR="0065171F">
        <w:rPr>
          <w:rFonts w:ascii="Times New Roman" w:hAnsi="Times New Roman" w:cs="Times New Roman"/>
        </w:rPr>
        <w:t xml:space="preserve"> </w:t>
      </w:r>
      <w:r w:rsidR="0065171F" w:rsidRPr="0065171F">
        <w:rPr>
          <w:rFonts w:ascii="Times New Roman" w:hAnsi="Times New Roman" w:cs="Times New Roman"/>
        </w:rPr>
        <w:t xml:space="preserve">(Sedgewick et al., 2019). </w:t>
      </w:r>
      <w:r w:rsidR="006173E2" w:rsidRPr="0065171F">
        <w:rPr>
          <w:rFonts w:ascii="Times New Roman" w:hAnsi="Times New Roman" w:cs="Times New Roman"/>
        </w:rPr>
        <w:t>Most</w:t>
      </w:r>
      <w:r w:rsidR="0065171F" w:rsidRPr="0065171F">
        <w:rPr>
          <w:rFonts w:ascii="Times New Roman" w:hAnsi="Times New Roman" w:cs="Times New Roman"/>
        </w:rPr>
        <w:t xml:space="preserve"> </w:t>
      </w:r>
      <w:r w:rsidR="0065171F">
        <w:rPr>
          <w:rFonts w:ascii="Times New Roman" w:hAnsi="Times New Roman" w:cs="Times New Roman"/>
        </w:rPr>
        <w:t>research investigating</w:t>
      </w:r>
      <w:r w:rsidR="0065171F" w:rsidRPr="0065171F">
        <w:rPr>
          <w:rFonts w:ascii="Times New Roman" w:hAnsi="Times New Roman" w:cs="Times New Roman"/>
        </w:rPr>
        <w:t xml:space="preserve"> friendship</w:t>
      </w:r>
      <w:r w:rsidR="00934D58">
        <w:rPr>
          <w:rFonts w:ascii="Times New Roman" w:hAnsi="Times New Roman" w:cs="Times New Roman"/>
        </w:rPr>
        <w:t>s</w:t>
      </w:r>
      <w:r w:rsidR="0065171F" w:rsidRPr="0065171F">
        <w:rPr>
          <w:rFonts w:ascii="Times New Roman" w:hAnsi="Times New Roman" w:cs="Times New Roman"/>
        </w:rPr>
        <w:t xml:space="preserve"> in autistic individuals focuse</w:t>
      </w:r>
      <w:r w:rsidR="00934D58">
        <w:rPr>
          <w:rFonts w:ascii="Times New Roman" w:hAnsi="Times New Roman" w:cs="Times New Roman"/>
        </w:rPr>
        <w:t>s</w:t>
      </w:r>
      <w:r w:rsidR="0065171F" w:rsidRPr="0065171F">
        <w:rPr>
          <w:rFonts w:ascii="Times New Roman" w:hAnsi="Times New Roman" w:cs="Times New Roman"/>
        </w:rPr>
        <w:t xml:space="preserve"> on adolescents or adults and much of this literature is based on samples with high </w:t>
      </w:r>
      <w:proofErr w:type="spellStart"/>
      <w:r w:rsidR="0065171F" w:rsidRPr="0065171F">
        <w:rPr>
          <w:rFonts w:ascii="Times New Roman" w:hAnsi="Times New Roman" w:cs="Times New Roman"/>
        </w:rPr>
        <w:t>male:female</w:t>
      </w:r>
      <w:proofErr w:type="spellEnd"/>
      <w:r w:rsidR="0065171F" w:rsidRPr="0065171F">
        <w:rPr>
          <w:rFonts w:ascii="Times New Roman" w:hAnsi="Times New Roman" w:cs="Times New Roman"/>
        </w:rPr>
        <w:t xml:space="preserve"> ratios (&gt;4:</w:t>
      </w:r>
      <w:r w:rsidR="0065171F">
        <w:rPr>
          <w:rFonts w:ascii="Times New Roman" w:hAnsi="Times New Roman" w:cs="Times New Roman"/>
        </w:rPr>
        <w:t>1</w:t>
      </w:r>
      <w:r w:rsidR="0065171F" w:rsidRPr="0065171F">
        <w:rPr>
          <w:rFonts w:ascii="Times New Roman" w:hAnsi="Times New Roman" w:cs="Times New Roman"/>
        </w:rPr>
        <w:t>; Petrina et al., 2014). Therefore, little is known about friendship quality in younger children and whether younger children can reliably</w:t>
      </w:r>
      <w:r w:rsidR="00934D58">
        <w:rPr>
          <w:rFonts w:ascii="Times New Roman" w:hAnsi="Times New Roman" w:cs="Times New Roman"/>
        </w:rPr>
        <w:t xml:space="preserve"> </w:t>
      </w:r>
      <w:r w:rsidR="0065171F" w:rsidRPr="0065171F">
        <w:rPr>
          <w:rFonts w:ascii="Times New Roman" w:hAnsi="Times New Roman" w:cs="Times New Roman"/>
        </w:rPr>
        <w:t xml:space="preserve">report on their friendships. </w:t>
      </w:r>
      <w:r w:rsidR="00934D58">
        <w:rPr>
          <w:rFonts w:ascii="Times New Roman" w:hAnsi="Times New Roman" w:cs="Times New Roman"/>
        </w:rPr>
        <w:t>One such measure, the Friendship Qualities Scale (FQS; Bukowski et al., 1994) is a youth self-report and parent-report measure that assesses overall friendship quality as well as companionship, conflict, closeness, security, and helping behaviors.</w:t>
      </w:r>
      <w:r w:rsidR="004E4DA6">
        <w:rPr>
          <w:rFonts w:ascii="Times New Roman" w:hAnsi="Times New Roman" w:cs="Times New Roman"/>
        </w:rPr>
        <w:t xml:space="preserve"> </w:t>
      </w:r>
      <w:r w:rsidR="00934D58">
        <w:rPr>
          <w:rFonts w:ascii="Times New Roman" w:hAnsi="Times New Roman" w:cs="Times New Roman"/>
        </w:rPr>
        <w:t xml:space="preserve">Understanding how to measure friendship quality in young children is imperative to further investigating the protective role of friendships </w:t>
      </w:r>
      <w:r w:rsidR="004E4DA6">
        <w:rPr>
          <w:rFonts w:ascii="Times New Roman" w:hAnsi="Times New Roman" w:cs="Times New Roman"/>
        </w:rPr>
        <w:t xml:space="preserve">in </w:t>
      </w:r>
      <w:r w:rsidR="001657CD">
        <w:rPr>
          <w:rFonts w:ascii="Times New Roman" w:hAnsi="Times New Roman" w:cs="Times New Roman"/>
        </w:rPr>
        <w:t>autistic children</w:t>
      </w:r>
      <w:r w:rsidR="004E4DA6">
        <w:rPr>
          <w:rFonts w:ascii="Times New Roman" w:hAnsi="Times New Roman" w:cs="Times New Roman"/>
        </w:rPr>
        <w:t xml:space="preserve">. </w:t>
      </w:r>
    </w:p>
    <w:p w14:paraId="05D149B2" w14:textId="77777777" w:rsidR="0065171F" w:rsidRPr="0065171F" w:rsidRDefault="0065171F" w:rsidP="0065171F">
      <w:pPr>
        <w:jc w:val="both"/>
        <w:rPr>
          <w:rFonts w:ascii="Times New Roman" w:hAnsi="Times New Roman" w:cs="Times New Roman"/>
          <w:b/>
          <w:bCs/>
        </w:rPr>
      </w:pPr>
    </w:p>
    <w:p w14:paraId="6EF2A2A0" w14:textId="4B781B24" w:rsidR="0065171F" w:rsidRPr="0065171F" w:rsidRDefault="0065171F" w:rsidP="0065171F">
      <w:pPr>
        <w:jc w:val="both"/>
        <w:rPr>
          <w:rFonts w:ascii="Times New Roman" w:hAnsi="Times New Roman" w:cs="Times New Roman"/>
        </w:rPr>
      </w:pPr>
      <w:r w:rsidRPr="0065171F">
        <w:rPr>
          <w:rFonts w:ascii="Times New Roman" w:hAnsi="Times New Roman" w:cs="Times New Roman"/>
          <w:b/>
          <w:bCs/>
        </w:rPr>
        <w:t>Objective</w:t>
      </w:r>
      <w:r w:rsidR="006E1EE5">
        <w:rPr>
          <w:rFonts w:ascii="Times New Roman" w:hAnsi="Times New Roman" w:cs="Times New Roman"/>
          <w:b/>
          <w:bCs/>
        </w:rPr>
        <w:t>s</w:t>
      </w:r>
      <w:r w:rsidRPr="0065171F">
        <w:rPr>
          <w:rFonts w:ascii="Times New Roman" w:hAnsi="Times New Roman" w:cs="Times New Roman"/>
          <w:b/>
          <w:bCs/>
        </w:rPr>
        <w:t xml:space="preserve">: </w:t>
      </w:r>
      <w:r w:rsidRPr="0065171F">
        <w:rPr>
          <w:rFonts w:ascii="Times New Roman" w:hAnsi="Times New Roman" w:cs="Times New Roman"/>
        </w:rPr>
        <w:t xml:space="preserve">The current study sought to characterize measurement validity of the FQS in a young sample of autistic and non-autistic youth, ages 4-8 years, by parent- and self-report. </w:t>
      </w:r>
    </w:p>
    <w:p w14:paraId="79A93D1F" w14:textId="77777777" w:rsidR="0065171F" w:rsidRPr="0065171F" w:rsidRDefault="0065171F" w:rsidP="0065171F">
      <w:pPr>
        <w:jc w:val="both"/>
        <w:rPr>
          <w:rFonts w:ascii="Times New Roman" w:hAnsi="Times New Roman" w:cs="Times New Roman"/>
        </w:rPr>
      </w:pPr>
    </w:p>
    <w:p w14:paraId="51C3A31A" w14:textId="6D142C08" w:rsidR="005B233F" w:rsidRPr="0065171F" w:rsidRDefault="005B233F" w:rsidP="0065171F">
      <w:pPr>
        <w:jc w:val="both"/>
        <w:rPr>
          <w:rFonts w:ascii="Times New Roman" w:hAnsi="Times New Roman" w:cs="Times New Roman"/>
        </w:rPr>
      </w:pPr>
      <w:r w:rsidRPr="0065171F">
        <w:rPr>
          <w:rFonts w:ascii="Times New Roman" w:hAnsi="Times New Roman" w:cs="Times New Roman"/>
          <w:b/>
          <w:bCs/>
        </w:rPr>
        <w:t>Method:</w:t>
      </w:r>
      <w:r w:rsidR="0065171F" w:rsidRPr="0065171F">
        <w:rPr>
          <w:rFonts w:ascii="Times New Roman" w:hAnsi="Times New Roman" w:cs="Times New Roman"/>
        </w:rPr>
        <w:t xml:space="preserve"> </w:t>
      </w:r>
      <w:r w:rsidR="0065171F" w:rsidRPr="0065171F">
        <w:rPr>
          <w:rFonts w:ascii="Times New Roman" w:hAnsi="Times New Roman" w:cs="Times New Roman"/>
          <w:i/>
          <w:iCs/>
        </w:rPr>
        <w:t>N</w:t>
      </w:r>
      <w:r w:rsidR="0065171F" w:rsidRPr="0065171F">
        <w:rPr>
          <w:rFonts w:ascii="Times New Roman" w:hAnsi="Times New Roman" w:cs="Times New Roman"/>
        </w:rPr>
        <w:t>=188 parent-child dyads completed the Friendship Qualities Scale (FQS).</w:t>
      </w:r>
      <w:r w:rsidR="00D508ED">
        <w:rPr>
          <w:rFonts w:ascii="Times New Roman" w:hAnsi="Times New Roman" w:cs="Times New Roman"/>
        </w:rPr>
        <w:t xml:space="preserve"> The FQS is a 43-item parent- and child-report measure that asks about several friendship domains, including companionship, conflict, closeness, security, and helping behaviors on a 5-point Likert Scale (</w:t>
      </w:r>
      <w:r w:rsidR="00D508ED" w:rsidRPr="00D508ED">
        <w:rPr>
          <w:rFonts w:ascii="Times New Roman" w:hAnsi="Times New Roman" w:cs="Times New Roman"/>
          <w:i/>
          <w:iCs/>
        </w:rPr>
        <w:t>0=none of the time</w:t>
      </w:r>
      <w:r w:rsidR="00D508ED">
        <w:rPr>
          <w:rFonts w:ascii="Times New Roman" w:hAnsi="Times New Roman" w:cs="Times New Roman"/>
        </w:rPr>
        <w:t xml:space="preserve">, </w:t>
      </w:r>
      <w:r w:rsidR="00D508ED" w:rsidRPr="00D508ED">
        <w:rPr>
          <w:rFonts w:ascii="Times New Roman" w:hAnsi="Times New Roman" w:cs="Times New Roman"/>
          <w:i/>
          <w:iCs/>
        </w:rPr>
        <w:t>5=all the time</w:t>
      </w:r>
      <w:r w:rsidR="00D508ED">
        <w:rPr>
          <w:rFonts w:ascii="Times New Roman" w:hAnsi="Times New Roman" w:cs="Times New Roman"/>
        </w:rPr>
        <w:t>). The current study adapted the FQS to be a clinician-led interview with the use of a visual Likert scale for children.</w:t>
      </w:r>
      <w:r w:rsidR="0065171F" w:rsidRPr="0065171F">
        <w:rPr>
          <w:rFonts w:ascii="Times New Roman" w:hAnsi="Times New Roman" w:cs="Times New Roman"/>
        </w:rPr>
        <w:t xml:space="preserve"> Children (</w:t>
      </w:r>
      <w:r w:rsidR="0065171F" w:rsidRPr="0065171F">
        <w:rPr>
          <w:rFonts w:ascii="Times New Roman" w:hAnsi="Times New Roman" w:cs="Times New Roman"/>
          <w:i/>
          <w:iCs/>
        </w:rPr>
        <w:t>M</w:t>
      </w:r>
      <w:r w:rsidR="006173E2">
        <w:rPr>
          <w:rFonts w:ascii="Times New Roman" w:hAnsi="Times New Roman" w:cs="Times New Roman"/>
          <w:i/>
          <w:iCs/>
        </w:rPr>
        <w:t>age</w:t>
      </w:r>
      <w:r w:rsidR="0065171F" w:rsidRPr="0065171F">
        <w:rPr>
          <w:rFonts w:ascii="Times New Roman" w:hAnsi="Times New Roman" w:cs="Times New Roman"/>
        </w:rPr>
        <w:t>=6.04</w:t>
      </w:r>
      <w:r w:rsidR="006173E2">
        <w:rPr>
          <w:rFonts w:ascii="Times New Roman" w:hAnsi="Times New Roman" w:cs="Times New Roman"/>
        </w:rPr>
        <w:t>yrs</w:t>
      </w:r>
      <w:r w:rsidR="0065171F" w:rsidRPr="0065171F">
        <w:rPr>
          <w:rFonts w:ascii="Times New Roman" w:hAnsi="Times New Roman" w:cs="Times New Roman"/>
        </w:rPr>
        <w:t xml:space="preserve">; 106 </w:t>
      </w:r>
      <w:r w:rsidR="00CC6BC5">
        <w:rPr>
          <w:rFonts w:ascii="Times New Roman" w:hAnsi="Times New Roman" w:cs="Times New Roman"/>
        </w:rPr>
        <w:t>assigned females at birth</w:t>
      </w:r>
      <w:r w:rsidR="0065171F" w:rsidRPr="0065171F">
        <w:rPr>
          <w:rFonts w:ascii="Times New Roman" w:hAnsi="Times New Roman" w:cs="Times New Roman"/>
        </w:rPr>
        <w:t>; 90% non-Hispanic; 73% White) were neurotypical (</w:t>
      </w:r>
      <w:r w:rsidR="0065171F" w:rsidRPr="0065171F">
        <w:rPr>
          <w:rFonts w:ascii="Times New Roman" w:hAnsi="Times New Roman" w:cs="Times New Roman"/>
          <w:i/>
          <w:iCs/>
        </w:rPr>
        <w:t>n</w:t>
      </w:r>
      <w:r w:rsidR="0065171F" w:rsidRPr="0065171F">
        <w:rPr>
          <w:rFonts w:ascii="Times New Roman" w:hAnsi="Times New Roman" w:cs="Times New Roman"/>
        </w:rPr>
        <w:t>=120) or autistic (</w:t>
      </w:r>
      <w:r w:rsidR="0065171F" w:rsidRPr="0065171F">
        <w:rPr>
          <w:rFonts w:ascii="Times New Roman" w:hAnsi="Times New Roman" w:cs="Times New Roman"/>
          <w:i/>
          <w:iCs/>
        </w:rPr>
        <w:t>n</w:t>
      </w:r>
      <w:r w:rsidR="0065171F" w:rsidRPr="0065171F">
        <w:rPr>
          <w:rFonts w:ascii="Times New Roman" w:hAnsi="Times New Roman" w:cs="Times New Roman"/>
        </w:rPr>
        <w:t xml:space="preserve">=68). </w:t>
      </w:r>
      <w:r w:rsidRPr="0065171F">
        <w:rPr>
          <w:rFonts w:ascii="Times New Roman" w:hAnsi="Times New Roman" w:cs="Times New Roman"/>
        </w:rPr>
        <w:t xml:space="preserve">Internal consistency for parent- and </w:t>
      </w:r>
      <w:r w:rsidR="006173E2">
        <w:rPr>
          <w:rFonts w:ascii="Times New Roman" w:hAnsi="Times New Roman" w:cs="Times New Roman"/>
        </w:rPr>
        <w:t>child</w:t>
      </w:r>
      <w:r w:rsidRPr="0065171F">
        <w:rPr>
          <w:rFonts w:ascii="Times New Roman" w:hAnsi="Times New Roman" w:cs="Times New Roman"/>
        </w:rPr>
        <w:t>-FQS was measured using Cronbach’s alpha; exploratory analyses evaluated internal consistency as a function of child age. Parent-child agreement was estimated by intraclass correlations</w:t>
      </w:r>
      <w:r w:rsidR="00840057" w:rsidRPr="0065171F">
        <w:rPr>
          <w:rFonts w:ascii="Times New Roman" w:hAnsi="Times New Roman" w:cs="Times New Roman"/>
        </w:rPr>
        <w:t xml:space="preserve"> (ICCs)</w:t>
      </w:r>
      <w:r w:rsidRPr="0065171F">
        <w:rPr>
          <w:rFonts w:ascii="Times New Roman" w:hAnsi="Times New Roman" w:cs="Times New Roman"/>
        </w:rPr>
        <w:t xml:space="preserve"> between the parent- and child-reported subscales and total. Further, to get a better overview of the type of agreement between parent and child, we calculated how many children reported the same, better, or worse friendships than their parents. Chi Square tests evaluated whether </w:t>
      </w:r>
      <w:r w:rsidR="00CC6BC5">
        <w:rPr>
          <w:rFonts w:ascii="Times New Roman" w:hAnsi="Times New Roman" w:cs="Times New Roman"/>
        </w:rPr>
        <w:t>assigned-</w:t>
      </w:r>
      <w:r w:rsidRPr="0065171F">
        <w:rPr>
          <w:rFonts w:ascii="Times New Roman" w:hAnsi="Times New Roman" w:cs="Times New Roman"/>
        </w:rPr>
        <w:t>sex</w:t>
      </w:r>
      <w:r w:rsidR="006173E2">
        <w:rPr>
          <w:rFonts w:ascii="Times New Roman" w:hAnsi="Times New Roman" w:cs="Times New Roman"/>
        </w:rPr>
        <w:t xml:space="preserve">, age, or </w:t>
      </w:r>
      <w:r w:rsidRPr="0065171F">
        <w:rPr>
          <w:rFonts w:ascii="Times New Roman" w:hAnsi="Times New Roman" w:cs="Times New Roman"/>
        </w:rPr>
        <w:t>diagnos</w:t>
      </w:r>
      <w:r w:rsidR="006173E2">
        <w:rPr>
          <w:rFonts w:ascii="Times New Roman" w:hAnsi="Times New Roman" w:cs="Times New Roman"/>
        </w:rPr>
        <w:t>is</w:t>
      </w:r>
      <w:r w:rsidRPr="0065171F">
        <w:rPr>
          <w:rFonts w:ascii="Times New Roman" w:hAnsi="Times New Roman" w:cs="Times New Roman"/>
        </w:rPr>
        <w:t xml:space="preserve"> contributed to agreement group. </w:t>
      </w:r>
    </w:p>
    <w:p w14:paraId="4B0B1F83" w14:textId="77777777" w:rsidR="005B233F" w:rsidRPr="0065171F" w:rsidRDefault="005B233F" w:rsidP="0065171F">
      <w:pPr>
        <w:jc w:val="both"/>
        <w:rPr>
          <w:rFonts w:ascii="Times New Roman" w:hAnsi="Times New Roman" w:cs="Times New Roman"/>
        </w:rPr>
      </w:pPr>
    </w:p>
    <w:p w14:paraId="0E034E85" w14:textId="0D616EB1" w:rsidR="005B233F" w:rsidRPr="0065171F" w:rsidRDefault="005B233F" w:rsidP="0065171F">
      <w:pPr>
        <w:jc w:val="both"/>
        <w:rPr>
          <w:rFonts w:ascii="Times New Roman" w:hAnsi="Times New Roman" w:cs="Times New Roman"/>
        </w:rPr>
      </w:pPr>
      <w:r w:rsidRPr="0065171F">
        <w:rPr>
          <w:rFonts w:ascii="Times New Roman" w:hAnsi="Times New Roman" w:cs="Times New Roman"/>
          <w:b/>
          <w:bCs/>
        </w:rPr>
        <w:t>Results:</w:t>
      </w:r>
      <w:r w:rsidRPr="0065171F">
        <w:rPr>
          <w:rFonts w:ascii="Times New Roman" w:hAnsi="Times New Roman" w:cs="Times New Roman"/>
        </w:rPr>
        <w:t xml:space="preserve"> </w:t>
      </w:r>
      <w:r w:rsidR="001657CD" w:rsidRPr="0065171F">
        <w:rPr>
          <w:rFonts w:ascii="Times New Roman" w:hAnsi="Times New Roman" w:cs="Times New Roman"/>
        </w:rPr>
        <w:t>Internal consistency for the FQS overall (23 items) was good</w:t>
      </w:r>
      <w:r w:rsidR="001657CD">
        <w:rPr>
          <w:rFonts w:ascii="Times New Roman" w:hAnsi="Times New Roman" w:cs="Times New Roman"/>
        </w:rPr>
        <w:t xml:space="preserve">, </w:t>
      </w:r>
      <w:r w:rsidR="001657CD">
        <w:rPr>
          <w:rFonts w:ascii="Times New Roman" w:hAnsi="Times New Roman" w:cs="Times New Roman"/>
        </w:rPr>
        <w:sym w:font="Symbol" w:char="F061"/>
      </w:r>
      <w:r w:rsidR="001657CD" w:rsidRPr="006173E2">
        <w:rPr>
          <w:rFonts w:ascii="Times New Roman" w:hAnsi="Times New Roman" w:cs="Times New Roman"/>
          <w:vertAlign w:val="subscript"/>
        </w:rPr>
        <w:t>parent</w:t>
      </w:r>
      <w:r w:rsidR="001657CD">
        <w:rPr>
          <w:rFonts w:ascii="Times New Roman" w:hAnsi="Times New Roman" w:cs="Times New Roman"/>
        </w:rPr>
        <w:t xml:space="preserve">=.885, </w:t>
      </w:r>
      <w:r w:rsidR="001657CD">
        <w:rPr>
          <w:rFonts w:ascii="Times New Roman" w:hAnsi="Times New Roman" w:cs="Times New Roman"/>
        </w:rPr>
        <w:sym w:font="Symbol" w:char="F061"/>
      </w:r>
      <w:r w:rsidR="001657CD" w:rsidRPr="006173E2">
        <w:rPr>
          <w:rFonts w:ascii="Times New Roman" w:hAnsi="Times New Roman" w:cs="Times New Roman"/>
          <w:vertAlign w:val="subscript"/>
        </w:rPr>
        <w:t>child</w:t>
      </w:r>
      <w:r w:rsidR="001657CD">
        <w:rPr>
          <w:rFonts w:ascii="Times New Roman" w:hAnsi="Times New Roman" w:cs="Times New Roman"/>
        </w:rPr>
        <w:t>=.837</w:t>
      </w:r>
      <w:r w:rsidR="001657CD" w:rsidRPr="0065171F">
        <w:rPr>
          <w:rFonts w:ascii="Times New Roman" w:hAnsi="Times New Roman" w:cs="Times New Roman"/>
        </w:rPr>
        <w:t xml:space="preserve">. </w:t>
      </w:r>
      <w:r w:rsidR="001657CD">
        <w:rPr>
          <w:rFonts w:ascii="Times New Roman" w:hAnsi="Times New Roman" w:cs="Times New Roman"/>
        </w:rPr>
        <w:t>However, i</w:t>
      </w:r>
      <w:r w:rsidRPr="0065171F">
        <w:rPr>
          <w:rFonts w:ascii="Times New Roman" w:hAnsi="Times New Roman" w:cs="Times New Roman"/>
        </w:rPr>
        <w:t xml:space="preserve">nternal consistency </w:t>
      </w:r>
      <w:r w:rsidR="00AA1FF1">
        <w:rPr>
          <w:rFonts w:ascii="Times New Roman" w:hAnsi="Times New Roman" w:cs="Times New Roman"/>
        </w:rPr>
        <w:t xml:space="preserve">(Table 1) </w:t>
      </w:r>
      <w:r w:rsidRPr="0065171F">
        <w:rPr>
          <w:rFonts w:ascii="Times New Roman" w:hAnsi="Times New Roman" w:cs="Times New Roman"/>
        </w:rPr>
        <w:t xml:space="preserve">was </w:t>
      </w:r>
      <w:r w:rsidR="00AA1FF1">
        <w:rPr>
          <w:rFonts w:ascii="Times New Roman" w:hAnsi="Times New Roman" w:cs="Times New Roman"/>
        </w:rPr>
        <w:t>unacceptable</w:t>
      </w:r>
      <w:r w:rsidRPr="0065171F">
        <w:rPr>
          <w:rFonts w:ascii="Times New Roman" w:hAnsi="Times New Roman" w:cs="Times New Roman"/>
        </w:rPr>
        <w:t xml:space="preserve"> for all subscales (4-5 items each) for both parent- and child-report, with only the parent-reported conflict subscale demonstrating acceptable reliability</w:t>
      </w:r>
      <w:r w:rsidR="006173E2">
        <w:rPr>
          <w:rFonts w:ascii="Times New Roman" w:hAnsi="Times New Roman" w:cs="Times New Roman"/>
        </w:rPr>
        <w:t xml:space="preserve">, </w:t>
      </w:r>
      <w:r w:rsidR="006173E2">
        <w:rPr>
          <w:rFonts w:ascii="Times New Roman" w:hAnsi="Times New Roman" w:cs="Times New Roman"/>
        </w:rPr>
        <w:sym w:font="Symbol" w:char="F061"/>
      </w:r>
      <w:r w:rsidR="006173E2">
        <w:rPr>
          <w:rFonts w:ascii="Times New Roman" w:hAnsi="Times New Roman" w:cs="Times New Roman"/>
        </w:rPr>
        <w:t>=.853</w:t>
      </w:r>
      <w:r w:rsidRPr="0065171F">
        <w:rPr>
          <w:rFonts w:ascii="Times New Roman" w:hAnsi="Times New Roman" w:cs="Times New Roman"/>
        </w:rPr>
        <w:t xml:space="preserve">. There were no significant correlations between child age and internal consistency. </w:t>
      </w:r>
      <w:r w:rsidR="00840057" w:rsidRPr="0065171F">
        <w:rPr>
          <w:rFonts w:ascii="Times New Roman" w:hAnsi="Times New Roman" w:cs="Times New Roman"/>
        </w:rPr>
        <w:t>Parent-child agreement was also poor across subdomains and total FQS, with the majority of intraclass correlations below 0.5</w:t>
      </w:r>
      <w:r w:rsidR="00AA1FF1">
        <w:rPr>
          <w:rFonts w:ascii="Times New Roman" w:hAnsi="Times New Roman" w:cs="Times New Roman"/>
        </w:rPr>
        <w:t xml:space="preserve"> (Table 2)</w:t>
      </w:r>
      <w:r w:rsidR="00840057" w:rsidRPr="0065171F">
        <w:rPr>
          <w:rFonts w:ascii="Times New Roman" w:hAnsi="Times New Roman" w:cs="Times New Roman"/>
        </w:rPr>
        <w:t xml:space="preserve">. There were no significant differences in ICCs between diagnostic groups, sex, or age. However, when looking at classes of parent-child agreement, significant sex and diagnostic group differences emerged: males, </w:t>
      </w:r>
      <w:r w:rsidR="00840057" w:rsidRPr="00934D58">
        <w:rPr>
          <w:rFonts w:ascii="Times New Roman" w:hAnsi="Times New Roman" w:cs="Times New Roman"/>
          <w:i/>
          <w:iCs/>
        </w:rPr>
        <w:t>X</w:t>
      </w:r>
      <w:r w:rsidR="00840057" w:rsidRPr="00934D58">
        <w:rPr>
          <w:rFonts w:ascii="Times New Roman" w:hAnsi="Times New Roman" w:cs="Times New Roman"/>
          <w:i/>
          <w:iCs/>
          <w:vertAlign w:val="superscript"/>
        </w:rPr>
        <w:t>2</w:t>
      </w:r>
      <w:r w:rsidR="00840057" w:rsidRPr="0065171F">
        <w:rPr>
          <w:rFonts w:ascii="Times New Roman" w:hAnsi="Times New Roman" w:cs="Times New Roman"/>
        </w:rPr>
        <w:t xml:space="preserve">=6.675, </w:t>
      </w:r>
      <w:r w:rsidR="00840057" w:rsidRPr="00934D58">
        <w:rPr>
          <w:rFonts w:ascii="Times New Roman" w:hAnsi="Times New Roman" w:cs="Times New Roman"/>
          <w:i/>
          <w:iCs/>
        </w:rPr>
        <w:t>p</w:t>
      </w:r>
      <w:r w:rsidR="00840057" w:rsidRPr="0065171F">
        <w:rPr>
          <w:rFonts w:ascii="Times New Roman" w:hAnsi="Times New Roman" w:cs="Times New Roman"/>
        </w:rPr>
        <w:t xml:space="preserve">=.036,  and autistic children, </w:t>
      </w:r>
      <w:r w:rsidR="00840057" w:rsidRPr="00934D58">
        <w:rPr>
          <w:rFonts w:ascii="Times New Roman" w:hAnsi="Times New Roman" w:cs="Times New Roman"/>
          <w:i/>
          <w:iCs/>
        </w:rPr>
        <w:t>X</w:t>
      </w:r>
      <w:r w:rsidR="00840057" w:rsidRPr="00934D58">
        <w:rPr>
          <w:rFonts w:ascii="Times New Roman" w:hAnsi="Times New Roman" w:cs="Times New Roman"/>
          <w:i/>
          <w:iCs/>
          <w:vertAlign w:val="superscript"/>
        </w:rPr>
        <w:t>2</w:t>
      </w:r>
      <w:r w:rsidR="00840057" w:rsidRPr="0065171F">
        <w:rPr>
          <w:rFonts w:ascii="Times New Roman" w:hAnsi="Times New Roman" w:cs="Times New Roman"/>
        </w:rPr>
        <w:t xml:space="preserve">=11.105, </w:t>
      </w:r>
      <w:r w:rsidR="00840057" w:rsidRPr="00934D58">
        <w:rPr>
          <w:rFonts w:ascii="Times New Roman" w:hAnsi="Times New Roman" w:cs="Times New Roman"/>
          <w:i/>
          <w:iCs/>
        </w:rPr>
        <w:t>p</w:t>
      </w:r>
      <w:r w:rsidR="00840057" w:rsidRPr="0065171F">
        <w:rPr>
          <w:rFonts w:ascii="Times New Roman" w:hAnsi="Times New Roman" w:cs="Times New Roman"/>
        </w:rPr>
        <w:t xml:space="preserve">=.004, were more likely to </w:t>
      </w:r>
      <w:r w:rsidR="00934D58">
        <w:rPr>
          <w:rFonts w:ascii="Times New Roman" w:hAnsi="Times New Roman" w:cs="Times New Roman"/>
        </w:rPr>
        <w:t xml:space="preserve">disagree with parents about their </w:t>
      </w:r>
      <w:r w:rsidR="00934D58">
        <w:rPr>
          <w:rFonts w:ascii="Times New Roman" w:hAnsi="Times New Roman" w:cs="Times New Roman"/>
        </w:rPr>
        <w:lastRenderedPageBreak/>
        <w:t>friendship quality</w:t>
      </w:r>
      <w:r w:rsidR="00840057" w:rsidRPr="0065171F">
        <w:rPr>
          <w:rFonts w:ascii="Times New Roman" w:hAnsi="Times New Roman" w:cs="Times New Roman"/>
        </w:rPr>
        <w:t xml:space="preserve"> than females and non-autistic childre</w:t>
      </w:r>
      <w:r w:rsidR="00934D58">
        <w:rPr>
          <w:rFonts w:ascii="Times New Roman" w:hAnsi="Times New Roman" w:cs="Times New Roman"/>
        </w:rPr>
        <w:t>n</w:t>
      </w:r>
      <w:r w:rsidR="00840057" w:rsidRPr="0065171F">
        <w:rPr>
          <w:rFonts w:ascii="Times New Roman" w:hAnsi="Times New Roman" w:cs="Times New Roman"/>
        </w:rPr>
        <w:t xml:space="preserve">. </w:t>
      </w:r>
      <w:r w:rsidR="00D508ED">
        <w:rPr>
          <w:rFonts w:ascii="Times New Roman" w:hAnsi="Times New Roman" w:cs="Times New Roman"/>
        </w:rPr>
        <w:t>There was no significant sex x diagnostic group interaction.</w:t>
      </w:r>
    </w:p>
    <w:p w14:paraId="75AC21B9" w14:textId="77777777" w:rsidR="0065171F" w:rsidRPr="0065171F" w:rsidRDefault="0065171F" w:rsidP="0065171F">
      <w:pPr>
        <w:jc w:val="both"/>
        <w:rPr>
          <w:rFonts w:ascii="Times New Roman" w:hAnsi="Times New Roman" w:cs="Times New Roman"/>
        </w:rPr>
      </w:pPr>
    </w:p>
    <w:p w14:paraId="355B121B" w14:textId="43347CA9" w:rsidR="00AA1FF1" w:rsidRDefault="00924860" w:rsidP="0065171F">
      <w:pPr>
        <w:jc w:val="both"/>
        <w:rPr>
          <w:rFonts w:ascii="Times New Roman" w:hAnsi="Times New Roman" w:cs="Times New Roman"/>
        </w:rPr>
      </w:pPr>
      <w:r>
        <w:rPr>
          <w:rFonts w:ascii="Times New Roman" w:hAnsi="Times New Roman" w:cs="Times New Roman"/>
          <w:b/>
          <w:bCs/>
        </w:rPr>
        <w:t>Discussion</w:t>
      </w:r>
      <w:r w:rsidR="0065171F" w:rsidRPr="0065171F">
        <w:rPr>
          <w:rFonts w:ascii="Times New Roman" w:hAnsi="Times New Roman" w:cs="Times New Roman"/>
          <w:b/>
          <w:bCs/>
        </w:rPr>
        <w:t xml:space="preserve">: </w:t>
      </w:r>
      <w:r w:rsidR="0065171F" w:rsidRPr="0065171F">
        <w:rPr>
          <w:rFonts w:ascii="Times New Roman" w:hAnsi="Times New Roman" w:cs="Times New Roman"/>
        </w:rPr>
        <w:t xml:space="preserve">Assessing friendships in young children is complicated by poor internal consistency and poor parent-child agreement. Other factors, such as sex and diagnostic status, may further </w:t>
      </w:r>
      <w:r w:rsidR="00C23E90">
        <w:rPr>
          <w:rFonts w:ascii="Times New Roman" w:hAnsi="Times New Roman" w:cs="Times New Roman"/>
        </w:rPr>
        <w:t>influence</w:t>
      </w:r>
      <w:r w:rsidR="00C23E90" w:rsidRPr="0065171F">
        <w:rPr>
          <w:rFonts w:ascii="Times New Roman" w:hAnsi="Times New Roman" w:cs="Times New Roman"/>
        </w:rPr>
        <w:t xml:space="preserve"> </w:t>
      </w:r>
      <w:r w:rsidR="0065171F" w:rsidRPr="0065171F">
        <w:rPr>
          <w:rFonts w:ascii="Times New Roman" w:hAnsi="Times New Roman" w:cs="Times New Roman"/>
        </w:rPr>
        <w:t>parent-child agreement when reporting on friendship qualit</w:t>
      </w:r>
      <w:r w:rsidR="00934D58">
        <w:rPr>
          <w:rFonts w:ascii="Times New Roman" w:hAnsi="Times New Roman" w:cs="Times New Roman"/>
        </w:rPr>
        <w:t>y</w:t>
      </w:r>
      <w:r w:rsidR="0065171F" w:rsidRPr="0065171F">
        <w:rPr>
          <w:rFonts w:ascii="Times New Roman" w:hAnsi="Times New Roman" w:cs="Times New Roman"/>
        </w:rPr>
        <w:t>. Interestingly, interrater agreement and internal consistency did not improve with child</w:t>
      </w:r>
      <w:r w:rsidR="001426E6">
        <w:rPr>
          <w:rFonts w:ascii="Times New Roman" w:hAnsi="Times New Roman" w:cs="Times New Roman"/>
        </w:rPr>
        <w:t>ren</w:t>
      </w:r>
      <w:r w:rsidR="0065171F" w:rsidRPr="0065171F">
        <w:rPr>
          <w:rFonts w:ascii="Times New Roman" w:hAnsi="Times New Roman" w:cs="Times New Roman"/>
        </w:rPr>
        <w:t xml:space="preserve">’s age. Future research will evaluate predictors of child- and parent-ratings and how friendship </w:t>
      </w:r>
      <w:r w:rsidR="00934D58">
        <w:rPr>
          <w:rFonts w:ascii="Times New Roman" w:hAnsi="Times New Roman" w:cs="Times New Roman"/>
        </w:rPr>
        <w:t>rating validity changes longitudinally</w:t>
      </w:r>
      <w:r w:rsidR="0065171F" w:rsidRPr="0065171F">
        <w:rPr>
          <w:rFonts w:ascii="Times New Roman" w:hAnsi="Times New Roman" w:cs="Times New Roman"/>
        </w:rPr>
        <w:t xml:space="preserve">.  </w:t>
      </w:r>
    </w:p>
    <w:p w14:paraId="020EF99A" w14:textId="77777777" w:rsidR="00924860" w:rsidRDefault="00924860" w:rsidP="0065171F">
      <w:pPr>
        <w:jc w:val="both"/>
        <w:rPr>
          <w:rFonts w:ascii="Times New Roman" w:hAnsi="Times New Roman" w:cs="Times New Roman"/>
        </w:rPr>
      </w:pPr>
    </w:p>
    <w:p w14:paraId="66D76054" w14:textId="689C3884" w:rsidR="00924860" w:rsidRDefault="00924860" w:rsidP="0065171F">
      <w:pPr>
        <w:jc w:val="both"/>
        <w:rPr>
          <w:rFonts w:ascii="Times New Roman" w:hAnsi="Times New Roman" w:cs="Times New Roman"/>
          <w:b/>
          <w:bCs/>
        </w:rPr>
      </w:pPr>
      <w:r>
        <w:rPr>
          <w:rFonts w:ascii="Times New Roman" w:hAnsi="Times New Roman" w:cs="Times New Roman"/>
          <w:b/>
          <w:bCs/>
        </w:rPr>
        <w:t>References:</w:t>
      </w:r>
    </w:p>
    <w:p w14:paraId="0A9EE96E" w14:textId="0DDC6706" w:rsidR="00924860" w:rsidRPr="00924860" w:rsidRDefault="00924860" w:rsidP="00924860">
      <w:pPr>
        <w:ind w:left="720" w:hanging="720"/>
        <w:rPr>
          <w:rFonts w:ascii="Times New Roman" w:hAnsi="Times New Roman" w:cs="Times New Roman"/>
        </w:rPr>
      </w:pPr>
      <w:r w:rsidRPr="00924860">
        <w:rPr>
          <w:rFonts w:ascii="Times New Roman" w:hAnsi="Times New Roman" w:cs="Times New Roman"/>
        </w:rPr>
        <w:t xml:space="preserve">Bukowski, W. M., </w:t>
      </w:r>
      <w:proofErr w:type="spellStart"/>
      <w:r w:rsidRPr="00924860">
        <w:rPr>
          <w:rFonts w:ascii="Times New Roman" w:hAnsi="Times New Roman" w:cs="Times New Roman"/>
        </w:rPr>
        <w:t>Hoza</w:t>
      </w:r>
      <w:proofErr w:type="spellEnd"/>
      <w:r w:rsidRPr="00924860">
        <w:rPr>
          <w:rFonts w:ascii="Times New Roman" w:hAnsi="Times New Roman" w:cs="Times New Roman"/>
        </w:rPr>
        <w:t>, B., &amp; Boivin, M. (1994). Measuring friendship quality during pre- and early adolescence: The development and psychometric properties of the Friendship Qualities Scale. </w:t>
      </w:r>
      <w:r w:rsidRPr="00924860">
        <w:rPr>
          <w:rFonts w:ascii="Times New Roman" w:hAnsi="Times New Roman" w:cs="Times New Roman"/>
          <w:i/>
          <w:iCs/>
        </w:rPr>
        <w:t>Journal of Social and Personal Relationships, 11</w:t>
      </w:r>
      <w:r w:rsidRPr="00924860">
        <w:rPr>
          <w:rFonts w:ascii="Times New Roman" w:hAnsi="Times New Roman" w:cs="Times New Roman"/>
        </w:rPr>
        <w:t>(3), 471–484. </w:t>
      </w:r>
      <w:r>
        <w:rPr>
          <w:rFonts w:ascii="Times New Roman" w:hAnsi="Times New Roman" w:cs="Times New Roman"/>
        </w:rPr>
        <w:t>Doi:</w:t>
      </w:r>
      <w:r w:rsidRPr="00924860">
        <w:rPr>
          <w:rFonts w:ascii="Times New Roman" w:hAnsi="Times New Roman" w:cs="Times New Roman"/>
        </w:rPr>
        <w:t>10.1177/0265407594113011</w:t>
      </w:r>
    </w:p>
    <w:p w14:paraId="0AE95453" w14:textId="77777777" w:rsidR="00924860" w:rsidRPr="00924860" w:rsidRDefault="00924860" w:rsidP="00924860">
      <w:pPr>
        <w:ind w:left="720" w:hanging="720"/>
        <w:rPr>
          <w:rFonts w:ascii="Times New Roman" w:hAnsi="Times New Roman" w:cs="Times New Roman"/>
        </w:rPr>
      </w:pPr>
    </w:p>
    <w:p w14:paraId="122A4189" w14:textId="0FE774B7" w:rsidR="00924860" w:rsidRPr="00924860" w:rsidRDefault="00924860" w:rsidP="00924860">
      <w:pPr>
        <w:ind w:left="720" w:hanging="720"/>
        <w:rPr>
          <w:rFonts w:ascii="Times New Roman" w:hAnsi="Times New Roman" w:cs="Times New Roman"/>
        </w:rPr>
      </w:pPr>
      <w:proofErr w:type="spellStart"/>
      <w:r w:rsidRPr="00924860">
        <w:rPr>
          <w:rFonts w:ascii="Times New Roman" w:hAnsi="Times New Roman" w:cs="Times New Roman"/>
        </w:rPr>
        <w:t>Hruschka</w:t>
      </w:r>
      <w:proofErr w:type="spellEnd"/>
      <w:r w:rsidRPr="00924860">
        <w:rPr>
          <w:rFonts w:ascii="Times New Roman" w:hAnsi="Times New Roman" w:cs="Times New Roman"/>
        </w:rPr>
        <w:t>, Daniel</w:t>
      </w:r>
      <w:r>
        <w:rPr>
          <w:rFonts w:ascii="Times New Roman" w:hAnsi="Times New Roman" w:cs="Times New Roman"/>
        </w:rPr>
        <w:t>. (2010).</w:t>
      </w:r>
      <w:r w:rsidRPr="00924860">
        <w:rPr>
          <w:rFonts w:ascii="Times New Roman" w:hAnsi="Times New Roman" w:cs="Times New Roman"/>
        </w:rPr>
        <w:t> </w:t>
      </w:r>
      <w:r w:rsidRPr="00924860">
        <w:rPr>
          <w:rFonts w:ascii="Times New Roman" w:hAnsi="Times New Roman" w:cs="Times New Roman"/>
          <w:i/>
          <w:iCs/>
        </w:rPr>
        <w:t>Friendship: Development, Ecology, and Evolution of a Relationship</w:t>
      </w:r>
      <w:r>
        <w:rPr>
          <w:rFonts w:ascii="Times New Roman" w:hAnsi="Times New Roman" w:cs="Times New Roman"/>
        </w:rPr>
        <w:t xml:space="preserve">. </w:t>
      </w:r>
      <w:r w:rsidRPr="00924860">
        <w:rPr>
          <w:rFonts w:ascii="Times New Roman" w:hAnsi="Times New Roman" w:cs="Times New Roman"/>
        </w:rPr>
        <w:t>Oakland, CA,</w:t>
      </w:r>
      <w:r w:rsidRPr="00924860">
        <w:rPr>
          <w:rFonts w:ascii="Times New Roman" w:hAnsi="Times New Roman" w:cs="Times New Roman"/>
        </w:rPr>
        <w:t xml:space="preserve"> </w:t>
      </w:r>
      <w:r w:rsidRPr="00924860">
        <w:rPr>
          <w:rFonts w:ascii="Times New Roman" w:hAnsi="Times New Roman" w:cs="Times New Roman"/>
        </w:rPr>
        <w:t>California Scholarship Online</w:t>
      </w:r>
      <w:r>
        <w:rPr>
          <w:rFonts w:ascii="Times New Roman" w:hAnsi="Times New Roman" w:cs="Times New Roman"/>
        </w:rPr>
        <w:t xml:space="preserve">. </w:t>
      </w:r>
    </w:p>
    <w:p w14:paraId="5B9CF212" w14:textId="77777777" w:rsidR="00924860" w:rsidRPr="00924860" w:rsidRDefault="00924860" w:rsidP="00924860">
      <w:pPr>
        <w:ind w:left="720" w:hanging="720"/>
        <w:rPr>
          <w:rFonts w:ascii="Times New Roman" w:hAnsi="Times New Roman" w:cs="Times New Roman"/>
        </w:rPr>
      </w:pPr>
    </w:p>
    <w:p w14:paraId="1DD12659" w14:textId="1D8B5428" w:rsidR="00924860" w:rsidRPr="00924860" w:rsidRDefault="00924860" w:rsidP="00924860">
      <w:pPr>
        <w:ind w:left="720" w:hanging="720"/>
        <w:rPr>
          <w:rFonts w:ascii="Times New Roman" w:hAnsi="Times New Roman" w:cs="Times New Roman"/>
        </w:rPr>
      </w:pPr>
      <w:r w:rsidRPr="00924860">
        <w:rPr>
          <w:rFonts w:ascii="Times New Roman" w:hAnsi="Times New Roman" w:cs="Times New Roman"/>
        </w:rPr>
        <w:t xml:space="preserve">Petrina, N., Carter, M., &amp; Stephenson, J. (2014). The nature of friendship in children with autism spectrum disorders: A systematic review. </w:t>
      </w:r>
      <w:r w:rsidRPr="00924860">
        <w:rPr>
          <w:rFonts w:ascii="Times New Roman" w:hAnsi="Times New Roman" w:cs="Times New Roman"/>
          <w:i/>
          <w:iCs/>
        </w:rPr>
        <w:t>Research in Autism Spectrum Disorders, 8</w:t>
      </w:r>
      <w:r w:rsidRPr="00924860">
        <w:rPr>
          <w:rFonts w:ascii="Times New Roman" w:hAnsi="Times New Roman" w:cs="Times New Roman"/>
        </w:rPr>
        <w:t>(2), 111-126. doi:10.1016/j.rasd.2013.10.016</w:t>
      </w:r>
    </w:p>
    <w:p w14:paraId="74BDA499" w14:textId="77777777" w:rsidR="00924860" w:rsidRPr="00924860" w:rsidRDefault="00924860" w:rsidP="00924860">
      <w:pPr>
        <w:ind w:left="720" w:hanging="720"/>
        <w:rPr>
          <w:rFonts w:ascii="Times New Roman" w:hAnsi="Times New Roman" w:cs="Times New Roman"/>
        </w:rPr>
      </w:pPr>
    </w:p>
    <w:p w14:paraId="54A77F06" w14:textId="32BEFBE6" w:rsidR="00924860" w:rsidRPr="00924860" w:rsidRDefault="00924860" w:rsidP="00924860">
      <w:pPr>
        <w:ind w:left="720" w:hanging="720"/>
        <w:rPr>
          <w:rFonts w:ascii="Times New Roman" w:hAnsi="Times New Roman" w:cs="Times New Roman"/>
        </w:rPr>
      </w:pPr>
      <w:r w:rsidRPr="00924860">
        <w:rPr>
          <w:rFonts w:ascii="Times New Roman" w:hAnsi="Times New Roman" w:cs="Times New Roman"/>
        </w:rPr>
        <w:t xml:space="preserve">O'Connor, R. A. G., van den </w:t>
      </w:r>
      <w:proofErr w:type="spellStart"/>
      <w:r w:rsidRPr="00924860">
        <w:rPr>
          <w:rFonts w:ascii="Times New Roman" w:hAnsi="Times New Roman" w:cs="Times New Roman"/>
        </w:rPr>
        <w:t>Bedem</w:t>
      </w:r>
      <w:proofErr w:type="spellEnd"/>
      <w:r w:rsidRPr="00924860">
        <w:rPr>
          <w:rFonts w:ascii="Times New Roman" w:hAnsi="Times New Roman" w:cs="Times New Roman"/>
        </w:rPr>
        <w:t xml:space="preserve">, N., </w:t>
      </w:r>
      <w:proofErr w:type="spellStart"/>
      <w:r w:rsidRPr="00924860">
        <w:rPr>
          <w:rFonts w:ascii="Times New Roman" w:hAnsi="Times New Roman" w:cs="Times New Roman"/>
        </w:rPr>
        <w:t>Blijd-Hoogewys</w:t>
      </w:r>
      <w:proofErr w:type="spellEnd"/>
      <w:r w:rsidRPr="00924860">
        <w:rPr>
          <w:rFonts w:ascii="Times New Roman" w:hAnsi="Times New Roman" w:cs="Times New Roman"/>
        </w:rPr>
        <w:t xml:space="preserve">, E. M. A., </w:t>
      </w:r>
      <w:proofErr w:type="spellStart"/>
      <w:r w:rsidRPr="00924860">
        <w:rPr>
          <w:rFonts w:ascii="Times New Roman" w:hAnsi="Times New Roman" w:cs="Times New Roman"/>
        </w:rPr>
        <w:t>Stockmann</w:t>
      </w:r>
      <w:proofErr w:type="spellEnd"/>
      <w:r w:rsidRPr="00924860">
        <w:rPr>
          <w:rFonts w:ascii="Times New Roman" w:hAnsi="Times New Roman" w:cs="Times New Roman"/>
        </w:rPr>
        <w:t xml:space="preserve">, L., &amp; </w:t>
      </w:r>
      <w:proofErr w:type="spellStart"/>
      <w:r w:rsidRPr="00924860">
        <w:rPr>
          <w:rFonts w:ascii="Times New Roman" w:hAnsi="Times New Roman" w:cs="Times New Roman"/>
        </w:rPr>
        <w:t>Rieffe</w:t>
      </w:r>
      <w:proofErr w:type="spellEnd"/>
      <w:r w:rsidRPr="00924860">
        <w:rPr>
          <w:rFonts w:ascii="Times New Roman" w:hAnsi="Times New Roman" w:cs="Times New Roman"/>
        </w:rPr>
        <w:t xml:space="preserve">, C. (2022). Friendship quality among autistic and non-autistic (pre-) adolescents: Protective or risk factor for mental </w:t>
      </w:r>
      <w:proofErr w:type="gramStart"/>
      <w:r w:rsidRPr="00924860">
        <w:rPr>
          <w:rFonts w:ascii="Times New Roman" w:hAnsi="Times New Roman" w:cs="Times New Roman"/>
        </w:rPr>
        <w:t>health?.</w:t>
      </w:r>
      <w:proofErr w:type="gramEnd"/>
      <w:r w:rsidRPr="00924860">
        <w:rPr>
          <w:rFonts w:ascii="Times New Roman" w:hAnsi="Times New Roman" w:cs="Times New Roman"/>
        </w:rPr>
        <w:t> </w:t>
      </w:r>
      <w:r w:rsidRPr="00924860">
        <w:rPr>
          <w:rFonts w:ascii="Times New Roman" w:hAnsi="Times New Roman" w:cs="Times New Roman"/>
          <w:i/>
          <w:iCs/>
        </w:rPr>
        <w:t xml:space="preserve">Autism: </w:t>
      </w:r>
      <w:r>
        <w:rPr>
          <w:rFonts w:ascii="Times New Roman" w:hAnsi="Times New Roman" w:cs="Times New Roman"/>
          <w:i/>
          <w:iCs/>
        </w:rPr>
        <w:t>T</w:t>
      </w:r>
      <w:r w:rsidRPr="00924860">
        <w:rPr>
          <w:rFonts w:ascii="Times New Roman" w:hAnsi="Times New Roman" w:cs="Times New Roman"/>
          <w:i/>
          <w:iCs/>
        </w:rPr>
        <w:t xml:space="preserve">he </w:t>
      </w:r>
      <w:r>
        <w:rPr>
          <w:rFonts w:ascii="Times New Roman" w:hAnsi="Times New Roman" w:cs="Times New Roman"/>
          <w:i/>
          <w:iCs/>
        </w:rPr>
        <w:t>I</w:t>
      </w:r>
      <w:r w:rsidRPr="00924860">
        <w:rPr>
          <w:rFonts w:ascii="Times New Roman" w:hAnsi="Times New Roman" w:cs="Times New Roman"/>
          <w:i/>
          <w:iCs/>
        </w:rPr>
        <w:t xml:space="preserve">nternational </w:t>
      </w:r>
      <w:r>
        <w:rPr>
          <w:rFonts w:ascii="Times New Roman" w:hAnsi="Times New Roman" w:cs="Times New Roman"/>
          <w:i/>
          <w:iCs/>
        </w:rPr>
        <w:t>J</w:t>
      </w:r>
      <w:r w:rsidRPr="00924860">
        <w:rPr>
          <w:rFonts w:ascii="Times New Roman" w:hAnsi="Times New Roman" w:cs="Times New Roman"/>
          <w:i/>
          <w:iCs/>
        </w:rPr>
        <w:t xml:space="preserve">ournal of </w:t>
      </w:r>
      <w:r>
        <w:rPr>
          <w:rFonts w:ascii="Times New Roman" w:hAnsi="Times New Roman" w:cs="Times New Roman"/>
          <w:i/>
          <w:iCs/>
        </w:rPr>
        <w:t>R</w:t>
      </w:r>
      <w:r w:rsidRPr="00924860">
        <w:rPr>
          <w:rFonts w:ascii="Times New Roman" w:hAnsi="Times New Roman" w:cs="Times New Roman"/>
          <w:i/>
          <w:iCs/>
        </w:rPr>
        <w:t xml:space="preserve">esearch and </w:t>
      </w:r>
      <w:r>
        <w:rPr>
          <w:rFonts w:ascii="Times New Roman" w:hAnsi="Times New Roman" w:cs="Times New Roman"/>
          <w:i/>
          <w:iCs/>
        </w:rPr>
        <w:t>P</w:t>
      </w:r>
      <w:r w:rsidRPr="00924860">
        <w:rPr>
          <w:rFonts w:ascii="Times New Roman" w:hAnsi="Times New Roman" w:cs="Times New Roman"/>
          <w:i/>
          <w:iCs/>
        </w:rPr>
        <w:t>ractice</w:t>
      </w:r>
      <w:r w:rsidRPr="00924860">
        <w:rPr>
          <w:rFonts w:ascii="Times New Roman" w:hAnsi="Times New Roman" w:cs="Times New Roman"/>
        </w:rPr>
        <w:t>, </w:t>
      </w:r>
      <w:r w:rsidRPr="00924860">
        <w:rPr>
          <w:rFonts w:ascii="Times New Roman" w:hAnsi="Times New Roman" w:cs="Times New Roman"/>
          <w:i/>
          <w:iCs/>
        </w:rPr>
        <w:t>26</w:t>
      </w:r>
      <w:r w:rsidRPr="00924860">
        <w:rPr>
          <w:rFonts w:ascii="Times New Roman" w:hAnsi="Times New Roman" w:cs="Times New Roman"/>
        </w:rPr>
        <w:t xml:space="preserve">(8), 2041–2051. </w:t>
      </w:r>
      <w:r>
        <w:rPr>
          <w:rFonts w:ascii="Times New Roman" w:hAnsi="Times New Roman" w:cs="Times New Roman"/>
        </w:rPr>
        <w:t>Doi:</w:t>
      </w:r>
      <w:r w:rsidRPr="00924860">
        <w:rPr>
          <w:rFonts w:ascii="Times New Roman" w:hAnsi="Times New Roman" w:cs="Times New Roman"/>
        </w:rPr>
        <w:t>10.1177/13623613211073448</w:t>
      </w:r>
    </w:p>
    <w:p w14:paraId="4C47CC0F" w14:textId="77777777" w:rsidR="00924860" w:rsidRPr="00924860" w:rsidRDefault="00924860" w:rsidP="00924860">
      <w:pPr>
        <w:ind w:left="720" w:hanging="720"/>
        <w:rPr>
          <w:rFonts w:ascii="Times New Roman" w:hAnsi="Times New Roman" w:cs="Times New Roman"/>
        </w:rPr>
      </w:pPr>
    </w:p>
    <w:p w14:paraId="4E76B75B" w14:textId="00D786C9" w:rsidR="00924860" w:rsidRPr="00924860" w:rsidRDefault="00924860" w:rsidP="00924860">
      <w:pPr>
        <w:ind w:left="720" w:hanging="720"/>
        <w:rPr>
          <w:rFonts w:ascii="Times New Roman" w:hAnsi="Times New Roman" w:cs="Times New Roman"/>
        </w:rPr>
      </w:pPr>
      <w:r w:rsidRPr="00924860">
        <w:rPr>
          <w:rFonts w:ascii="Times New Roman" w:hAnsi="Times New Roman" w:cs="Times New Roman"/>
        </w:rPr>
        <w:t xml:space="preserve">Sedgewick, F., Hill, V., &amp; </w:t>
      </w:r>
      <w:proofErr w:type="spellStart"/>
      <w:r w:rsidRPr="00924860">
        <w:rPr>
          <w:rFonts w:ascii="Times New Roman" w:hAnsi="Times New Roman" w:cs="Times New Roman"/>
        </w:rPr>
        <w:t>Pellicano</w:t>
      </w:r>
      <w:proofErr w:type="spellEnd"/>
      <w:r w:rsidRPr="00924860">
        <w:rPr>
          <w:rFonts w:ascii="Times New Roman" w:hAnsi="Times New Roman" w:cs="Times New Roman"/>
        </w:rPr>
        <w:t>, E. (2019). 'It's different for girls': Gender differences in the friendships and conflict of autistic and neurotypical adolescents. </w:t>
      </w:r>
      <w:r w:rsidRPr="00924860">
        <w:rPr>
          <w:rFonts w:ascii="Times New Roman" w:hAnsi="Times New Roman" w:cs="Times New Roman"/>
          <w:i/>
          <w:iCs/>
        </w:rPr>
        <w:t xml:space="preserve">Autism: </w:t>
      </w:r>
      <w:r>
        <w:rPr>
          <w:rFonts w:ascii="Times New Roman" w:hAnsi="Times New Roman" w:cs="Times New Roman"/>
          <w:i/>
          <w:iCs/>
        </w:rPr>
        <w:t>T</w:t>
      </w:r>
      <w:r w:rsidRPr="00924860">
        <w:rPr>
          <w:rFonts w:ascii="Times New Roman" w:hAnsi="Times New Roman" w:cs="Times New Roman"/>
          <w:i/>
          <w:iCs/>
        </w:rPr>
        <w:t xml:space="preserve">he </w:t>
      </w:r>
      <w:r>
        <w:rPr>
          <w:rFonts w:ascii="Times New Roman" w:hAnsi="Times New Roman" w:cs="Times New Roman"/>
          <w:i/>
          <w:iCs/>
        </w:rPr>
        <w:t>I</w:t>
      </w:r>
      <w:r w:rsidRPr="00924860">
        <w:rPr>
          <w:rFonts w:ascii="Times New Roman" w:hAnsi="Times New Roman" w:cs="Times New Roman"/>
          <w:i/>
          <w:iCs/>
        </w:rPr>
        <w:t xml:space="preserve">nternational </w:t>
      </w:r>
      <w:r>
        <w:rPr>
          <w:rFonts w:ascii="Times New Roman" w:hAnsi="Times New Roman" w:cs="Times New Roman"/>
          <w:i/>
          <w:iCs/>
        </w:rPr>
        <w:t>J</w:t>
      </w:r>
      <w:r w:rsidRPr="00924860">
        <w:rPr>
          <w:rFonts w:ascii="Times New Roman" w:hAnsi="Times New Roman" w:cs="Times New Roman"/>
          <w:i/>
          <w:iCs/>
        </w:rPr>
        <w:t xml:space="preserve">ournal of </w:t>
      </w:r>
      <w:r>
        <w:rPr>
          <w:rFonts w:ascii="Times New Roman" w:hAnsi="Times New Roman" w:cs="Times New Roman"/>
          <w:i/>
          <w:iCs/>
        </w:rPr>
        <w:t>R</w:t>
      </w:r>
      <w:r w:rsidRPr="00924860">
        <w:rPr>
          <w:rFonts w:ascii="Times New Roman" w:hAnsi="Times New Roman" w:cs="Times New Roman"/>
          <w:i/>
          <w:iCs/>
        </w:rPr>
        <w:t xml:space="preserve">esearch and </w:t>
      </w:r>
      <w:r>
        <w:rPr>
          <w:rFonts w:ascii="Times New Roman" w:hAnsi="Times New Roman" w:cs="Times New Roman"/>
          <w:i/>
          <w:iCs/>
        </w:rPr>
        <w:t>P</w:t>
      </w:r>
      <w:r w:rsidRPr="00924860">
        <w:rPr>
          <w:rFonts w:ascii="Times New Roman" w:hAnsi="Times New Roman" w:cs="Times New Roman"/>
          <w:i/>
          <w:iCs/>
        </w:rPr>
        <w:t>ractice</w:t>
      </w:r>
      <w:r w:rsidRPr="00924860">
        <w:rPr>
          <w:rFonts w:ascii="Times New Roman" w:hAnsi="Times New Roman" w:cs="Times New Roman"/>
        </w:rPr>
        <w:t>,</w:t>
      </w:r>
      <w:r>
        <w:rPr>
          <w:rFonts w:ascii="Times New Roman" w:hAnsi="Times New Roman" w:cs="Times New Roman"/>
        </w:rPr>
        <w:t xml:space="preserve"> </w:t>
      </w:r>
      <w:r w:rsidRPr="00924860">
        <w:rPr>
          <w:rFonts w:ascii="Times New Roman" w:hAnsi="Times New Roman" w:cs="Times New Roman"/>
          <w:i/>
          <w:iCs/>
        </w:rPr>
        <w:t>23</w:t>
      </w:r>
      <w:r w:rsidRPr="00924860">
        <w:rPr>
          <w:rFonts w:ascii="Times New Roman" w:hAnsi="Times New Roman" w:cs="Times New Roman"/>
        </w:rPr>
        <w:t xml:space="preserve">(5), 1119–1132. </w:t>
      </w:r>
      <w:r>
        <w:rPr>
          <w:rFonts w:ascii="Times New Roman" w:hAnsi="Times New Roman" w:cs="Times New Roman"/>
        </w:rPr>
        <w:t>Doi:</w:t>
      </w:r>
      <w:r w:rsidRPr="00924860">
        <w:rPr>
          <w:rFonts w:ascii="Times New Roman" w:hAnsi="Times New Roman" w:cs="Times New Roman"/>
        </w:rPr>
        <w:t>10.1177/1362361318794930</w:t>
      </w:r>
    </w:p>
    <w:p w14:paraId="5B482136" w14:textId="77777777" w:rsidR="00924860" w:rsidRPr="00924860" w:rsidRDefault="00924860" w:rsidP="0065171F">
      <w:pPr>
        <w:jc w:val="both"/>
        <w:rPr>
          <w:rFonts w:ascii="Times New Roman" w:hAnsi="Times New Roman" w:cs="Times New Roman"/>
          <w:b/>
          <w:bCs/>
        </w:rPr>
      </w:pPr>
    </w:p>
    <w:p w14:paraId="138A2A98" w14:textId="77777777" w:rsidR="00924860" w:rsidRDefault="00924860" w:rsidP="00924860">
      <w:pPr>
        <w:shd w:val="clear" w:color="auto" w:fill="FFFFFF" w:themeFill="background1"/>
        <w:spacing w:beforeAutospacing="1" w:afterAutospacing="1"/>
        <w:contextualSpacing/>
        <w:rPr>
          <w:rFonts w:ascii="Times New Roman" w:hAnsi="Times New Roman" w:cs="Times New Roman"/>
        </w:rPr>
      </w:pPr>
      <w:r w:rsidRPr="006E1EE5">
        <w:rPr>
          <w:rFonts w:ascii="Times New Roman" w:hAnsi="Times New Roman" w:cs="Times New Roman"/>
          <w:vertAlign w:val="superscript"/>
        </w:rPr>
        <w:t>1</w:t>
      </w:r>
      <w:r>
        <w:rPr>
          <w:rFonts w:ascii="Times New Roman" w:hAnsi="Times New Roman" w:cs="Times New Roman"/>
        </w:rPr>
        <w:t>University of North Carolina Chapel Hill, Department of Health Sciences</w:t>
      </w:r>
    </w:p>
    <w:p w14:paraId="3690C2AF" w14:textId="77777777" w:rsidR="00924860" w:rsidRDefault="00924860" w:rsidP="00924860">
      <w:pPr>
        <w:shd w:val="clear" w:color="auto" w:fill="FFFFFF" w:themeFill="background1"/>
        <w:spacing w:beforeAutospacing="1" w:afterAutospacing="1"/>
        <w:contextualSpacing/>
        <w:rPr>
          <w:rFonts w:ascii="Times New Roman" w:hAnsi="Times New Roman" w:cs="Times New Roman"/>
        </w:rPr>
      </w:pPr>
      <w:r w:rsidRPr="006E1EE5">
        <w:rPr>
          <w:rFonts w:ascii="Times New Roman" w:hAnsi="Times New Roman" w:cs="Times New Roman"/>
          <w:vertAlign w:val="superscript"/>
        </w:rPr>
        <w:t>2</w:t>
      </w:r>
      <w:r>
        <w:rPr>
          <w:rFonts w:ascii="Times New Roman" w:hAnsi="Times New Roman" w:cs="Times New Roman"/>
        </w:rPr>
        <w:t>University of North Carolina Chapel Hill, Carolina Institute for Developmental Disabilities</w:t>
      </w:r>
    </w:p>
    <w:p w14:paraId="6A899200" w14:textId="77777777" w:rsidR="00924860" w:rsidRDefault="00924860" w:rsidP="00924860">
      <w:pPr>
        <w:shd w:val="clear" w:color="auto" w:fill="FFFFFF" w:themeFill="background1"/>
        <w:spacing w:beforeAutospacing="1" w:afterAutospacing="1"/>
        <w:contextualSpacing/>
        <w:rPr>
          <w:rFonts w:ascii="Times New Roman" w:hAnsi="Times New Roman" w:cs="Times New Roman"/>
        </w:rPr>
      </w:pPr>
      <w:r w:rsidRPr="006E1EE5">
        <w:rPr>
          <w:rFonts w:ascii="Times New Roman" w:hAnsi="Times New Roman" w:cs="Times New Roman"/>
          <w:vertAlign w:val="superscript"/>
        </w:rPr>
        <w:t>3</w:t>
      </w:r>
      <w:r>
        <w:rPr>
          <w:rFonts w:ascii="Times New Roman" w:hAnsi="Times New Roman" w:cs="Times New Roman"/>
        </w:rPr>
        <w:t>Children’s Hospital of Philadelphia, Center for Autism Research</w:t>
      </w:r>
    </w:p>
    <w:p w14:paraId="3AB2FD3E" w14:textId="77777777" w:rsidR="00924860" w:rsidRDefault="00924860" w:rsidP="00924860">
      <w:pPr>
        <w:shd w:val="clear" w:color="auto" w:fill="FFFFFF" w:themeFill="background1"/>
        <w:spacing w:beforeAutospacing="1" w:afterAutospacing="1"/>
        <w:contextualSpacing/>
        <w:rPr>
          <w:rFonts w:ascii="Times New Roman" w:hAnsi="Times New Roman" w:cs="Times New Roman"/>
        </w:rPr>
      </w:pPr>
      <w:r w:rsidRPr="006E1EE5">
        <w:rPr>
          <w:rFonts w:ascii="Times New Roman" w:hAnsi="Times New Roman" w:cs="Times New Roman"/>
          <w:vertAlign w:val="superscript"/>
        </w:rPr>
        <w:t>4</w:t>
      </w:r>
      <w:r>
        <w:rPr>
          <w:rFonts w:ascii="Times New Roman" w:hAnsi="Times New Roman" w:cs="Times New Roman"/>
        </w:rPr>
        <w:t>University of North Carolina Chapel Hill, Department of Psychology</w:t>
      </w:r>
    </w:p>
    <w:p w14:paraId="7FA9F4EF" w14:textId="77777777" w:rsidR="00924860" w:rsidRPr="007A6599" w:rsidRDefault="00924860" w:rsidP="00924860">
      <w:pPr>
        <w:shd w:val="clear" w:color="auto" w:fill="FFFFFF" w:themeFill="background1"/>
        <w:spacing w:beforeAutospacing="1" w:afterAutospacing="1"/>
        <w:contextualSpacing/>
        <w:rPr>
          <w:rFonts w:ascii="Times New Roman" w:hAnsi="Times New Roman" w:cs="Times New Roman"/>
        </w:rPr>
      </w:pPr>
      <w:r w:rsidRPr="006E1EE5">
        <w:rPr>
          <w:rFonts w:ascii="Times New Roman" w:hAnsi="Times New Roman" w:cs="Times New Roman"/>
          <w:vertAlign w:val="superscript"/>
        </w:rPr>
        <w:t>5</w:t>
      </w:r>
      <w:r>
        <w:rPr>
          <w:rFonts w:ascii="Times New Roman" w:hAnsi="Times New Roman" w:cs="Times New Roman"/>
        </w:rPr>
        <w:t>University of Pennsylvania, Perelman School of Medicine, Department of Psychiatry</w:t>
      </w:r>
    </w:p>
    <w:p w14:paraId="3626649E" w14:textId="77777777" w:rsidR="00924860" w:rsidRDefault="00924860" w:rsidP="00924860">
      <w:pPr>
        <w:shd w:val="clear" w:color="auto" w:fill="FFFFFF" w:themeFill="background1"/>
        <w:spacing w:beforeAutospacing="1" w:afterAutospacing="1"/>
        <w:contextualSpacing/>
        <w:rPr>
          <w:rFonts w:ascii="Times New Roman" w:hAnsi="Times New Roman" w:cs="Times New Roman"/>
        </w:rPr>
      </w:pPr>
      <w:r>
        <w:rPr>
          <w:rFonts w:ascii="Times New Roman" w:hAnsi="Times New Roman" w:cs="Times New Roman"/>
          <w:vertAlign w:val="superscript"/>
        </w:rPr>
        <w:t>6</w:t>
      </w:r>
      <w:r>
        <w:rPr>
          <w:rFonts w:ascii="Times New Roman" w:hAnsi="Times New Roman" w:cs="Times New Roman"/>
        </w:rPr>
        <w:t>Children’s National Hospital, Gender and Autism Program</w:t>
      </w:r>
    </w:p>
    <w:p w14:paraId="79EEDB89" w14:textId="77777777" w:rsidR="00924860" w:rsidRPr="006E1EE5" w:rsidRDefault="00924860" w:rsidP="00924860">
      <w:pPr>
        <w:shd w:val="clear" w:color="auto" w:fill="FFFFFF" w:themeFill="background1"/>
        <w:spacing w:beforeAutospacing="1" w:afterAutospacing="1"/>
        <w:contextualSpacing/>
        <w:rPr>
          <w:rFonts w:ascii="Times New Roman" w:hAnsi="Times New Roman" w:cs="Times New Roman"/>
        </w:rPr>
      </w:pPr>
      <w:r>
        <w:rPr>
          <w:rFonts w:ascii="Times New Roman" w:hAnsi="Times New Roman" w:cs="Times New Roman"/>
          <w:vertAlign w:val="superscript"/>
        </w:rPr>
        <w:t>7</w:t>
      </w:r>
      <w:r>
        <w:rPr>
          <w:rFonts w:ascii="Times New Roman" w:hAnsi="Times New Roman" w:cs="Times New Roman"/>
        </w:rPr>
        <w:t>University of North Carolina Chapel Hill, TEACCH Autism Program</w:t>
      </w:r>
    </w:p>
    <w:p w14:paraId="2675B891" w14:textId="40A69CB4" w:rsidR="00924860" w:rsidRDefault="00924860" w:rsidP="0065171F">
      <w:pPr>
        <w:jc w:val="both"/>
        <w:rPr>
          <w:rFonts w:ascii="Times New Roman" w:hAnsi="Times New Roman" w:cs="Times New Roman"/>
        </w:rPr>
        <w:sectPr w:rsidR="00924860" w:rsidSect="004A00CE">
          <w:pgSz w:w="12240" w:h="15840"/>
          <w:pgMar w:top="1440" w:right="1440" w:bottom="1440" w:left="1440" w:header="720" w:footer="720" w:gutter="0"/>
          <w:cols w:space="720"/>
          <w:docGrid w:linePitch="360"/>
        </w:sectPr>
      </w:pPr>
    </w:p>
    <w:p w14:paraId="65531B45" w14:textId="77777777" w:rsidR="00AA1FF1" w:rsidRPr="00AA1FF1" w:rsidRDefault="00AA1FF1" w:rsidP="0065171F">
      <w:pPr>
        <w:jc w:val="both"/>
        <w:rPr>
          <w:rFonts w:ascii="Times New Roman" w:hAnsi="Times New Roman" w:cs="Times New Roman"/>
          <w:b/>
          <w:bCs/>
        </w:rPr>
      </w:pPr>
      <w:r w:rsidRPr="00AA1FF1">
        <w:rPr>
          <w:rFonts w:ascii="Times New Roman" w:hAnsi="Times New Roman" w:cs="Times New Roman"/>
          <w:b/>
          <w:bCs/>
        </w:rPr>
        <w:lastRenderedPageBreak/>
        <w:t xml:space="preserve">Table 1. </w:t>
      </w:r>
    </w:p>
    <w:p w14:paraId="73D9AE2C" w14:textId="77777777" w:rsidR="00AA1FF1" w:rsidRDefault="00AA1FF1" w:rsidP="0065171F">
      <w:pPr>
        <w:jc w:val="both"/>
        <w:rPr>
          <w:rFonts w:ascii="Times New Roman" w:hAnsi="Times New Roman" w:cs="Times New Roman"/>
        </w:rPr>
      </w:pPr>
    </w:p>
    <w:p w14:paraId="1CDDA083" w14:textId="404A0CCB" w:rsidR="0065171F" w:rsidRPr="00AA1FF1" w:rsidRDefault="00AA1FF1" w:rsidP="0065171F">
      <w:pPr>
        <w:jc w:val="both"/>
        <w:rPr>
          <w:rFonts w:ascii="Times New Roman" w:hAnsi="Times New Roman" w:cs="Times New Roman"/>
          <w:i/>
          <w:iCs/>
        </w:rPr>
      </w:pPr>
      <w:r w:rsidRPr="00AA1FF1">
        <w:rPr>
          <w:rFonts w:ascii="Times New Roman" w:hAnsi="Times New Roman" w:cs="Times New Roman"/>
          <w:i/>
          <w:iCs/>
        </w:rPr>
        <w:t xml:space="preserve">Internal consistency (Cronbach’s Alpha) for the Friendship Qualities Scale by reporter, subscale, and age. </w:t>
      </w:r>
    </w:p>
    <w:p w14:paraId="53F21F78" w14:textId="77777777" w:rsidR="00AA1FF1" w:rsidRDefault="00AA1FF1" w:rsidP="0065171F">
      <w:pPr>
        <w:jc w:val="both"/>
        <w:rPr>
          <w:rFonts w:ascii="Times New Roman" w:hAnsi="Times New Roman" w:cs="Times New Roman"/>
        </w:rPr>
      </w:pPr>
    </w:p>
    <w:tbl>
      <w:tblPr>
        <w:tblW w:w="13489" w:type="dxa"/>
        <w:tblLook w:val="04A0" w:firstRow="1" w:lastRow="0" w:firstColumn="1" w:lastColumn="0" w:noHBand="0" w:noVBand="1"/>
      </w:tblPr>
      <w:tblGrid>
        <w:gridCol w:w="896"/>
        <w:gridCol w:w="1498"/>
        <w:gridCol w:w="1026"/>
        <w:gridCol w:w="1166"/>
        <w:gridCol w:w="856"/>
        <w:gridCol w:w="1196"/>
        <w:gridCol w:w="922"/>
        <w:gridCol w:w="1440"/>
        <w:gridCol w:w="900"/>
        <w:gridCol w:w="900"/>
        <w:gridCol w:w="900"/>
        <w:gridCol w:w="957"/>
        <w:gridCol w:w="832"/>
      </w:tblGrid>
      <w:tr w:rsidR="00AA1FF1" w:rsidRPr="00AA1FF1" w14:paraId="7B5B04A2" w14:textId="77777777" w:rsidTr="00955D15">
        <w:trPr>
          <w:trHeight w:val="233"/>
        </w:trPr>
        <w:tc>
          <w:tcPr>
            <w:tcW w:w="896" w:type="dxa"/>
            <w:tcBorders>
              <w:top w:val="single" w:sz="4" w:space="0" w:color="auto"/>
              <w:left w:val="nil"/>
              <w:bottom w:val="single" w:sz="4" w:space="0" w:color="auto"/>
              <w:right w:val="nil"/>
            </w:tcBorders>
            <w:shd w:val="clear" w:color="auto" w:fill="auto"/>
            <w:noWrap/>
            <w:vAlign w:val="bottom"/>
            <w:hideMark/>
          </w:tcPr>
          <w:p w14:paraId="1D62A740" w14:textId="77777777" w:rsidR="00AA1FF1" w:rsidRPr="00AA1FF1" w:rsidRDefault="00AA1FF1" w:rsidP="00AA1FF1">
            <w:pPr>
              <w:rPr>
                <w:rFonts w:ascii="Times New Roman" w:eastAsia="Times New Roman" w:hAnsi="Times New Roman" w:cs="Times New Roman"/>
                <w:kern w:val="0"/>
                <w14:ligatures w14:val="none"/>
              </w:rPr>
            </w:pPr>
          </w:p>
        </w:tc>
        <w:tc>
          <w:tcPr>
            <w:tcW w:w="6664"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6CB702FC" w14:textId="77777777" w:rsidR="00AA1FF1" w:rsidRPr="00AA1FF1" w:rsidRDefault="00AA1FF1" w:rsidP="00955D15">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Child</w:t>
            </w:r>
          </w:p>
        </w:tc>
        <w:tc>
          <w:tcPr>
            <w:tcW w:w="5929" w:type="dxa"/>
            <w:gridSpan w:val="6"/>
            <w:tcBorders>
              <w:top w:val="single" w:sz="4" w:space="0" w:color="auto"/>
              <w:left w:val="nil"/>
              <w:bottom w:val="single" w:sz="4" w:space="0" w:color="auto"/>
              <w:right w:val="nil"/>
            </w:tcBorders>
            <w:shd w:val="clear" w:color="auto" w:fill="auto"/>
            <w:noWrap/>
            <w:vAlign w:val="center"/>
            <w:hideMark/>
          </w:tcPr>
          <w:p w14:paraId="43FA7B5A" w14:textId="77777777" w:rsidR="00AA1FF1" w:rsidRPr="00AA1FF1" w:rsidRDefault="00AA1FF1" w:rsidP="00955D15">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Parent</w:t>
            </w:r>
          </w:p>
        </w:tc>
      </w:tr>
      <w:tr w:rsidR="00AA1FF1" w:rsidRPr="00AA1FF1" w14:paraId="761A53E2" w14:textId="77777777" w:rsidTr="00040F1B">
        <w:trPr>
          <w:trHeight w:val="350"/>
        </w:trPr>
        <w:tc>
          <w:tcPr>
            <w:tcW w:w="896" w:type="dxa"/>
            <w:tcBorders>
              <w:top w:val="single" w:sz="4" w:space="0" w:color="auto"/>
              <w:left w:val="nil"/>
              <w:bottom w:val="single" w:sz="4" w:space="0" w:color="auto"/>
              <w:right w:val="nil"/>
            </w:tcBorders>
            <w:shd w:val="clear" w:color="auto" w:fill="auto"/>
            <w:noWrap/>
            <w:vAlign w:val="bottom"/>
            <w:hideMark/>
          </w:tcPr>
          <w:p w14:paraId="6DCDABFE" w14:textId="77777777" w:rsidR="00AA1FF1" w:rsidRPr="00AA1FF1" w:rsidRDefault="00AA1FF1" w:rsidP="00AA1FF1">
            <w:pPr>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 </w:t>
            </w:r>
          </w:p>
        </w:tc>
        <w:tc>
          <w:tcPr>
            <w:tcW w:w="1498" w:type="dxa"/>
            <w:tcBorders>
              <w:top w:val="nil"/>
              <w:left w:val="nil"/>
              <w:bottom w:val="single" w:sz="4" w:space="0" w:color="auto"/>
              <w:right w:val="nil"/>
            </w:tcBorders>
            <w:shd w:val="clear" w:color="auto" w:fill="auto"/>
            <w:vAlign w:val="center"/>
            <w:hideMark/>
          </w:tcPr>
          <w:p w14:paraId="064C13C2" w14:textId="77777777" w:rsidR="00AA1FF1" w:rsidRPr="00AA1FF1" w:rsidRDefault="00AA1FF1" w:rsidP="00955D15">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Companionship</w:t>
            </w:r>
          </w:p>
        </w:tc>
        <w:tc>
          <w:tcPr>
            <w:tcW w:w="1026" w:type="dxa"/>
            <w:tcBorders>
              <w:top w:val="nil"/>
              <w:left w:val="nil"/>
              <w:bottom w:val="single" w:sz="4" w:space="0" w:color="auto"/>
              <w:right w:val="nil"/>
            </w:tcBorders>
            <w:shd w:val="clear" w:color="auto" w:fill="auto"/>
            <w:noWrap/>
            <w:vAlign w:val="center"/>
            <w:hideMark/>
          </w:tcPr>
          <w:p w14:paraId="2F9E9CEB" w14:textId="77777777" w:rsidR="00AA1FF1" w:rsidRPr="00AA1FF1" w:rsidRDefault="00AA1FF1" w:rsidP="00955D15">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Conflict</w:t>
            </w:r>
          </w:p>
        </w:tc>
        <w:tc>
          <w:tcPr>
            <w:tcW w:w="1166" w:type="dxa"/>
            <w:tcBorders>
              <w:top w:val="nil"/>
              <w:left w:val="nil"/>
              <w:bottom w:val="single" w:sz="4" w:space="0" w:color="auto"/>
              <w:right w:val="nil"/>
            </w:tcBorders>
            <w:shd w:val="clear" w:color="auto" w:fill="auto"/>
            <w:noWrap/>
            <w:vAlign w:val="center"/>
            <w:hideMark/>
          </w:tcPr>
          <w:p w14:paraId="72F6B9FC" w14:textId="77777777" w:rsidR="00AA1FF1" w:rsidRPr="00AA1FF1" w:rsidRDefault="00AA1FF1" w:rsidP="00955D15">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Helping</w:t>
            </w:r>
          </w:p>
        </w:tc>
        <w:tc>
          <w:tcPr>
            <w:tcW w:w="856" w:type="dxa"/>
            <w:tcBorders>
              <w:top w:val="nil"/>
              <w:left w:val="nil"/>
              <w:bottom w:val="single" w:sz="4" w:space="0" w:color="auto"/>
              <w:right w:val="nil"/>
            </w:tcBorders>
            <w:shd w:val="clear" w:color="auto" w:fill="auto"/>
            <w:noWrap/>
            <w:vAlign w:val="center"/>
            <w:hideMark/>
          </w:tcPr>
          <w:p w14:paraId="7E49F7D9" w14:textId="77777777" w:rsidR="00AA1FF1" w:rsidRPr="00AA1FF1" w:rsidRDefault="00AA1FF1" w:rsidP="00955D15">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Security</w:t>
            </w:r>
          </w:p>
        </w:tc>
        <w:tc>
          <w:tcPr>
            <w:tcW w:w="1196" w:type="dxa"/>
            <w:tcBorders>
              <w:top w:val="nil"/>
              <w:left w:val="nil"/>
              <w:bottom w:val="single" w:sz="4" w:space="0" w:color="auto"/>
              <w:right w:val="nil"/>
            </w:tcBorders>
            <w:shd w:val="clear" w:color="auto" w:fill="auto"/>
            <w:noWrap/>
            <w:vAlign w:val="center"/>
            <w:hideMark/>
          </w:tcPr>
          <w:p w14:paraId="76B6310C" w14:textId="77777777" w:rsidR="00AA1FF1" w:rsidRPr="00AA1FF1" w:rsidRDefault="00AA1FF1" w:rsidP="00955D15">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Closeness</w:t>
            </w:r>
          </w:p>
        </w:tc>
        <w:tc>
          <w:tcPr>
            <w:tcW w:w="922" w:type="dxa"/>
            <w:tcBorders>
              <w:top w:val="nil"/>
              <w:left w:val="nil"/>
              <w:bottom w:val="single" w:sz="4" w:space="0" w:color="auto"/>
              <w:right w:val="nil"/>
            </w:tcBorders>
            <w:shd w:val="clear" w:color="auto" w:fill="auto"/>
            <w:noWrap/>
            <w:vAlign w:val="center"/>
            <w:hideMark/>
          </w:tcPr>
          <w:p w14:paraId="468484E2" w14:textId="77777777" w:rsidR="00AA1FF1" w:rsidRPr="00AA1FF1" w:rsidRDefault="00AA1FF1" w:rsidP="00955D15">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FQS Total</w:t>
            </w:r>
          </w:p>
        </w:tc>
        <w:tc>
          <w:tcPr>
            <w:tcW w:w="1440" w:type="dxa"/>
            <w:tcBorders>
              <w:top w:val="nil"/>
              <w:left w:val="single" w:sz="4" w:space="0" w:color="auto"/>
              <w:bottom w:val="single" w:sz="4" w:space="0" w:color="auto"/>
              <w:right w:val="nil"/>
            </w:tcBorders>
            <w:shd w:val="clear" w:color="auto" w:fill="auto"/>
            <w:vAlign w:val="center"/>
            <w:hideMark/>
          </w:tcPr>
          <w:p w14:paraId="64EA9EC0" w14:textId="77777777" w:rsidR="00AA1FF1" w:rsidRPr="00AA1FF1" w:rsidRDefault="00AA1FF1" w:rsidP="00955D15">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Companionship</w:t>
            </w:r>
          </w:p>
        </w:tc>
        <w:tc>
          <w:tcPr>
            <w:tcW w:w="900" w:type="dxa"/>
            <w:tcBorders>
              <w:top w:val="nil"/>
              <w:left w:val="nil"/>
              <w:bottom w:val="single" w:sz="4" w:space="0" w:color="auto"/>
              <w:right w:val="nil"/>
            </w:tcBorders>
            <w:shd w:val="clear" w:color="auto" w:fill="auto"/>
            <w:noWrap/>
            <w:vAlign w:val="center"/>
            <w:hideMark/>
          </w:tcPr>
          <w:p w14:paraId="17D924FD" w14:textId="77777777" w:rsidR="00AA1FF1" w:rsidRPr="00AA1FF1" w:rsidRDefault="00AA1FF1" w:rsidP="00955D15">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Conflict</w:t>
            </w:r>
          </w:p>
        </w:tc>
        <w:tc>
          <w:tcPr>
            <w:tcW w:w="900" w:type="dxa"/>
            <w:tcBorders>
              <w:top w:val="nil"/>
              <w:left w:val="nil"/>
              <w:bottom w:val="single" w:sz="4" w:space="0" w:color="auto"/>
              <w:right w:val="nil"/>
            </w:tcBorders>
            <w:shd w:val="clear" w:color="auto" w:fill="auto"/>
            <w:noWrap/>
            <w:vAlign w:val="center"/>
            <w:hideMark/>
          </w:tcPr>
          <w:p w14:paraId="006CAD58" w14:textId="77777777" w:rsidR="00AA1FF1" w:rsidRPr="00AA1FF1" w:rsidRDefault="00AA1FF1" w:rsidP="00955D15">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Helping</w:t>
            </w:r>
          </w:p>
        </w:tc>
        <w:tc>
          <w:tcPr>
            <w:tcW w:w="900" w:type="dxa"/>
            <w:tcBorders>
              <w:top w:val="nil"/>
              <w:left w:val="nil"/>
              <w:bottom w:val="single" w:sz="4" w:space="0" w:color="auto"/>
              <w:right w:val="nil"/>
            </w:tcBorders>
            <w:shd w:val="clear" w:color="auto" w:fill="auto"/>
            <w:noWrap/>
            <w:vAlign w:val="center"/>
            <w:hideMark/>
          </w:tcPr>
          <w:p w14:paraId="6442BB9E" w14:textId="77777777" w:rsidR="00AA1FF1" w:rsidRPr="00AA1FF1" w:rsidRDefault="00AA1FF1" w:rsidP="00955D15">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Security</w:t>
            </w:r>
          </w:p>
        </w:tc>
        <w:tc>
          <w:tcPr>
            <w:tcW w:w="957" w:type="dxa"/>
            <w:tcBorders>
              <w:top w:val="nil"/>
              <w:left w:val="nil"/>
              <w:bottom w:val="single" w:sz="4" w:space="0" w:color="auto"/>
              <w:right w:val="nil"/>
            </w:tcBorders>
            <w:shd w:val="clear" w:color="auto" w:fill="auto"/>
            <w:noWrap/>
            <w:vAlign w:val="center"/>
            <w:hideMark/>
          </w:tcPr>
          <w:p w14:paraId="6F249482" w14:textId="77777777" w:rsidR="00AA1FF1" w:rsidRPr="00AA1FF1" w:rsidRDefault="00AA1FF1" w:rsidP="00955D15">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Closeness</w:t>
            </w:r>
          </w:p>
        </w:tc>
        <w:tc>
          <w:tcPr>
            <w:tcW w:w="832" w:type="dxa"/>
            <w:tcBorders>
              <w:top w:val="nil"/>
              <w:left w:val="nil"/>
              <w:bottom w:val="single" w:sz="4" w:space="0" w:color="auto"/>
              <w:right w:val="nil"/>
            </w:tcBorders>
            <w:shd w:val="clear" w:color="auto" w:fill="auto"/>
            <w:noWrap/>
            <w:vAlign w:val="center"/>
            <w:hideMark/>
          </w:tcPr>
          <w:p w14:paraId="69622B0C" w14:textId="77777777" w:rsidR="00AA1FF1" w:rsidRPr="00AA1FF1" w:rsidRDefault="00AA1FF1" w:rsidP="00955D15">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FQS Total</w:t>
            </w:r>
          </w:p>
        </w:tc>
      </w:tr>
      <w:tr w:rsidR="00AA1FF1" w:rsidRPr="00AA1FF1" w14:paraId="63383748" w14:textId="77777777" w:rsidTr="00040F1B">
        <w:trPr>
          <w:trHeight w:val="431"/>
        </w:trPr>
        <w:tc>
          <w:tcPr>
            <w:tcW w:w="896" w:type="dxa"/>
            <w:tcBorders>
              <w:top w:val="nil"/>
              <w:left w:val="nil"/>
              <w:bottom w:val="nil"/>
              <w:right w:val="nil"/>
            </w:tcBorders>
            <w:shd w:val="clear" w:color="auto" w:fill="auto"/>
            <w:noWrap/>
            <w:vAlign w:val="bottom"/>
            <w:hideMark/>
          </w:tcPr>
          <w:p w14:paraId="6B10EDD9" w14:textId="712EA91E" w:rsidR="00AA1FF1" w:rsidRPr="00AA1FF1" w:rsidRDefault="00AA1FF1" w:rsidP="00AA1FF1">
            <w:pPr>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4</w:t>
            </w:r>
            <w:r w:rsidR="00955D15">
              <w:rPr>
                <w:rFonts w:ascii="Times New Roman" w:eastAsia="Times New Roman" w:hAnsi="Times New Roman" w:cs="Times New Roman"/>
                <w:color w:val="000000"/>
                <w:kern w:val="0"/>
                <w:sz w:val="18"/>
                <w:szCs w:val="18"/>
                <w14:ligatures w14:val="none"/>
              </w:rPr>
              <w:t xml:space="preserve"> years </w:t>
            </w:r>
            <w:r w:rsidRPr="00AA1FF1">
              <w:rPr>
                <w:rFonts w:ascii="Times New Roman" w:eastAsia="Times New Roman" w:hAnsi="Times New Roman" w:cs="Times New Roman"/>
                <w:color w:val="000000"/>
                <w:kern w:val="0"/>
                <w:sz w:val="18"/>
                <w:szCs w:val="18"/>
                <w14:ligatures w14:val="none"/>
              </w:rPr>
              <w:t>(n=32)</w:t>
            </w:r>
          </w:p>
        </w:tc>
        <w:tc>
          <w:tcPr>
            <w:tcW w:w="1498" w:type="dxa"/>
            <w:tcBorders>
              <w:top w:val="nil"/>
              <w:left w:val="nil"/>
              <w:bottom w:val="nil"/>
              <w:right w:val="nil"/>
            </w:tcBorders>
            <w:shd w:val="clear" w:color="000000" w:fill="E97132"/>
            <w:noWrap/>
            <w:vAlign w:val="bottom"/>
            <w:hideMark/>
          </w:tcPr>
          <w:p w14:paraId="03819B7E"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0.193</w:t>
            </w:r>
          </w:p>
        </w:tc>
        <w:tc>
          <w:tcPr>
            <w:tcW w:w="1026" w:type="dxa"/>
            <w:tcBorders>
              <w:top w:val="nil"/>
              <w:left w:val="nil"/>
              <w:bottom w:val="nil"/>
              <w:right w:val="nil"/>
            </w:tcBorders>
            <w:shd w:val="clear" w:color="000000" w:fill="E97132"/>
            <w:noWrap/>
            <w:vAlign w:val="bottom"/>
            <w:hideMark/>
          </w:tcPr>
          <w:p w14:paraId="1E36D56A"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0.476</w:t>
            </w:r>
          </w:p>
        </w:tc>
        <w:tc>
          <w:tcPr>
            <w:tcW w:w="1166" w:type="dxa"/>
            <w:tcBorders>
              <w:top w:val="nil"/>
              <w:left w:val="nil"/>
              <w:bottom w:val="nil"/>
              <w:right w:val="nil"/>
            </w:tcBorders>
            <w:shd w:val="clear" w:color="000000" w:fill="E97132"/>
            <w:noWrap/>
            <w:vAlign w:val="bottom"/>
            <w:hideMark/>
          </w:tcPr>
          <w:p w14:paraId="38A61687"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0.271</w:t>
            </w:r>
          </w:p>
        </w:tc>
        <w:tc>
          <w:tcPr>
            <w:tcW w:w="856" w:type="dxa"/>
            <w:tcBorders>
              <w:top w:val="nil"/>
              <w:left w:val="nil"/>
              <w:bottom w:val="nil"/>
              <w:right w:val="nil"/>
            </w:tcBorders>
            <w:shd w:val="clear" w:color="000000" w:fill="E97132"/>
            <w:noWrap/>
            <w:vAlign w:val="bottom"/>
            <w:hideMark/>
          </w:tcPr>
          <w:p w14:paraId="56BB1CC5"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0.256</w:t>
            </w:r>
          </w:p>
        </w:tc>
        <w:tc>
          <w:tcPr>
            <w:tcW w:w="1196" w:type="dxa"/>
            <w:tcBorders>
              <w:top w:val="nil"/>
              <w:left w:val="nil"/>
              <w:bottom w:val="nil"/>
              <w:right w:val="nil"/>
            </w:tcBorders>
            <w:shd w:val="clear" w:color="000000" w:fill="E97132"/>
            <w:noWrap/>
            <w:vAlign w:val="bottom"/>
            <w:hideMark/>
          </w:tcPr>
          <w:p w14:paraId="634BA8B3"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0.554</w:t>
            </w:r>
          </w:p>
        </w:tc>
        <w:tc>
          <w:tcPr>
            <w:tcW w:w="922" w:type="dxa"/>
            <w:tcBorders>
              <w:top w:val="nil"/>
              <w:left w:val="nil"/>
              <w:bottom w:val="nil"/>
              <w:right w:val="nil"/>
            </w:tcBorders>
            <w:shd w:val="clear" w:color="000000" w:fill="8ED973"/>
            <w:noWrap/>
            <w:vAlign w:val="bottom"/>
            <w:hideMark/>
          </w:tcPr>
          <w:p w14:paraId="6893D3E2"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0.834</w:t>
            </w:r>
          </w:p>
        </w:tc>
        <w:tc>
          <w:tcPr>
            <w:tcW w:w="1440" w:type="dxa"/>
            <w:tcBorders>
              <w:top w:val="nil"/>
              <w:left w:val="single" w:sz="4" w:space="0" w:color="auto"/>
              <w:bottom w:val="nil"/>
              <w:right w:val="nil"/>
            </w:tcBorders>
            <w:shd w:val="clear" w:color="000000" w:fill="F7C7AC"/>
            <w:noWrap/>
            <w:vAlign w:val="bottom"/>
            <w:hideMark/>
          </w:tcPr>
          <w:p w14:paraId="0A3484C8"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0.556</w:t>
            </w:r>
          </w:p>
        </w:tc>
        <w:tc>
          <w:tcPr>
            <w:tcW w:w="900" w:type="dxa"/>
            <w:tcBorders>
              <w:top w:val="nil"/>
              <w:left w:val="nil"/>
              <w:bottom w:val="nil"/>
              <w:right w:val="nil"/>
            </w:tcBorders>
            <w:shd w:val="clear" w:color="000000" w:fill="3C7D22"/>
            <w:noWrap/>
            <w:vAlign w:val="bottom"/>
            <w:hideMark/>
          </w:tcPr>
          <w:p w14:paraId="1BD6B3EA"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0.925</w:t>
            </w:r>
          </w:p>
        </w:tc>
        <w:tc>
          <w:tcPr>
            <w:tcW w:w="900" w:type="dxa"/>
            <w:tcBorders>
              <w:top w:val="nil"/>
              <w:left w:val="nil"/>
              <w:bottom w:val="nil"/>
              <w:right w:val="nil"/>
            </w:tcBorders>
            <w:shd w:val="clear" w:color="000000" w:fill="F9F2AD"/>
            <w:noWrap/>
            <w:vAlign w:val="bottom"/>
            <w:hideMark/>
          </w:tcPr>
          <w:p w14:paraId="16C0E7E2"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0.667</w:t>
            </w:r>
          </w:p>
        </w:tc>
        <w:tc>
          <w:tcPr>
            <w:tcW w:w="900" w:type="dxa"/>
            <w:tcBorders>
              <w:top w:val="nil"/>
              <w:left w:val="nil"/>
              <w:bottom w:val="nil"/>
              <w:right w:val="nil"/>
            </w:tcBorders>
            <w:shd w:val="clear" w:color="000000" w:fill="F9F2AD"/>
            <w:noWrap/>
            <w:vAlign w:val="bottom"/>
            <w:hideMark/>
          </w:tcPr>
          <w:p w14:paraId="018C94B5"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0.656</w:t>
            </w:r>
          </w:p>
        </w:tc>
        <w:tc>
          <w:tcPr>
            <w:tcW w:w="957" w:type="dxa"/>
            <w:tcBorders>
              <w:top w:val="nil"/>
              <w:left w:val="nil"/>
              <w:bottom w:val="nil"/>
              <w:right w:val="nil"/>
            </w:tcBorders>
            <w:shd w:val="clear" w:color="000000" w:fill="F9F2AD"/>
            <w:noWrap/>
            <w:vAlign w:val="bottom"/>
            <w:hideMark/>
          </w:tcPr>
          <w:p w14:paraId="0931A1CC"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0.640</w:t>
            </w:r>
          </w:p>
        </w:tc>
        <w:tc>
          <w:tcPr>
            <w:tcW w:w="832" w:type="dxa"/>
            <w:tcBorders>
              <w:top w:val="nil"/>
              <w:left w:val="nil"/>
              <w:bottom w:val="nil"/>
              <w:right w:val="nil"/>
            </w:tcBorders>
            <w:shd w:val="clear" w:color="000000" w:fill="3C7D22"/>
            <w:noWrap/>
            <w:vAlign w:val="bottom"/>
            <w:hideMark/>
          </w:tcPr>
          <w:p w14:paraId="5018D1DF"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0.912</w:t>
            </w:r>
          </w:p>
        </w:tc>
      </w:tr>
      <w:tr w:rsidR="00AA1FF1" w:rsidRPr="00AA1FF1" w14:paraId="72DE8650" w14:textId="77777777" w:rsidTr="00040F1B">
        <w:trPr>
          <w:trHeight w:val="531"/>
        </w:trPr>
        <w:tc>
          <w:tcPr>
            <w:tcW w:w="896" w:type="dxa"/>
            <w:tcBorders>
              <w:top w:val="nil"/>
              <w:left w:val="nil"/>
              <w:bottom w:val="nil"/>
              <w:right w:val="nil"/>
            </w:tcBorders>
            <w:shd w:val="clear" w:color="auto" w:fill="auto"/>
            <w:noWrap/>
            <w:vAlign w:val="bottom"/>
            <w:hideMark/>
          </w:tcPr>
          <w:p w14:paraId="7EADB086" w14:textId="44A728A1" w:rsidR="00AA1FF1" w:rsidRPr="00AA1FF1" w:rsidRDefault="00AA1FF1" w:rsidP="00AA1FF1">
            <w:pPr>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5</w:t>
            </w:r>
            <w:r w:rsidR="00955D15">
              <w:rPr>
                <w:rFonts w:ascii="Times New Roman" w:eastAsia="Times New Roman" w:hAnsi="Times New Roman" w:cs="Times New Roman"/>
                <w:color w:val="000000"/>
                <w:kern w:val="0"/>
                <w:sz w:val="18"/>
                <w:szCs w:val="18"/>
                <w14:ligatures w14:val="none"/>
              </w:rPr>
              <w:t xml:space="preserve"> years</w:t>
            </w:r>
            <w:r w:rsidRPr="00AA1FF1">
              <w:rPr>
                <w:rFonts w:ascii="Times New Roman" w:eastAsia="Times New Roman" w:hAnsi="Times New Roman" w:cs="Times New Roman"/>
                <w:color w:val="000000"/>
                <w:kern w:val="0"/>
                <w:sz w:val="18"/>
                <w:szCs w:val="18"/>
                <w14:ligatures w14:val="none"/>
              </w:rPr>
              <w:t xml:space="preserve"> (n=33)</w:t>
            </w:r>
          </w:p>
        </w:tc>
        <w:tc>
          <w:tcPr>
            <w:tcW w:w="1498" w:type="dxa"/>
            <w:tcBorders>
              <w:top w:val="nil"/>
              <w:left w:val="nil"/>
              <w:bottom w:val="nil"/>
              <w:right w:val="nil"/>
            </w:tcBorders>
            <w:shd w:val="clear" w:color="000000" w:fill="E97132"/>
            <w:noWrap/>
            <w:vAlign w:val="bottom"/>
            <w:hideMark/>
          </w:tcPr>
          <w:p w14:paraId="685A100B"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0.465</w:t>
            </w:r>
          </w:p>
        </w:tc>
        <w:tc>
          <w:tcPr>
            <w:tcW w:w="1026" w:type="dxa"/>
            <w:tcBorders>
              <w:top w:val="nil"/>
              <w:left w:val="nil"/>
              <w:bottom w:val="nil"/>
              <w:right w:val="nil"/>
            </w:tcBorders>
            <w:shd w:val="clear" w:color="000000" w:fill="F7C7AC"/>
            <w:noWrap/>
            <w:vAlign w:val="bottom"/>
            <w:hideMark/>
          </w:tcPr>
          <w:p w14:paraId="62267081"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0.585</w:t>
            </w:r>
          </w:p>
        </w:tc>
        <w:tc>
          <w:tcPr>
            <w:tcW w:w="1166" w:type="dxa"/>
            <w:tcBorders>
              <w:top w:val="nil"/>
              <w:left w:val="nil"/>
              <w:bottom w:val="nil"/>
              <w:right w:val="nil"/>
            </w:tcBorders>
            <w:shd w:val="clear" w:color="000000" w:fill="E97132"/>
            <w:noWrap/>
            <w:vAlign w:val="bottom"/>
            <w:hideMark/>
          </w:tcPr>
          <w:p w14:paraId="77B6DE06"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0.061</w:t>
            </w:r>
          </w:p>
        </w:tc>
        <w:tc>
          <w:tcPr>
            <w:tcW w:w="856" w:type="dxa"/>
            <w:tcBorders>
              <w:top w:val="nil"/>
              <w:left w:val="nil"/>
              <w:bottom w:val="nil"/>
              <w:right w:val="nil"/>
            </w:tcBorders>
            <w:shd w:val="clear" w:color="000000" w:fill="E97132"/>
            <w:noWrap/>
            <w:vAlign w:val="bottom"/>
            <w:hideMark/>
          </w:tcPr>
          <w:p w14:paraId="3D70923A"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0.478</w:t>
            </w:r>
          </w:p>
        </w:tc>
        <w:tc>
          <w:tcPr>
            <w:tcW w:w="1196" w:type="dxa"/>
            <w:tcBorders>
              <w:top w:val="nil"/>
              <w:left w:val="nil"/>
              <w:bottom w:val="nil"/>
              <w:right w:val="nil"/>
            </w:tcBorders>
            <w:shd w:val="clear" w:color="000000" w:fill="DAF2D0"/>
            <w:noWrap/>
            <w:vAlign w:val="bottom"/>
            <w:hideMark/>
          </w:tcPr>
          <w:p w14:paraId="22A69343"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0.751</w:t>
            </w:r>
          </w:p>
        </w:tc>
        <w:tc>
          <w:tcPr>
            <w:tcW w:w="922" w:type="dxa"/>
            <w:tcBorders>
              <w:top w:val="nil"/>
              <w:left w:val="nil"/>
              <w:bottom w:val="nil"/>
              <w:right w:val="nil"/>
            </w:tcBorders>
            <w:shd w:val="clear" w:color="000000" w:fill="8ED973"/>
            <w:noWrap/>
            <w:vAlign w:val="bottom"/>
            <w:hideMark/>
          </w:tcPr>
          <w:p w14:paraId="6B6C4329"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0.885</w:t>
            </w:r>
          </w:p>
        </w:tc>
        <w:tc>
          <w:tcPr>
            <w:tcW w:w="1440" w:type="dxa"/>
            <w:tcBorders>
              <w:top w:val="nil"/>
              <w:left w:val="single" w:sz="4" w:space="0" w:color="auto"/>
              <w:bottom w:val="nil"/>
              <w:right w:val="nil"/>
            </w:tcBorders>
            <w:shd w:val="clear" w:color="000000" w:fill="E97132"/>
            <w:noWrap/>
            <w:vAlign w:val="bottom"/>
            <w:hideMark/>
          </w:tcPr>
          <w:p w14:paraId="33596339"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0.419</w:t>
            </w:r>
          </w:p>
        </w:tc>
        <w:tc>
          <w:tcPr>
            <w:tcW w:w="900" w:type="dxa"/>
            <w:tcBorders>
              <w:top w:val="nil"/>
              <w:left w:val="nil"/>
              <w:bottom w:val="nil"/>
              <w:right w:val="nil"/>
            </w:tcBorders>
            <w:shd w:val="clear" w:color="000000" w:fill="F9F2AD"/>
            <w:noWrap/>
            <w:vAlign w:val="bottom"/>
            <w:hideMark/>
          </w:tcPr>
          <w:p w14:paraId="074047C5"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0.619</w:t>
            </w:r>
          </w:p>
        </w:tc>
        <w:tc>
          <w:tcPr>
            <w:tcW w:w="900" w:type="dxa"/>
            <w:tcBorders>
              <w:top w:val="nil"/>
              <w:left w:val="nil"/>
              <w:bottom w:val="nil"/>
              <w:right w:val="nil"/>
            </w:tcBorders>
            <w:shd w:val="clear" w:color="000000" w:fill="E97132"/>
            <w:noWrap/>
            <w:vAlign w:val="bottom"/>
            <w:hideMark/>
          </w:tcPr>
          <w:p w14:paraId="480DFDAC"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0.480</w:t>
            </w:r>
          </w:p>
        </w:tc>
        <w:tc>
          <w:tcPr>
            <w:tcW w:w="900" w:type="dxa"/>
            <w:tcBorders>
              <w:top w:val="nil"/>
              <w:left w:val="nil"/>
              <w:bottom w:val="nil"/>
              <w:right w:val="nil"/>
            </w:tcBorders>
            <w:shd w:val="clear" w:color="000000" w:fill="E97132"/>
            <w:noWrap/>
            <w:vAlign w:val="bottom"/>
            <w:hideMark/>
          </w:tcPr>
          <w:p w14:paraId="5BC996A9"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0.467</w:t>
            </w:r>
          </w:p>
        </w:tc>
        <w:tc>
          <w:tcPr>
            <w:tcW w:w="957" w:type="dxa"/>
            <w:tcBorders>
              <w:top w:val="nil"/>
              <w:left w:val="nil"/>
              <w:bottom w:val="nil"/>
              <w:right w:val="nil"/>
            </w:tcBorders>
            <w:shd w:val="clear" w:color="000000" w:fill="F7C7AC"/>
            <w:noWrap/>
            <w:vAlign w:val="bottom"/>
            <w:hideMark/>
          </w:tcPr>
          <w:p w14:paraId="5FA5AFCD"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0.507</w:t>
            </w:r>
          </w:p>
        </w:tc>
        <w:tc>
          <w:tcPr>
            <w:tcW w:w="832" w:type="dxa"/>
            <w:tcBorders>
              <w:top w:val="nil"/>
              <w:left w:val="nil"/>
              <w:bottom w:val="nil"/>
              <w:right w:val="nil"/>
            </w:tcBorders>
            <w:shd w:val="clear" w:color="000000" w:fill="8ED973"/>
            <w:noWrap/>
            <w:vAlign w:val="bottom"/>
            <w:hideMark/>
          </w:tcPr>
          <w:p w14:paraId="72564694"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0.856</w:t>
            </w:r>
          </w:p>
        </w:tc>
      </w:tr>
      <w:tr w:rsidR="00AA1FF1" w:rsidRPr="00AA1FF1" w14:paraId="78FB8D45" w14:textId="77777777" w:rsidTr="00040F1B">
        <w:trPr>
          <w:trHeight w:val="549"/>
        </w:trPr>
        <w:tc>
          <w:tcPr>
            <w:tcW w:w="896" w:type="dxa"/>
            <w:tcBorders>
              <w:top w:val="nil"/>
              <w:left w:val="nil"/>
              <w:bottom w:val="nil"/>
              <w:right w:val="nil"/>
            </w:tcBorders>
            <w:shd w:val="clear" w:color="auto" w:fill="auto"/>
            <w:noWrap/>
            <w:vAlign w:val="bottom"/>
            <w:hideMark/>
          </w:tcPr>
          <w:p w14:paraId="5DD39024" w14:textId="25962CFA" w:rsidR="00AA1FF1" w:rsidRPr="00AA1FF1" w:rsidRDefault="00AA1FF1" w:rsidP="00AA1FF1">
            <w:pPr>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6</w:t>
            </w:r>
            <w:r w:rsidR="00955D15">
              <w:rPr>
                <w:rFonts w:ascii="Times New Roman" w:eastAsia="Times New Roman" w:hAnsi="Times New Roman" w:cs="Times New Roman"/>
                <w:color w:val="000000"/>
                <w:kern w:val="0"/>
                <w:sz w:val="18"/>
                <w:szCs w:val="18"/>
                <w14:ligatures w14:val="none"/>
              </w:rPr>
              <w:t xml:space="preserve"> years</w:t>
            </w:r>
            <w:r w:rsidRPr="00AA1FF1">
              <w:rPr>
                <w:rFonts w:ascii="Times New Roman" w:eastAsia="Times New Roman" w:hAnsi="Times New Roman" w:cs="Times New Roman"/>
                <w:color w:val="000000"/>
                <w:kern w:val="0"/>
                <w:sz w:val="18"/>
                <w:szCs w:val="18"/>
                <w14:ligatures w14:val="none"/>
              </w:rPr>
              <w:t xml:space="preserve"> (n=25)</w:t>
            </w:r>
          </w:p>
        </w:tc>
        <w:tc>
          <w:tcPr>
            <w:tcW w:w="1498" w:type="dxa"/>
            <w:tcBorders>
              <w:top w:val="nil"/>
              <w:left w:val="nil"/>
              <w:bottom w:val="nil"/>
              <w:right w:val="nil"/>
            </w:tcBorders>
            <w:shd w:val="clear" w:color="000000" w:fill="E97132"/>
            <w:noWrap/>
            <w:vAlign w:val="bottom"/>
            <w:hideMark/>
          </w:tcPr>
          <w:p w14:paraId="184D9045"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0.417</w:t>
            </w:r>
          </w:p>
        </w:tc>
        <w:tc>
          <w:tcPr>
            <w:tcW w:w="1026" w:type="dxa"/>
            <w:tcBorders>
              <w:top w:val="nil"/>
              <w:left w:val="nil"/>
              <w:bottom w:val="nil"/>
              <w:right w:val="nil"/>
            </w:tcBorders>
            <w:shd w:val="clear" w:color="000000" w:fill="E97132"/>
            <w:noWrap/>
            <w:vAlign w:val="bottom"/>
            <w:hideMark/>
          </w:tcPr>
          <w:p w14:paraId="72A45CB6"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0.391</w:t>
            </w:r>
          </w:p>
        </w:tc>
        <w:tc>
          <w:tcPr>
            <w:tcW w:w="1166" w:type="dxa"/>
            <w:tcBorders>
              <w:top w:val="nil"/>
              <w:left w:val="nil"/>
              <w:bottom w:val="nil"/>
              <w:right w:val="nil"/>
            </w:tcBorders>
            <w:shd w:val="clear" w:color="000000" w:fill="E97132"/>
            <w:noWrap/>
            <w:vAlign w:val="bottom"/>
            <w:hideMark/>
          </w:tcPr>
          <w:p w14:paraId="2685B46B"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0.184</w:t>
            </w:r>
          </w:p>
        </w:tc>
        <w:tc>
          <w:tcPr>
            <w:tcW w:w="856" w:type="dxa"/>
            <w:tcBorders>
              <w:top w:val="nil"/>
              <w:left w:val="nil"/>
              <w:bottom w:val="nil"/>
              <w:right w:val="nil"/>
            </w:tcBorders>
            <w:shd w:val="clear" w:color="000000" w:fill="E97132"/>
            <w:noWrap/>
            <w:vAlign w:val="bottom"/>
            <w:hideMark/>
          </w:tcPr>
          <w:p w14:paraId="726741E9"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0.273</w:t>
            </w:r>
          </w:p>
        </w:tc>
        <w:tc>
          <w:tcPr>
            <w:tcW w:w="1196" w:type="dxa"/>
            <w:tcBorders>
              <w:top w:val="nil"/>
              <w:left w:val="nil"/>
              <w:bottom w:val="nil"/>
              <w:right w:val="nil"/>
            </w:tcBorders>
            <w:shd w:val="clear" w:color="000000" w:fill="F7C7AC"/>
            <w:noWrap/>
            <w:vAlign w:val="bottom"/>
            <w:hideMark/>
          </w:tcPr>
          <w:p w14:paraId="7E588E10"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0.535</w:t>
            </w:r>
          </w:p>
        </w:tc>
        <w:tc>
          <w:tcPr>
            <w:tcW w:w="922" w:type="dxa"/>
            <w:tcBorders>
              <w:top w:val="nil"/>
              <w:left w:val="nil"/>
              <w:bottom w:val="nil"/>
              <w:right w:val="nil"/>
            </w:tcBorders>
            <w:shd w:val="clear" w:color="000000" w:fill="DAF2D0"/>
            <w:noWrap/>
            <w:vAlign w:val="bottom"/>
            <w:hideMark/>
          </w:tcPr>
          <w:p w14:paraId="264EF6C6"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0.764</w:t>
            </w:r>
          </w:p>
        </w:tc>
        <w:tc>
          <w:tcPr>
            <w:tcW w:w="1440" w:type="dxa"/>
            <w:tcBorders>
              <w:top w:val="nil"/>
              <w:left w:val="single" w:sz="4" w:space="0" w:color="auto"/>
              <w:bottom w:val="nil"/>
              <w:right w:val="nil"/>
            </w:tcBorders>
            <w:shd w:val="clear" w:color="000000" w:fill="E97132"/>
            <w:noWrap/>
            <w:vAlign w:val="bottom"/>
            <w:hideMark/>
          </w:tcPr>
          <w:p w14:paraId="3E5DC041"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0.285</w:t>
            </w:r>
          </w:p>
        </w:tc>
        <w:tc>
          <w:tcPr>
            <w:tcW w:w="900" w:type="dxa"/>
            <w:tcBorders>
              <w:top w:val="nil"/>
              <w:left w:val="nil"/>
              <w:bottom w:val="nil"/>
              <w:right w:val="nil"/>
            </w:tcBorders>
            <w:shd w:val="clear" w:color="000000" w:fill="8ED973"/>
            <w:noWrap/>
            <w:vAlign w:val="bottom"/>
            <w:hideMark/>
          </w:tcPr>
          <w:p w14:paraId="2DA54B8A"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0.833</w:t>
            </w:r>
          </w:p>
        </w:tc>
        <w:tc>
          <w:tcPr>
            <w:tcW w:w="900" w:type="dxa"/>
            <w:tcBorders>
              <w:top w:val="nil"/>
              <w:left w:val="nil"/>
              <w:bottom w:val="nil"/>
              <w:right w:val="nil"/>
            </w:tcBorders>
            <w:shd w:val="clear" w:color="000000" w:fill="F9F2AD"/>
            <w:noWrap/>
            <w:vAlign w:val="bottom"/>
            <w:hideMark/>
          </w:tcPr>
          <w:p w14:paraId="394FC360"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0.600</w:t>
            </w:r>
          </w:p>
        </w:tc>
        <w:tc>
          <w:tcPr>
            <w:tcW w:w="900" w:type="dxa"/>
            <w:tcBorders>
              <w:top w:val="nil"/>
              <w:left w:val="nil"/>
              <w:bottom w:val="nil"/>
              <w:right w:val="nil"/>
            </w:tcBorders>
            <w:shd w:val="clear" w:color="000000" w:fill="E97132"/>
            <w:noWrap/>
            <w:vAlign w:val="bottom"/>
            <w:hideMark/>
          </w:tcPr>
          <w:p w14:paraId="44071656"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0.210</w:t>
            </w:r>
          </w:p>
        </w:tc>
        <w:tc>
          <w:tcPr>
            <w:tcW w:w="957" w:type="dxa"/>
            <w:tcBorders>
              <w:top w:val="nil"/>
              <w:left w:val="nil"/>
              <w:bottom w:val="nil"/>
              <w:right w:val="nil"/>
            </w:tcBorders>
            <w:shd w:val="clear" w:color="000000" w:fill="E97132"/>
            <w:noWrap/>
            <w:vAlign w:val="bottom"/>
            <w:hideMark/>
          </w:tcPr>
          <w:p w14:paraId="5EF0C0A0"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0.439</w:t>
            </w:r>
          </w:p>
        </w:tc>
        <w:tc>
          <w:tcPr>
            <w:tcW w:w="832" w:type="dxa"/>
            <w:tcBorders>
              <w:top w:val="nil"/>
              <w:left w:val="nil"/>
              <w:bottom w:val="nil"/>
              <w:right w:val="nil"/>
            </w:tcBorders>
            <w:shd w:val="clear" w:color="000000" w:fill="8ED973"/>
            <w:noWrap/>
            <w:vAlign w:val="bottom"/>
            <w:hideMark/>
          </w:tcPr>
          <w:p w14:paraId="551A9CBB"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0.847</w:t>
            </w:r>
          </w:p>
        </w:tc>
      </w:tr>
      <w:tr w:rsidR="00AA1FF1" w:rsidRPr="00AA1FF1" w14:paraId="50B9D439" w14:textId="77777777" w:rsidTr="00040F1B">
        <w:trPr>
          <w:trHeight w:val="540"/>
        </w:trPr>
        <w:tc>
          <w:tcPr>
            <w:tcW w:w="896" w:type="dxa"/>
            <w:tcBorders>
              <w:top w:val="nil"/>
              <w:left w:val="nil"/>
              <w:bottom w:val="nil"/>
              <w:right w:val="nil"/>
            </w:tcBorders>
            <w:shd w:val="clear" w:color="auto" w:fill="auto"/>
            <w:noWrap/>
            <w:vAlign w:val="bottom"/>
            <w:hideMark/>
          </w:tcPr>
          <w:p w14:paraId="65677A03" w14:textId="510F1334" w:rsidR="00AA1FF1" w:rsidRPr="00AA1FF1" w:rsidRDefault="00AA1FF1" w:rsidP="00AA1FF1">
            <w:pPr>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7</w:t>
            </w:r>
            <w:r w:rsidR="00955D15">
              <w:rPr>
                <w:rFonts w:ascii="Times New Roman" w:eastAsia="Times New Roman" w:hAnsi="Times New Roman" w:cs="Times New Roman"/>
                <w:color w:val="000000"/>
                <w:kern w:val="0"/>
                <w:sz w:val="18"/>
                <w:szCs w:val="18"/>
                <w14:ligatures w14:val="none"/>
              </w:rPr>
              <w:t xml:space="preserve"> years</w:t>
            </w:r>
            <w:r w:rsidRPr="00AA1FF1">
              <w:rPr>
                <w:rFonts w:ascii="Times New Roman" w:eastAsia="Times New Roman" w:hAnsi="Times New Roman" w:cs="Times New Roman"/>
                <w:color w:val="000000"/>
                <w:kern w:val="0"/>
                <w:sz w:val="18"/>
                <w:szCs w:val="18"/>
                <w14:ligatures w14:val="none"/>
              </w:rPr>
              <w:t xml:space="preserve"> (n=31)</w:t>
            </w:r>
          </w:p>
        </w:tc>
        <w:tc>
          <w:tcPr>
            <w:tcW w:w="1498" w:type="dxa"/>
            <w:tcBorders>
              <w:top w:val="nil"/>
              <w:left w:val="nil"/>
              <w:bottom w:val="nil"/>
              <w:right w:val="nil"/>
            </w:tcBorders>
            <w:shd w:val="clear" w:color="000000" w:fill="E97132"/>
            <w:noWrap/>
            <w:vAlign w:val="bottom"/>
            <w:hideMark/>
          </w:tcPr>
          <w:p w14:paraId="4DC0BF26"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0.259</w:t>
            </w:r>
          </w:p>
        </w:tc>
        <w:tc>
          <w:tcPr>
            <w:tcW w:w="1026" w:type="dxa"/>
            <w:tcBorders>
              <w:top w:val="nil"/>
              <w:left w:val="nil"/>
              <w:bottom w:val="nil"/>
              <w:right w:val="nil"/>
            </w:tcBorders>
            <w:shd w:val="clear" w:color="000000" w:fill="E97132"/>
            <w:noWrap/>
            <w:vAlign w:val="bottom"/>
            <w:hideMark/>
          </w:tcPr>
          <w:p w14:paraId="7671EA85"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0.468</w:t>
            </w:r>
          </w:p>
        </w:tc>
        <w:tc>
          <w:tcPr>
            <w:tcW w:w="1166" w:type="dxa"/>
            <w:tcBorders>
              <w:top w:val="nil"/>
              <w:left w:val="nil"/>
              <w:bottom w:val="nil"/>
              <w:right w:val="nil"/>
            </w:tcBorders>
            <w:shd w:val="clear" w:color="000000" w:fill="E97132"/>
            <w:noWrap/>
            <w:vAlign w:val="bottom"/>
            <w:hideMark/>
          </w:tcPr>
          <w:p w14:paraId="0B3EE8BB"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0.144</w:t>
            </w:r>
          </w:p>
        </w:tc>
        <w:tc>
          <w:tcPr>
            <w:tcW w:w="856" w:type="dxa"/>
            <w:tcBorders>
              <w:top w:val="nil"/>
              <w:left w:val="nil"/>
              <w:bottom w:val="nil"/>
              <w:right w:val="nil"/>
            </w:tcBorders>
            <w:shd w:val="clear" w:color="000000" w:fill="F7C7AC"/>
            <w:noWrap/>
            <w:vAlign w:val="bottom"/>
            <w:hideMark/>
          </w:tcPr>
          <w:p w14:paraId="0772FD84"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0.506</w:t>
            </w:r>
          </w:p>
        </w:tc>
        <w:tc>
          <w:tcPr>
            <w:tcW w:w="1196" w:type="dxa"/>
            <w:tcBorders>
              <w:top w:val="nil"/>
              <w:left w:val="nil"/>
              <w:bottom w:val="nil"/>
              <w:right w:val="nil"/>
            </w:tcBorders>
            <w:shd w:val="clear" w:color="000000" w:fill="F7C7AC"/>
            <w:noWrap/>
            <w:vAlign w:val="bottom"/>
            <w:hideMark/>
          </w:tcPr>
          <w:p w14:paraId="6174718A"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0.592</w:t>
            </w:r>
          </w:p>
        </w:tc>
        <w:tc>
          <w:tcPr>
            <w:tcW w:w="922" w:type="dxa"/>
            <w:tcBorders>
              <w:top w:val="nil"/>
              <w:left w:val="nil"/>
              <w:bottom w:val="nil"/>
              <w:right w:val="nil"/>
            </w:tcBorders>
            <w:shd w:val="clear" w:color="000000" w:fill="8ED973"/>
            <w:noWrap/>
            <w:vAlign w:val="bottom"/>
            <w:hideMark/>
          </w:tcPr>
          <w:p w14:paraId="4B34AB00"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0.844</w:t>
            </w:r>
          </w:p>
        </w:tc>
        <w:tc>
          <w:tcPr>
            <w:tcW w:w="1440" w:type="dxa"/>
            <w:tcBorders>
              <w:top w:val="nil"/>
              <w:left w:val="single" w:sz="4" w:space="0" w:color="auto"/>
              <w:bottom w:val="nil"/>
              <w:right w:val="nil"/>
            </w:tcBorders>
            <w:shd w:val="clear" w:color="000000" w:fill="E97132"/>
            <w:noWrap/>
            <w:vAlign w:val="bottom"/>
            <w:hideMark/>
          </w:tcPr>
          <w:p w14:paraId="3E91001C"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0.306</w:t>
            </w:r>
          </w:p>
        </w:tc>
        <w:tc>
          <w:tcPr>
            <w:tcW w:w="900" w:type="dxa"/>
            <w:tcBorders>
              <w:top w:val="nil"/>
              <w:left w:val="nil"/>
              <w:bottom w:val="nil"/>
              <w:right w:val="nil"/>
            </w:tcBorders>
            <w:shd w:val="clear" w:color="000000" w:fill="8ED973"/>
            <w:noWrap/>
            <w:vAlign w:val="bottom"/>
            <w:hideMark/>
          </w:tcPr>
          <w:p w14:paraId="5BBDF53B"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0.883</w:t>
            </w:r>
          </w:p>
        </w:tc>
        <w:tc>
          <w:tcPr>
            <w:tcW w:w="900" w:type="dxa"/>
            <w:tcBorders>
              <w:top w:val="nil"/>
              <w:left w:val="nil"/>
              <w:bottom w:val="nil"/>
              <w:right w:val="nil"/>
            </w:tcBorders>
            <w:shd w:val="clear" w:color="000000" w:fill="F7C7AC"/>
            <w:noWrap/>
            <w:vAlign w:val="bottom"/>
            <w:hideMark/>
          </w:tcPr>
          <w:p w14:paraId="2175C814"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0.518</w:t>
            </w:r>
          </w:p>
        </w:tc>
        <w:tc>
          <w:tcPr>
            <w:tcW w:w="900" w:type="dxa"/>
            <w:tcBorders>
              <w:top w:val="nil"/>
              <w:left w:val="nil"/>
              <w:bottom w:val="nil"/>
              <w:right w:val="nil"/>
            </w:tcBorders>
            <w:shd w:val="clear" w:color="000000" w:fill="E97132"/>
            <w:noWrap/>
            <w:vAlign w:val="bottom"/>
            <w:hideMark/>
          </w:tcPr>
          <w:p w14:paraId="3E897378"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0.355</w:t>
            </w:r>
          </w:p>
        </w:tc>
        <w:tc>
          <w:tcPr>
            <w:tcW w:w="957" w:type="dxa"/>
            <w:tcBorders>
              <w:top w:val="nil"/>
              <w:left w:val="nil"/>
              <w:bottom w:val="nil"/>
              <w:right w:val="nil"/>
            </w:tcBorders>
            <w:shd w:val="clear" w:color="000000" w:fill="F7C7AC"/>
            <w:noWrap/>
            <w:vAlign w:val="bottom"/>
            <w:hideMark/>
          </w:tcPr>
          <w:p w14:paraId="3A1F9205"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0.542</w:t>
            </w:r>
          </w:p>
        </w:tc>
        <w:tc>
          <w:tcPr>
            <w:tcW w:w="832" w:type="dxa"/>
            <w:tcBorders>
              <w:top w:val="nil"/>
              <w:left w:val="nil"/>
              <w:bottom w:val="nil"/>
              <w:right w:val="nil"/>
            </w:tcBorders>
            <w:shd w:val="clear" w:color="000000" w:fill="8ED973"/>
            <w:noWrap/>
            <w:vAlign w:val="bottom"/>
            <w:hideMark/>
          </w:tcPr>
          <w:p w14:paraId="683191F8"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0.881</w:t>
            </w:r>
          </w:p>
        </w:tc>
      </w:tr>
      <w:tr w:rsidR="00AA1FF1" w:rsidRPr="00AA1FF1" w14:paraId="280D518A" w14:textId="77777777" w:rsidTr="00040F1B">
        <w:trPr>
          <w:trHeight w:val="540"/>
        </w:trPr>
        <w:tc>
          <w:tcPr>
            <w:tcW w:w="896" w:type="dxa"/>
            <w:tcBorders>
              <w:top w:val="nil"/>
              <w:left w:val="nil"/>
              <w:bottom w:val="single" w:sz="8" w:space="0" w:color="auto"/>
              <w:right w:val="nil"/>
            </w:tcBorders>
            <w:shd w:val="clear" w:color="auto" w:fill="auto"/>
            <w:noWrap/>
            <w:vAlign w:val="bottom"/>
            <w:hideMark/>
          </w:tcPr>
          <w:p w14:paraId="040F7596" w14:textId="13BC6774" w:rsidR="00AA1FF1" w:rsidRPr="00AA1FF1" w:rsidRDefault="00AA1FF1" w:rsidP="00AA1FF1">
            <w:pPr>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8</w:t>
            </w:r>
            <w:r w:rsidR="00955D15">
              <w:rPr>
                <w:rFonts w:ascii="Times New Roman" w:eastAsia="Times New Roman" w:hAnsi="Times New Roman" w:cs="Times New Roman"/>
                <w:color w:val="000000"/>
                <w:kern w:val="0"/>
                <w:sz w:val="18"/>
                <w:szCs w:val="18"/>
                <w14:ligatures w14:val="none"/>
              </w:rPr>
              <w:t xml:space="preserve"> years</w:t>
            </w:r>
            <w:r w:rsidRPr="00AA1FF1">
              <w:rPr>
                <w:rFonts w:ascii="Times New Roman" w:eastAsia="Times New Roman" w:hAnsi="Times New Roman" w:cs="Times New Roman"/>
                <w:color w:val="000000"/>
                <w:kern w:val="0"/>
                <w:sz w:val="18"/>
                <w:szCs w:val="18"/>
                <w14:ligatures w14:val="none"/>
              </w:rPr>
              <w:t xml:space="preserve"> (n=40)</w:t>
            </w:r>
          </w:p>
        </w:tc>
        <w:tc>
          <w:tcPr>
            <w:tcW w:w="1498" w:type="dxa"/>
            <w:tcBorders>
              <w:top w:val="nil"/>
              <w:left w:val="nil"/>
              <w:bottom w:val="nil"/>
              <w:right w:val="nil"/>
            </w:tcBorders>
            <w:shd w:val="clear" w:color="000000" w:fill="F7C7AC"/>
            <w:noWrap/>
            <w:vAlign w:val="bottom"/>
            <w:hideMark/>
          </w:tcPr>
          <w:p w14:paraId="601EBE07"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0.520</w:t>
            </w:r>
          </w:p>
        </w:tc>
        <w:tc>
          <w:tcPr>
            <w:tcW w:w="1026" w:type="dxa"/>
            <w:tcBorders>
              <w:top w:val="nil"/>
              <w:left w:val="nil"/>
              <w:bottom w:val="nil"/>
              <w:right w:val="nil"/>
            </w:tcBorders>
            <w:shd w:val="clear" w:color="000000" w:fill="E97132"/>
            <w:noWrap/>
            <w:vAlign w:val="bottom"/>
            <w:hideMark/>
          </w:tcPr>
          <w:p w14:paraId="166CF7C6"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0.417</w:t>
            </w:r>
          </w:p>
        </w:tc>
        <w:tc>
          <w:tcPr>
            <w:tcW w:w="1166" w:type="dxa"/>
            <w:tcBorders>
              <w:top w:val="nil"/>
              <w:left w:val="nil"/>
              <w:bottom w:val="nil"/>
              <w:right w:val="nil"/>
            </w:tcBorders>
            <w:shd w:val="clear" w:color="000000" w:fill="F7C7AC"/>
            <w:noWrap/>
            <w:vAlign w:val="bottom"/>
            <w:hideMark/>
          </w:tcPr>
          <w:p w14:paraId="6D6A299D"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0.572</w:t>
            </w:r>
          </w:p>
        </w:tc>
        <w:tc>
          <w:tcPr>
            <w:tcW w:w="856" w:type="dxa"/>
            <w:tcBorders>
              <w:top w:val="nil"/>
              <w:left w:val="nil"/>
              <w:bottom w:val="nil"/>
              <w:right w:val="nil"/>
            </w:tcBorders>
            <w:shd w:val="clear" w:color="000000" w:fill="E97132"/>
            <w:noWrap/>
            <w:vAlign w:val="bottom"/>
            <w:hideMark/>
          </w:tcPr>
          <w:p w14:paraId="1CCB5F34"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0.411</w:t>
            </w:r>
          </w:p>
        </w:tc>
        <w:tc>
          <w:tcPr>
            <w:tcW w:w="1196" w:type="dxa"/>
            <w:tcBorders>
              <w:top w:val="nil"/>
              <w:left w:val="nil"/>
              <w:bottom w:val="nil"/>
              <w:right w:val="nil"/>
            </w:tcBorders>
            <w:shd w:val="clear" w:color="000000" w:fill="F9F2AD"/>
            <w:noWrap/>
            <w:vAlign w:val="bottom"/>
            <w:hideMark/>
          </w:tcPr>
          <w:p w14:paraId="41100869"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0.644</w:t>
            </w:r>
          </w:p>
        </w:tc>
        <w:tc>
          <w:tcPr>
            <w:tcW w:w="922" w:type="dxa"/>
            <w:tcBorders>
              <w:top w:val="nil"/>
              <w:left w:val="nil"/>
              <w:bottom w:val="nil"/>
              <w:right w:val="nil"/>
            </w:tcBorders>
            <w:shd w:val="clear" w:color="000000" w:fill="8ED973"/>
            <w:noWrap/>
            <w:vAlign w:val="bottom"/>
            <w:hideMark/>
          </w:tcPr>
          <w:p w14:paraId="1F1F78AA"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0.871</w:t>
            </w:r>
          </w:p>
        </w:tc>
        <w:tc>
          <w:tcPr>
            <w:tcW w:w="1440" w:type="dxa"/>
            <w:tcBorders>
              <w:top w:val="nil"/>
              <w:left w:val="single" w:sz="4" w:space="0" w:color="auto"/>
              <w:bottom w:val="nil"/>
              <w:right w:val="nil"/>
            </w:tcBorders>
            <w:shd w:val="clear" w:color="000000" w:fill="F7C7AC"/>
            <w:noWrap/>
            <w:vAlign w:val="bottom"/>
            <w:hideMark/>
          </w:tcPr>
          <w:p w14:paraId="1564E767"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0.559</w:t>
            </w:r>
          </w:p>
        </w:tc>
        <w:tc>
          <w:tcPr>
            <w:tcW w:w="900" w:type="dxa"/>
            <w:tcBorders>
              <w:top w:val="nil"/>
              <w:left w:val="nil"/>
              <w:bottom w:val="nil"/>
              <w:right w:val="nil"/>
            </w:tcBorders>
            <w:shd w:val="clear" w:color="000000" w:fill="DAF2D0"/>
            <w:noWrap/>
            <w:vAlign w:val="bottom"/>
            <w:hideMark/>
          </w:tcPr>
          <w:p w14:paraId="5B0E257F"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0.763</w:t>
            </w:r>
          </w:p>
        </w:tc>
        <w:tc>
          <w:tcPr>
            <w:tcW w:w="900" w:type="dxa"/>
            <w:tcBorders>
              <w:top w:val="nil"/>
              <w:left w:val="nil"/>
              <w:bottom w:val="nil"/>
              <w:right w:val="nil"/>
            </w:tcBorders>
            <w:shd w:val="clear" w:color="000000" w:fill="E97132"/>
            <w:noWrap/>
            <w:vAlign w:val="bottom"/>
            <w:hideMark/>
          </w:tcPr>
          <w:p w14:paraId="48C15320"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0.284</w:t>
            </w:r>
          </w:p>
        </w:tc>
        <w:tc>
          <w:tcPr>
            <w:tcW w:w="900" w:type="dxa"/>
            <w:tcBorders>
              <w:top w:val="nil"/>
              <w:left w:val="nil"/>
              <w:bottom w:val="nil"/>
              <w:right w:val="nil"/>
            </w:tcBorders>
            <w:shd w:val="clear" w:color="000000" w:fill="F9F2AD"/>
            <w:noWrap/>
            <w:vAlign w:val="bottom"/>
            <w:hideMark/>
          </w:tcPr>
          <w:p w14:paraId="3B9ED23C"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0.623</w:t>
            </w:r>
          </w:p>
        </w:tc>
        <w:tc>
          <w:tcPr>
            <w:tcW w:w="957" w:type="dxa"/>
            <w:tcBorders>
              <w:top w:val="nil"/>
              <w:left w:val="nil"/>
              <w:bottom w:val="nil"/>
              <w:right w:val="nil"/>
            </w:tcBorders>
            <w:shd w:val="clear" w:color="000000" w:fill="DAF2D0"/>
            <w:noWrap/>
            <w:vAlign w:val="bottom"/>
            <w:hideMark/>
          </w:tcPr>
          <w:p w14:paraId="56F418F1"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0.734</w:t>
            </w:r>
          </w:p>
        </w:tc>
        <w:tc>
          <w:tcPr>
            <w:tcW w:w="832" w:type="dxa"/>
            <w:tcBorders>
              <w:top w:val="nil"/>
              <w:left w:val="nil"/>
              <w:bottom w:val="nil"/>
              <w:right w:val="nil"/>
            </w:tcBorders>
            <w:shd w:val="clear" w:color="000000" w:fill="8ED973"/>
            <w:noWrap/>
            <w:vAlign w:val="bottom"/>
            <w:hideMark/>
          </w:tcPr>
          <w:p w14:paraId="6D6DCAE3" w14:textId="77777777" w:rsidR="00AA1FF1" w:rsidRPr="00AA1FF1" w:rsidRDefault="00AA1FF1" w:rsidP="00AA1FF1">
            <w:pPr>
              <w:jc w:val="right"/>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0.891</w:t>
            </w:r>
          </w:p>
        </w:tc>
      </w:tr>
      <w:tr w:rsidR="00AA1FF1" w:rsidRPr="00AA1FF1" w14:paraId="3E6D14AD" w14:textId="77777777" w:rsidTr="00040F1B">
        <w:trPr>
          <w:trHeight w:val="580"/>
        </w:trPr>
        <w:tc>
          <w:tcPr>
            <w:tcW w:w="896" w:type="dxa"/>
            <w:tcBorders>
              <w:top w:val="single" w:sz="8" w:space="0" w:color="auto"/>
              <w:bottom w:val="single" w:sz="8" w:space="0" w:color="auto"/>
              <w:right w:val="nil"/>
            </w:tcBorders>
            <w:shd w:val="clear" w:color="auto" w:fill="auto"/>
            <w:vAlign w:val="bottom"/>
            <w:hideMark/>
          </w:tcPr>
          <w:p w14:paraId="21FDE457" w14:textId="77777777" w:rsidR="00AA1FF1" w:rsidRPr="00AA1FF1" w:rsidRDefault="00AA1FF1" w:rsidP="00AA1FF1">
            <w:pP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Entire Sample (n=161)</w:t>
            </w:r>
          </w:p>
        </w:tc>
        <w:tc>
          <w:tcPr>
            <w:tcW w:w="1498" w:type="dxa"/>
            <w:tcBorders>
              <w:top w:val="single" w:sz="8" w:space="0" w:color="auto"/>
              <w:left w:val="nil"/>
              <w:bottom w:val="single" w:sz="8" w:space="0" w:color="auto"/>
              <w:right w:val="nil"/>
            </w:tcBorders>
            <w:shd w:val="clear" w:color="000000" w:fill="E97132"/>
            <w:noWrap/>
            <w:vAlign w:val="center"/>
            <w:hideMark/>
          </w:tcPr>
          <w:p w14:paraId="242DA2D7" w14:textId="77777777" w:rsidR="00AA1FF1" w:rsidRPr="00AA1FF1" w:rsidRDefault="00AA1FF1" w:rsidP="00AA1FF1">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0.342</w:t>
            </w:r>
          </w:p>
        </w:tc>
        <w:tc>
          <w:tcPr>
            <w:tcW w:w="1026" w:type="dxa"/>
            <w:tcBorders>
              <w:top w:val="single" w:sz="8" w:space="0" w:color="auto"/>
              <w:left w:val="nil"/>
              <w:bottom w:val="single" w:sz="8" w:space="0" w:color="auto"/>
              <w:right w:val="nil"/>
            </w:tcBorders>
            <w:shd w:val="clear" w:color="000000" w:fill="F7C7AC"/>
            <w:noWrap/>
            <w:vAlign w:val="center"/>
            <w:hideMark/>
          </w:tcPr>
          <w:p w14:paraId="05CCE5A8" w14:textId="77777777" w:rsidR="00AA1FF1" w:rsidRPr="00AA1FF1" w:rsidRDefault="00AA1FF1" w:rsidP="00AA1FF1">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0.455</w:t>
            </w:r>
          </w:p>
        </w:tc>
        <w:tc>
          <w:tcPr>
            <w:tcW w:w="1166" w:type="dxa"/>
            <w:tcBorders>
              <w:top w:val="single" w:sz="8" w:space="0" w:color="auto"/>
              <w:left w:val="nil"/>
              <w:bottom w:val="single" w:sz="8" w:space="0" w:color="auto"/>
              <w:right w:val="nil"/>
            </w:tcBorders>
            <w:shd w:val="clear" w:color="000000" w:fill="E97132"/>
            <w:noWrap/>
            <w:vAlign w:val="center"/>
            <w:hideMark/>
          </w:tcPr>
          <w:p w14:paraId="2092FF74" w14:textId="77777777" w:rsidR="00AA1FF1" w:rsidRPr="00AA1FF1" w:rsidRDefault="00AA1FF1" w:rsidP="00AA1FF1">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0.21</w:t>
            </w:r>
          </w:p>
        </w:tc>
        <w:tc>
          <w:tcPr>
            <w:tcW w:w="856" w:type="dxa"/>
            <w:tcBorders>
              <w:top w:val="single" w:sz="8" w:space="0" w:color="auto"/>
              <w:left w:val="nil"/>
              <w:bottom w:val="single" w:sz="8" w:space="0" w:color="auto"/>
              <w:right w:val="nil"/>
            </w:tcBorders>
            <w:shd w:val="clear" w:color="000000" w:fill="E97132"/>
            <w:noWrap/>
            <w:vAlign w:val="center"/>
            <w:hideMark/>
          </w:tcPr>
          <w:p w14:paraId="425EB911" w14:textId="77777777" w:rsidR="00AA1FF1" w:rsidRPr="00AA1FF1" w:rsidRDefault="00AA1FF1" w:rsidP="00AA1FF1">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0.401</w:t>
            </w:r>
          </w:p>
        </w:tc>
        <w:tc>
          <w:tcPr>
            <w:tcW w:w="1196" w:type="dxa"/>
            <w:tcBorders>
              <w:top w:val="single" w:sz="8" w:space="0" w:color="auto"/>
              <w:left w:val="nil"/>
              <w:bottom w:val="single" w:sz="8" w:space="0" w:color="auto"/>
              <w:right w:val="nil"/>
            </w:tcBorders>
            <w:shd w:val="clear" w:color="000000" w:fill="F9F2AD"/>
            <w:noWrap/>
            <w:vAlign w:val="center"/>
            <w:hideMark/>
          </w:tcPr>
          <w:p w14:paraId="46EE964B" w14:textId="77777777" w:rsidR="00AA1FF1" w:rsidRPr="00AA1FF1" w:rsidRDefault="00AA1FF1" w:rsidP="00AA1FF1">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0.604</w:t>
            </w:r>
          </w:p>
        </w:tc>
        <w:tc>
          <w:tcPr>
            <w:tcW w:w="922" w:type="dxa"/>
            <w:tcBorders>
              <w:top w:val="single" w:sz="8" w:space="0" w:color="auto"/>
              <w:left w:val="nil"/>
              <w:bottom w:val="single" w:sz="8" w:space="0" w:color="auto"/>
              <w:right w:val="single" w:sz="4" w:space="0" w:color="auto"/>
            </w:tcBorders>
            <w:shd w:val="clear" w:color="000000" w:fill="8ED973"/>
            <w:noWrap/>
            <w:vAlign w:val="center"/>
            <w:hideMark/>
          </w:tcPr>
          <w:p w14:paraId="4A08A246" w14:textId="77777777" w:rsidR="00AA1FF1" w:rsidRPr="00AA1FF1" w:rsidRDefault="00AA1FF1" w:rsidP="00AA1FF1">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0.837</w:t>
            </w:r>
          </w:p>
        </w:tc>
        <w:tc>
          <w:tcPr>
            <w:tcW w:w="1440" w:type="dxa"/>
            <w:tcBorders>
              <w:top w:val="single" w:sz="8" w:space="0" w:color="auto"/>
              <w:left w:val="nil"/>
              <w:bottom w:val="single" w:sz="8" w:space="0" w:color="auto"/>
              <w:right w:val="nil"/>
            </w:tcBorders>
            <w:shd w:val="clear" w:color="000000" w:fill="E97132"/>
            <w:noWrap/>
            <w:vAlign w:val="center"/>
            <w:hideMark/>
          </w:tcPr>
          <w:p w14:paraId="484627E7" w14:textId="77777777" w:rsidR="00AA1FF1" w:rsidRPr="00AA1FF1" w:rsidRDefault="00AA1FF1" w:rsidP="00AA1FF1">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0.413</w:t>
            </w:r>
          </w:p>
        </w:tc>
        <w:tc>
          <w:tcPr>
            <w:tcW w:w="900" w:type="dxa"/>
            <w:tcBorders>
              <w:top w:val="single" w:sz="8" w:space="0" w:color="auto"/>
              <w:left w:val="nil"/>
              <w:bottom w:val="single" w:sz="8" w:space="0" w:color="auto"/>
              <w:right w:val="nil"/>
            </w:tcBorders>
            <w:shd w:val="clear" w:color="000000" w:fill="8ED973"/>
            <w:noWrap/>
            <w:vAlign w:val="center"/>
            <w:hideMark/>
          </w:tcPr>
          <w:p w14:paraId="4675A5E7" w14:textId="77777777" w:rsidR="00AA1FF1" w:rsidRPr="00AA1FF1" w:rsidRDefault="00AA1FF1" w:rsidP="00AA1FF1">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0.853</w:t>
            </w:r>
          </w:p>
        </w:tc>
        <w:tc>
          <w:tcPr>
            <w:tcW w:w="900" w:type="dxa"/>
            <w:tcBorders>
              <w:top w:val="single" w:sz="8" w:space="0" w:color="auto"/>
              <w:left w:val="nil"/>
              <w:bottom w:val="single" w:sz="8" w:space="0" w:color="auto"/>
              <w:right w:val="nil"/>
            </w:tcBorders>
            <w:shd w:val="clear" w:color="000000" w:fill="F7C7AC"/>
            <w:noWrap/>
            <w:vAlign w:val="center"/>
            <w:hideMark/>
          </w:tcPr>
          <w:p w14:paraId="2A6A78B8" w14:textId="77777777" w:rsidR="00AA1FF1" w:rsidRPr="00AA1FF1" w:rsidRDefault="00AA1FF1" w:rsidP="00AA1FF1">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0.516</w:t>
            </w:r>
          </w:p>
        </w:tc>
        <w:tc>
          <w:tcPr>
            <w:tcW w:w="900" w:type="dxa"/>
            <w:tcBorders>
              <w:top w:val="single" w:sz="8" w:space="0" w:color="auto"/>
              <w:left w:val="nil"/>
              <w:bottom w:val="single" w:sz="8" w:space="0" w:color="auto"/>
              <w:right w:val="nil"/>
            </w:tcBorders>
            <w:shd w:val="clear" w:color="000000" w:fill="F7C7AC"/>
            <w:noWrap/>
            <w:vAlign w:val="center"/>
            <w:hideMark/>
          </w:tcPr>
          <w:p w14:paraId="51A5F09A" w14:textId="77777777" w:rsidR="00AA1FF1" w:rsidRPr="00AA1FF1" w:rsidRDefault="00AA1FF1" w:rsidP="00AA1FF1">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0.551</w:t>
            </w:r>
          </w:p>
        </w:tc>
        <w:tc>
          <w:tcPr>
            <w:tcW w:w="957" w:type="dxa"/>
            <w:tcBorders>
              <w:top w:val="single" w:sz="8" w:space="0" w:color="auto"/>
              <w:left w:val="nil"/>
              <w:bottom w:val="single" w:sz="8" w:space="0" w:color="auto"/>
              <w:right w:val="nil"/>
            </w:tcBorders>
            <w:shd w:val="clear" w:color="000000" w:fill="F9F2AD"/>
            <w:noWrap/>
            <w:vAlign w:val="center"/>
            <w:hideMark/>
          </w:tcPr>
          <w:p w14:paraId="660C21E7" w14:textId="77777777" w:rsidR="00AA1FF1" w:rsidRPr="00AA1FF1" w:rsidRDefault="00AA1FF1" w:rsidP="00AA1FF1">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0.609</w:t>
            </w:r>
          </w:p>
        </w:tc>
        <w:tc>
          <w:tcPr>
            <w:tcW w:w="832" w:type="dxa"/>
            <w:tcBorders>
              <w:top w:val="single" w:sz="8" w:space="0" w:color="auto"/>
              <w:left w:val="nil"/>
              <w:bottom w:val="single" w:sz="8" w:space="0" w:color="auto"/>
              <w:right w:val="nil"/>
            </w:tcBorders>
            <w:shd w:val="clear" w:color="000000" w:fill="8ED973"/>
            <w:noWrap/>
            <w:vAlign w:val="center"/>
            <w:hideMark/>
          </w:tcPr>
          <w:p w14:paraId="7A7D9293" w14:textId="77777777" w:rsidR="00AA1FF1" w:rsidRPr="00AA1FF1" w:rsidRDefault="00AA1FF1" w:rsidP="00AA1FF1">
            <w:pPr>
              <w:jc w:val="center"/>
              <w:rPr>
                <w:rFonts w:ascii="Times New Roman" w:eastAsia="Times New Roman" w:hAnsi="Times New Roman" w:cs="Times New Roman"/>
                <w:b/>
                <w:bCs/>
                <w:color w:val="000000"/>
                <w:kern w:val="0"/>
                <w:sz w:val="18"/>
                <w:szCs w:val="18"/>
                <w14:ligatures w14:val="none"/>
              </w:rPr>
            </w:pPr>
            <w:r w:rsidRPr="00AA1FF1">
              <w:rPr>
                <w:rFonts w:ascii="Times New Roman" w:eastAsia="Times New Roman" w:hAnsi="Times New Roman" w:cs="Times New Roman"/>
                <w:b/>
                <w:bCs/>
                <w:color w:val="000000"/>
                <w:kern w:val="0"/>
                <w:sz w:val="18"/>
                <w:szCs w:val="18"/>
                <w14:ligatures w14:val="none"/>
              </w:rPr>
              <w:t>0.885</w:t>
            </w:r>
          </w:p>
        </w:tc>
      </w:tr>
      <w:tr w:rsidR="00AA1FF1" w:rsidRPr="00AA1FF1" w14:paraId="2BB58CC4" w14:textId="77777777" w:rsidTr="00AA1FF1">
        <w:trPr>
          <w:trHeight w:val="320"/>
        </w:trPr>
        <w:tc>
          <w:tcPr>
            <w:tcW w:w="4586" w:type="dxa"/>
            <w:gridSpan w:val="4"/>
            <w:tcBorders>
              <w:top w:val="nil"/>
              <w:left w:val="nil"/>
              <w:bottom w:val="nil"/>
              <w:right w:val="nil"/>
            </w:tcBorders>
            <w:shd w:val="clear" w:color="auto" w:fill="auto"/>
            <w:noWrap/>
            <w:vAlign w:val="bottom"/>
            <w:hideMark/>
          </w:tcPr>
          <w:p w14:paraId="79BF13AD" w14:textId="77777777" w:rsidR="00AA1FF1" w:rsidRPr="00AA1FF1" w:rsidRDefault="00AA1FF1" w:rsidP="00AA1FF1">
            <w:pPr>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 xml:space="preserve">Note: Cronbach's Alpha values range from: </w:t>
            </w:r>
          </w:p>
        </w:tc>
        <w:tc>
          <w:tcPr>
            <w:tcW w:w="856" w:type="dxa"/>
            <w:tcBorders>
              <w:top w:val="nil"/>
              <w:left w:val="nil"/>
              <w:bottom w:val="nil"/>
              <w:right w:val="nil"/>
            </w:tcBorders>
            <w:shd w:val="clear" w:color="auto" w:fill="auto"/>
            <w:noWrap/>
            <w:vAlign w:val="bottom"/>
            <w:hideMark/>
          </w:tcPr>
          <w:p w14:paraId="3262C417" w14:textId="77777777" w:rsidR="00AA1FF1" w:rsidRPr="00AA1FF1" w:rsidRDefault="00AA1FF1" w:rsidP="00AA1FF1">
            <w:pPr>
              <w:rPr>
                <w:rFonts w:ascii="Times New Roman" w:eastAsia="Times New Roman" w:hAnsi="Times New Roman" w:cs="Times New Roman"/>
                <w:color w:val="000000"/>
                <w:kern w:val="0"/>
                <w:sz w:val="18"/>
                <w:szCs w:val="18"/>
                <w14:ligatures w14:val="none"/>
              </w:rPr>
            </w:pPr>
          </w:p>
        </w:tc>
        <w:tc>
          <w:tcPr>
            <w:tcW w:w="1196" w:type="dxa"/>
            <w:tcBorders>
              <w:top w:val="nil"/>
              <w:left w:val="nil"/>
              <w:bottom w:val="nil"/>
              <w:right w:val="nil"/>
            </w:tcBorders>
            <w:shd w:val="clear" w:color="auto" w:fill="auto"/>
            <w:noWrap/>
            <w:vAlign w:val="bottom"/>
            <w:hideMark/>
          </w:tcPr>
          <w:p w14:paraId="120983F2" w14:textId="77777777" w:rsidR="00AA1FF1" w:rsidRPr="00AA1FF1" w:rsidRDefault="00AA1FF1" w:rsidP="00AA1FF1">
            <w:pPr>
              <w:rPr>
                <w:rFonts w:ascii="Times New Roman" w:eastAsia="Times New Roman" w:hAnsi="Times New Roman" w:cs="Times New Roman"/>
                <w:kern w:val="0"/>
                <w:sz w:val="20"/>
                <w:szCs w:val="20"/>
                <w14:ligatures w14:val="none"/>
              </w:rPr>
            </w:pPr>
          </w:p>
        </w:tc>
        <w:tc>
          <w:tcPr>
            <w:tcW w:w="922" w:type="dxa"/>
            <w:tcBorders>
              <w:top w:val="nil"/>
              <w:left w:val="nil"/>
              <w:bottom w:val="nil"/>
              <w:right w:val="nil"/>
            </w:tcBorders>
            <w:shd w:val="clear" w:color="auto" w:fill="auto"/>
            <w:noWrap/>
            <w:vAlign w:val="bottom"/>
            <w:hideMark/>
          </w:tcPr>
          <w:p w14:paraId="1217895F" w14:textId="77777777" w:rsidR="00AA1FF1" w:rsidRPr="00AA1FF1" w:rsidRDefault="00AA1FF1" w:rsidP="00AA1FF1">
            <w:pP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shd w:val="clear" w:color="auto" w:fill="auto"/>
            <w:noWrap/>
            <w:vAlign w:val="bottom"/>
            <w:hideMark/>
          </w:tcPr>
          <w:p w14:paraId="2BFDCCAB" w14:textId="77777777" w:rsidR="00AA1FF1" w:rsidRPr="00AA1FF1" w:rsidRDefault="00AA1FF1" w:rsidP="00AA1FF1">
            <w:pPr>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hideMark/>
          </w:tcPr>
          <w:p w14:paraId="42A176B7" w14:textId="77777777" w:rsidR="00AA1FF1" w:rsidRPr="00AA1FF1" w:rsidRDefault="00AA1FF1" w:rsidP="00AA1FF1">
            <w:pPr>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hideMark/>
          </w:tcPr>
          <w:p w14:paraId="475425F8" w14:textId="77777777" w:rsidR="00AA1FF1" w:rsidRPr="00AA1FF1" w:rsidRDefault="00AA1FF1" w:rsidP="00AA1FF1">
            <w:pPr>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hideMark/>
          </w:tcPr>
          <w:p w14:paraId="02416C9F" w14:textId="77777777" w:rsidR="00AA1FF1" w:rsidRPr="00AA1FF1" w:rsidRDefault="00AA1FF1" w:rsidP="00AA1FF1">
            <w:pPr>
              <w:rPr>
                <w:rFonts w:ascii="Times New Roman" w:eastAsia="Times New Roman" w:hAnsi="Times New Roman" w:cs="Times New Roman"/>
                <w:kern w:val="0"/>
                <w:sz w:val="20"/>
                <w:szCs w:val="20"/>
                <w14:ligatures w14:val="none"/>
              </w:rPr>
            </w:pPr>
          </w:p>
        </w:tc>
        <w:tc>
          <w:tcPr>
            <w:tcW w:w="957" w:type="dxa"/>
            <w:tcBorders>
              <w:top w:val="nil"/>
              <w:left w:val="nil"/>
              <w:bottom w:val="nil"/>
              <w:right w:val="nil"/>
            </w:tcBorders>
            <w:shd w:val="clear" w:color="auto" w:fill="auto"/>
            <w:noWrap/>
            <w:vAlign w:val="bottom"/>
            <w:hideMark/>
          </w:tcPr>
          <w:p w14:paraId="22F0B4DA" w14:textId="77777777" w:rsidR="00AA1FF1" w:rsidRPr="00AA1FF1" w:rsidRDefault="00AA1FF1" w:rsidP="00AA1FF1">
            <w:pPr>
              <w:rPr>
                <w:rFonts w:ascii="Times New Roman" w:eastAsia="Times New Roman" w:hAnsi="Times New Roman" w:cs="Times New Roman"/>
                <w:kern w:val="0"/>
                <w:sz w:val="20"/>
                <w:szCs w:val="20"/>
                <w14:ligatures w14:val="none"/>
              </w:rPr>
            </w:pPr>
          </w:p>
        </w:tc>
        <w:tc>
          <w:tcPr>
            <w:tcW w:w="832" w:type="dxa"/>
            <w:tcBorders>
              <w:top w:val="nil"/>
              <w:left w:val="nil"/>
              <w:bottom w:val="nil"/>
              <w:right w:val="nil"/>
            </w:tcBorders>
            <w:shd w:val="clear" w:color="auto" w:fill="auto"/>
            <w:noWrap/>
            <w:vAlign w:val="bottom"/>
            <w:hideMark/>
          </w:tcPr>
          <w:p w14:paraId="0756E5AB" w14:textId="77777777" w:rsidR="00AA1FF1" w:rsidRPr="00AA1FF1" w:rsidRDefault="00AA1FF1" w:rsidP="00AA1FF1">
            <w:pPr>
              <w:rPr>
                <w:rFonts w:ascii="Times New Roman" w:eastAsia="Times New Roman" w:hAnsi="Times New Roman" w:cs="Times New Roman"/>
                <w:kern w:val="0"/>
                <w:sz w:val="20"/>
                <w:szCs w:val="20"/>
                <w14:ligatures w14:val="none"/>
              </w:rPr>
            </w:pPr>
          </w:p>
        </w:tc>
      </w:tr>
      <w:tr w:rsidR="00AA1FF1" w:rsidRPr="00AA1FF1" w14:paraId="415BFD6E" w14:textId="77777777" w:rsidTr="00040F1B">
        <w:trPr>
          <w:trHeight w:val="432"/>
        </w:trPr>
        <w:tc>
          <w:tcPr>
            <w:tcW w:w="896" w:type="dxa"/>
            <w:tcBorders>
              <w:top w:val="nil"/>
              <w:left w:val="nil"/>
              <w:bottom w:val="nil"/>
              <w:right w:val="nil"/>
            </w:tcBorders>
            <w:shd w:val="clear" w:color="000000" w:fill="3C7D22"/>
            <w:vAlign w:val="bottom"/>
            <w:hideMark/>
          </w:tcPr>
          <w:p w14:paraId="6EE60528" w14:textId="77777777" w:rsidR="00AA1FF1" w:rsidRPr="00AA1FF1" w:rsidRDefault="00AA1FF1" w:rsidP="00AA1FF1">
            <w:pPr>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&gt;0.9: Excellent</w:t>
            </w:r>
          </w:p>
        </w:tc>
        <w:tc>
          <w:tcPr>
            <w:tcW w:w="1498" w:type="dxa"/>
            <w:tcBorders>
              <w:top w:val="nil"/>
              <w:left w:val="nil"/>
              <w:bottom w:val="nil"/>
              <w:right w:val="nil"/>
            </w:tcBorders>
            <w:shd w:val="clear" w:color="000000" w:fill="8ED973"/>
            <w:vAlign w:val="bottom"/>
            <w:hideMark/>
          </w:tcPr>
          <w:p w14:paraId="0960B417" w14:textId="77777777" w:rsidR="00AA1FF1" w:rsidRPr="00AA1FF1" w:rsidRDefault="00AA1FF1" w:rsidP="00AA1FF1">
            <w:pPr>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0.9-0.8: Good</w:t>
            </w:r>
          </w:p>
        </w:tc>
        <w:tc>
          <w:tcPr>
            <w:tcW w:w="1026" w:type="dxa"/>
            <w:tcBorders>
              <w:top w:val="nil"/>
              <w:left w:val="nil"/>
              <w:bottom w:val="nil"/>
              <w:right w:val="nil"/>
            </w:tcBorders>
            <w:shd w:val="clear" w:color="000000" w:fill="DAF2D0"/>
            <w:vAlign w:val="bottom"/>
            <w:hideMark/>
          </w:tcPr>
          <w:p w14:paraId="5DE980B0" w14:textId="77777777" w:rsidR="00AA1FF1" w:rsidRPr="00AA1FF1" w:rsidRDefault="00AA1FF1" w:rsidP="00AA1FF1">
            <w:pPr>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0.7-0.8: Acceptable</w:t>
            </w:r>
          </w:p>
        </w:tc>
        <w:tc>
          <w:tcPr>
            <w:tcW w:w="1166" w:type="dxa"/>
            <w:tcBorders>
              <w:top w:val="nil"/>
              <w:left w:val="nil"/>
              <w:bottom w:val="nil"/>
              <w:right w:val="nil"/>
            </w:tcBorders>
            <w:shd w:val="clear" w:color="000000" w:fill="F9F2AD"/>
            <w:vAlign w:val="bottom"/>
            <w:hideMark/>
          </w:tcPr>
          <w:p w14:paraId="61FAD1D4" w14:textId="77777777" w:rsidR="00AA1FF1" w:rsidRPr="00AA1FF1" w:rsidRDefault="00AA1FF1" w:rsidP="00AA1FF1">
            <w:pPr>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0.6-0.7: Questionable</w:t>
            </w:r>
          </w:p>
        </w:tc>
        <w:tc>
          <w:tcPr>
            <w:tcW w:w="856" w:type="dxa"/>
            <w:tcBorders>
              <w:top w:val="nil"/>
              <w:left w:val="nil"/>
              <w:bottom w:val="nil"/>
              <w:right w:val="nil"/>
            </w:tcBorders>
            <w:shd w:val="clear" w:color="000000" w:fill="F7C7AC"/>
            <w:vAlign w:val="bottom"/>
            <w:hideMark/>
          </w:tcPr>
          <w:p w14:paraId="6E508F73" w14:textId="77777777" w:rsidR="00AA1FF1" w:rsidRPr="00AA1FF1" w:rsidRDefault="00AA1FF1" w:rsidP="00AA1FF1">
            <w:pPr>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0.5-0.6: Poor</w:t>
            </w:r>
          </w:p>
        </w:tc>
        <w:tc>
          <w:tcPr>
            <w:tcW w:w="1196" w:type="dxa"/>
            <w:tcBorders>
              <w:top w:val="nil"/>
              <w:left w:val="nil"/>
              <w:bottom w:val="nil"/>
              <w:right w:val="nil"/>
            </w:tcBorders>
            <w:shd w:val="clear" w:color="000000" w:fill="E97132"/>
            <w:vAlign w:val="bottom"/>
            <w:hideMark/>
          </w:tcPr>
          <w:p w14:paraId="239C1C06" w14:textId="77777777" w:rsidR="00AA1FF1" w:rsidRPr="00AA1FF1" w:rsidRDefault="00AA1FF1" w:rsidP="00AA1FF1">
            <w:pPr>
              <w:rPr>
                <w:rFonts w:ascii="Times New Roman" w:eastAsia="Times New Roman" w:hAnsi="Times New Roman" w:cs="Times New Roman"/>
                <w:color w:val="000000"/>
                <w:kern w:val="0"/>
                <w:sz w:val="18"/>
                <w:szCs w:val="18"/>
                <w14:ligatures w14:val="none"/>
              </w:rPr>
            </w:pPr>
            <w:r w:rsidRPr="00AA1FF1">
              <w:rPr>
                <w:rFonts w:ascii="Times New Roman" w:eastAsia="Times New Roman" w:hAnsi="Times New Roman" w:cs="Times New Roman"/>
                <w:color w:val="000000"/>
                <w:kern w:val="0"/>
                <w:sz w:val="18"/>
                <w:szCs w:val="18"/>
                <w14:ligatures w14:val="none"/>
              </w:rPr>
              <w:t>&lt;0.5: Unacceptable</w:t>
            </w:r>
          </w:p>
        </w:tc>
        <w:tc>
          <w:tcPr>
            <w:tcW w:w="922" w:type="dxa"/>
            <w:tcBorders>
              <w:top w:val="nil"/>
              <w:left w:val="nil"/>
              <w:bottom w:val="nil"/>
              <w:right w:val="nil"/>
            </w:tcBorders>
            <w:shd w:val="clear" w:color="auto" w:fill="auto"/>
            <w:noWrap/>
            <w:vAlign w:val="bottom"/>
            <w:hideMark/>
          </w:tcPr>
          <w:p w14:paraId="36EBE593" w14:textId="77777777" w:rsidR="00AA1FF1" w:rsidRPr="00AA1FF1" w:rsidRDefault="00AA1FF1" w:rsidP="00AA1FF1">
            <w:pPr>
              <w:rPr>
                <w:rFonts w:ascii="Times New Roman" w:eastAsia="Times New Roman" w:hAnsi="Times New Roman" w:cs="Times New Roman"/>
                <w:color w:val="000000"/>
                <w:kern w:val="0"/>
                <w:sz w:val="18"/>
                <w:szCs w:val="18"/>
                <w14:ligatures w14:val="none"/>
              </w:rPr>
            </w:pPr>
          </w:p>
        </w:tc>
        <w:tc>
          <w:tcPr>
            <w:tcW w:w="1440" w:type="dxa"/>
            <w:tcBorders>
              <w:top w:val="nil"/>
              <w:left w:val="nil"/>
              <w:bottom w:val="nil"/>
              <w:right w:val="nil"/>
            </w:tcBorders>
            <w:shd w:val="clear" w:color="auto" w:fill="auto"/>
            <w:noWrap/>
            <w:vAlign w:val="bottom"/>
            <w:hideMark/>
          </w:tcPr>
          <w:p w14:paraId="12D3189D" w14:textId="77777777" w:rsidR="00AA1FF1" w:rsidRPr="00AA1FF1" w:rsidRDefault="00AA1FF1" w:rsidP="00AA1FF1">
            <w:pPr>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hideMark/>
          </w:tcPr>
          <w:p w14:paraId="4763FB34" w14:textId="77777777" w:rsidR="00AA1FF1" w:rsidRPr="00AA1FF1" w:rsidRDefault="00AA1FF1" w:rsidP="00AA1FF1">
            <w:pPr>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hideMark/>
          </w:tcPr>
          <w:p w14:paraId="61A8CE42" w14:textId="77777777" w:rsidR="00AA1FF1" w:rsidRPr="00AA1FF1" w:rsidRDefault="00AA1FF1" w:rsidP="00AA1FF1">
            <w:pPr>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hideMark/>
          </w:tcPr>
          <w:p w14:paraId="23FDA80C" w14:textId="77777777" w:rsidR="00AA1FF1" w:rsidRPr="00AA1FF1" w:rsidRDefault="00AA1FF1" w:rsidP="00AA1FF1">
            <w:pPr>
              <w:rPr>
                <w:rFonts w:ascii="Times New Roman" w:eastAsia="Times New Roman" w:hAnsi="Times New Roman" w:cs="Times New Roman"/>
                <w:kern w:val="0"/>
                <w:sz w:val="20"/>
                <w:szCs w:val="20"/>
                <w14:ligatures w14:val="none"/>
              </w:rPr>
            </w:pPr>
          </w:p>
        </w:tc>
        <w:tc>
          <w:tcPr>
            <w:tcW w:w="957" w:type="dxa"/>
            <w:tcBorders>
              <w:top w:val="nil"/>
              <w:left w:val="nil"/>
              <w:bottom w:val="nil"/>
              <w:right w:val="nil"/>
            </w:tcBorders>
            <w:shd w:val="clear" w:color="auto" w:fill="auto"/>
            <w:noWrap/>
            <w:vAlign w:val="bottom"/>
            <w:hideMark/>
          </w:tcPr>
          <w:p w14:paraId="5524A7AE" w14:textId="77777777" w:rsidR="00AA1FF1" w:rsidRPr="00AA1FF1" w:rsidRDefault="00AA1FF1" w:rsidP="00AA1FF1">
            <w:pPr>
              <w:rPr>
                <w:rFonts w:ascii="Times New Roman" w:eastAsia="Times New Roman" w:hAnsi="Times New Roman" w:cs="Times New Roman"/>
                <w:kern w:val="0"/>
                <w:sz w:val="20"/>
                <w:szCs w:val="20"/>
                <w14:ligatures w14:val="none"/>
              </w:rPr>
            </w:pPr>
          </w:p>
        </w:tc>
        <w:tc>
          <w:tcPr>
            <w:tcW w:w="832" w:type="dxa"/>
            <w:tcBorders>
              <w:top w:val="nil"/>
              <w:left w:val="nil"/>
              <w:bottom w:val="nil"/>
              <w:right w:val="nil"/>
            </w:tcBorders>
            <w:shd w:val="clear" w:color="auto" w:fill="auto"/>
            <w:noWrap/>
            <w:vAlign w:val="bottom"/>
            <w:hideMark/>
          </w:tcPr>
          <w:p w14:paraId="7A419773" w14:textId="77777777" w:rsidR="00AA1FF1" w:rsidRPr="00AA1FF1" w:rsidRDefault="00AA1FF1" w:rsidP="00AA1FF1">
            <w:pPr>
              <w:rPr>
                <w:rFonts w:ascii="Times New Roman" w:eastAsia="Times New Roman" w:hAnsi="Times New Roman" w:cs="Times New Roman"/>
                <w:kern w:val="0"/>
                <w:sz w:val="20"/>
                <w:szCs w:val="20"/>
                <w14:ligatures w14:val="none"/>
              </w:rPr>
            </w:pPr>
          </w:p>
        </w:tc>
      </w:tr>
    </w:tbl>
    <w:p w14:paraId="54D221A6" w14:textId="77777777" w:rsidR="00AA1FF1" w:rsidRDefault="00AA1FF1" w:rsidP="0065171F">
      <w:pPr>
        <w:jc w:val="both"/>
        <w:rPr>
          <w:rFonts w:ascii="Times New Roman" w:hAnsi="Times New Roman" w:cs="Times New Roman"/>
        </w:rPr>
      </w:pPr>
    </w:p>
    <w:p w14:paraId="2C51F59E" w14:textId="77777777" w:rsidR="00AA1FF1" w:rsidRDefault="00AA1FF1" w:rsidP="0065171F">
      <w:pPr>
        <w:jc w:val="both"/>
        <w:rPr>
          <w:rFonts w:ascii="Times New Roman" w:hAnsi="Times New Roman" w:cs="Times New Roman"/>
        </w:rPr>
      </w:pPr>
    </w:p>
    <w:p w14:paraId="6AB7EE60" w14:textId="77777777" w:rsidR="005806E4" w:rsidRDefault="005806E4">
      <w:pPr>
        <w:rPr>
          <w:rFonts w:ascii="Times New Roman" w:hAnsi="Times New Roman" w:cs="Times New Roman"/>
        </w:rPr>
      </w:pPr>
      <w:r>
        <w:rPr>
          <w:rFonts w:ascii="Times New Roman" w:hAnsi="Times New Roman" w:cs="Times New Roman"/>
        </w:rPr>
        <w:br w:type="page"/>
      </w:r>
    </w:p>
    <w:p w14:paraId="77FF217F" w14:textId="6AD78FE3" w:rsidR="00AA1FF1" w:rsidRPr="005806E4" w:rsidRDefault="005806E4" w:rsidP="0065171F">
      <w:pPr>
        <w:jc w:val="both"/>
        <w:rPr>
          <w:rFonts w:ascii="Times New Roman" w:hAnsi="Times New Roman" w:cs="Times New Roman"/>
          <w:b/>
          <w:bCs/>
        </w:rPr>
      </w:pPr>
      <w:r w:rsidRPr="005806E4">
        <w:rPr>
          <w:rFonts w:ascii="Times New Roman" w:hAnsi="Times New Roman" w:cs="Times New Roman"/>
          <w:b/>
          <w:bCs/>
        </w:rPr>
        <w:lastRenderedPageBreak/>
        <w:t xml:space="preserve">Table 2. </w:t>
      </w:r>
    </w:p>
    <w:p w14:paraId="558D93D8" w14:textId="77777777" w:rsidR="005806E4" w:rsidRDefault="005806E4" w:rsidP="0065171F">
      <w:pPr>
        <w:jc w:val="both"/>
        <w:rPr>
          <w:rFonts w:ascii="Times New Roman" w:hAnsi="Times New Roman" w:cs="Times New Roman"/>
        </w:rPr>
      </w:pPr>
    </w:p>
    <w:p w14:paraId="1182347C" w14:textId="5535ED94" w:rsidR="005806E4" w:rsidRDefault="005806E4" w:rsidP="0065171F">
      <w:pPr>
        <w:jc w:val="both"/>
        <w:rPr>
          <w:rFonts w:ascii="Times New Roman" w:hAnsi="Times New Roman" w:cs="Times New Roman"/>
          <w:i/>
          <w:iCs/>
        </w:rPr>
      </w:pPr>
      <w:r>
        <w:rPr>
          <w:rFonts w:ascii="Times New Roman" w:hAnsi="Times New Roman" w:cs="Times New Roman"/>
          <w:i/>
          <w:iCs/>
        </w:rPr>
        <w:t xml:space="preserve">Parent-Child agreement (Intraclass correlations) on the Friendship Qualities Scale by age, subscale, diagnostic group, and assigned sex. </w:t>
      </w:r>
    </w:p>
    <w:p w14:paraId="32C1FCCB" w14:textId="77777777" w:rsidR="005806E4" w:rsidRDefault="005806E4" w:rsidP="0065171F">
      <w:pPr>
        <w:jc w:val="both"/>
        <w:rPr>
          <w:rFonts w:ascii="Times New Roman" w:hAnsi="Times New Roman" w:cs="Times New Roman"/>
          <w:i/>
          <w:iCs/>
        </w:rPr>
      </w:pPr>
    </w:p>
    <w:tbl>
      <w:tblPr>
        <w:tblW w:w="13230" w:type="dxa"/>
        <w:tblLook w:val="04A0" w:firstRow="1" w:lastRow="0" w:firstColumn="1" w:lastColumn="0" w:noHBand="0" w:noVBand="1"/>
      </w:tblPr>
      <w:tblGrid>
        <w:gridCol w:w="1357"/>
        <w:gridCol w:w="1260"/>
        <w:gridCol w:w="1170"/>
        <w:gridCol w:w="1170"/>
        <w:gridCol w:w="1170"/>
        <w:gridCol w:w="1170"/>
        <w:gridCol w:w="1170"/>
        <w:gridCol w:w="1170"/>
        <w:gridCol w:w="1260"/>
        <w:gridCol w:w="1170"/>
        <w:gridCol w:w="1163"/>
      </w:tblGrid>
      <w:tr w:rsidR="005806E4" w:rsidRPr="005806E4" w14:paraId="4041BAB1" w14:textId="77777777" w:rsidTr="00040F1B">
        <w:trPr>
          <w:trHeight w:val="233"/>
        </w:trPr>
        <w:tc>
          <w:tcPr>
            <w:tcW w:w="1357" w:type="dxa"/>
            <w:tcBorders>
              <w:top w:val="single" w:sz="4" w:space="0" w:color="auto"/>
              <w:left w:val="nil"/>
              <w:bottom w:val="nil"/>
              <w:right w:val="nil"/>
            </w:tcBorders>
            <w:shd w:val="clear" w:color="auto" w:fill="auto"/>
            <w:noWrap/>
            <w:vAlign w:val="bottom"/>
            <w:hideMark/>
          </w:tcPr>
          <w:p w14:paraId="01537F30"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 </w:t>
            </w:r>
          </w:p>
        </w:tc>
        <w:tc>
          <w:tcPr>
            <w:tcW w:w="1260" w:type="dxa"/>
            <w:tcBorders>
              <w:top w:val="single" w:sz="4" w:space="0" w:color="auto"/>
              <w:left w:val="nil"/>
              <w:bottom w:val="nil"/>
              <w:right w:val="nil"/>
            </w:tcBorders>
            <w:shd w:val="clear" w:color="auto" w:fill="auto"/>
            <w:noWrap/>
            <w:vAlign w:val="center"/>
            <w:hideMark/>
          </w:tcPr>
          <w:p w14:paraId="7B430F54" w14:textId="46DECE1B" w:rsidR="005806E4" w:rsidRPr="005806E4" w:rsidRDefault="00511C6B" w:rsidP="005806E4">
            <w:pPr>
              <w:jc w:val="center"/>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b/>
                <w:bCs/>
                <w:color w:val="000000"/>
                <w:kern w:val="0"/>
                <w:sz w:val="18"/>
                <w:szCs w:val="18"/>
                <w14:ligatures w14:val="none"/>
              </w:rPr>
              <w:t>Full</w:t>
            </w:r>
            <w:r w:rsidR="005806E4" w:rsidRPr="005806E4">
              <w:rPr>
                <w:rFonts w:ascii="Times New Roman" w:eastAsia="Times New Roman" w:hAnsi="Times New Roman" w:cs="Times New Roman"/>
                <w:b/>
                <w:bCs/>
                <w:color w:val="000000"/>
                <w:kern w:val="0"/>
                <w:sz w:val="18"/>
                <w:szCs w:val="18"/>
                <w14:ligatures w14:val="none"/>
              </w:rPr>
              <w:t xml:space="preserve"> Sample</w:t>
            </w:r>
          </w:p>
        </w:tc>
        <w:tc>
          <w:tcPr>
            <w:tcW w:w="1170" w:type="dxa"/>
            <w:tcBorders>
              <w:top w:val="single" w:sz="4" w:space="0" w:color="auto"/>
              <w:left w:val="nil"/>
              <w:bottom w:val="nil"/>
              <w:right w:val="nil"/>
            </w:tcBorders>
            <w:shd w:val="clear" w:color="auto" w:fill="auto"/>
            <w:noWrap/>
            <w:vAlign w:val="center"/>
            <w:hideMark/>
          </w:tcPr>
          <w:p w14:paraId="56B000E0"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4-year-olds</w:t>
            </w:r>
          </w:p>
        </w:tc>
        <w:tc>
          <w:tcPr>
            <w:tcW w:w="1170" w:type="dxa"/>
            <w:tcBorders>
              <w:top w:val="single" w:sz="4" w:space="0" w:color="auto"/>
              <w:left w:val="nil"/>
              <w:bottom w:val="nil"/>
              <w:right w:val="nil"/>
            </w:tcBorders>
            <w:shd w:val="clear" w:color="auto" w:fill="auto"/>
            <w:noWrap/>
            <w:vAlign w:val="center"/>
            <w:hideMark/>
          </w:tcPr>
          <w:p w14:paraId="391E843E"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5-year-olds</w:t>
            </w:r>
          </w:p>
        </w:tc>
        <w:tc>
          <w:tcPr>
            <w:tcW w:w="1170" w:type="dxa"/>
            <w:tcBorders>
              <w:top w:val="single" w:sz="4" w:space="0" w:color="auto"/>
              <w:left w:val="nil"/>
              <w:bottom w:val="nil"/>
              <w:right w:val="nil"/>
            </w:tcBorders>
            <w:shd w:val="clear" w:color="auto" w:fill="auto"/>
            <w:noWrap/>
            <w:vAlign w:val="center"/>
            <w:hideMark/>
          </w:tcPr>
          <w:p w14:paraId="62C40375"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6-year-olds</w:t>
            </w:r>
          </w:p>
        </w:tc>
        <w:tc>
          <w:tcPr>
            <w:tcW w:w="1170" w:type="dxa"/>
            <w:tcBorders>
              <w:top w:val="single" w:sz="4" w:space="0" w:color="auto"/>
              <w:left w:val="nil"/>
              <w:bottom w:val="nil"/>
              <w:right w:val="nil"/>
            </w:tcBorders>
            <w:shd w:val="clear" w:color="auto" w:fill="auto"/>
            <w:noWrap/>
            <w:vAlign w:val="center"/>
            <w:hideMark/>
          </w:tcPr>
          <w:p w14:paraId="14C57D8B"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7-year-olds</w:t>
            </w:r>
          </w:p>
        </w:tc>
        <w:tc>
          <w:tcPr>
            <w:tcW w:w="1170" w:type="dxa"/>
            <w:tcBorders>
              <w:top w:val="single" w:sz="4" w:space="0" w:color="auto"/>
              <w:left w:val="nil"/>
              <w:bottom w:val="nil"/>
              <w:right w:val="nil"/>
            </w:tcBorders>
            <w:shd w:val="clear" w:color="auto" w:fill="auto"/>
            <w:noWrap/>
            <w:vAlign w:val="center"/>
            <w:hideMark/>
          </w:tcPr>
          <w:p w14:paraId="776DEF65"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8-year-olds</w:t>
            </w:r>
          </w:p>
        </w:tc>
        <w:tc>
          <w:tcPr>
            <w:tcW w:w="1170" w:type="dxa"/>
            <w:tcBorders>
              <w:top w:val="single" w:sz="4" w:space="0" w:color="auto"/>
              <w:left w:val="single" w:sz="4" w:space="0" w:color="auto"/>
              <w:bottom w:val="nil"/>
              <w:right w:val="nil"/>
            </w:tcBorders>
            <w:shd w:val="clear" w:color="auto" w:fill="auto"/>
            <w:noWrap/>
            <w:vAlign w:val="center"/>
            <w:hideMark/>
          </w:tcPr>
          <w:p w14:paraId="4F85F4D8"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Autistic</w:t>
            </w:r>
          </w:p>
        </w:tc>
        <w:tc>
          <w:tcPr>
            <w:tcW w:w="1260" w:type="dxa"/>
            <w:tcBorders>
              <w:top w:val="single" w:sz="4" w:space="0" w:color="auto"/>
              <w:left w:val="nil"/>
              <w:bottom w:val="nil"/>
              <w:right w:val="nil"/>
            </w:tcBorders>
            <w:shd w:val="clear" w:color="auto" w:fill="auto"/>
            <w:noWrap/>
            <w:vAlign w:val="center"/>
            <w:hideMark/>
          </w:tcPr>
          <w:p w14:paraId="610EE5BF"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Non-Autistic</w:t>
            </w:r>
          </w:p>
        </w:tc>
        <w:tc>
          <w:tcPr>
            <w:tcW w:w="1170" w:type="dxa"/>
            <w:tcBorders>
              <w:top w:val="single" w:sz="4" w:space="0" w:color="auto"/>
              <w:left w:val="single" w:sz="4" w:space="0" w:color="auto"/>
              <w:bottom w:val="nil"/>
              <w:right w:val="nil"/>
            </w:tcBorders>
            <w:shd w:val="clear" w:color="auto" w:fill="auto"/>
            <w:noWrap/>
            <w:vAlign w:val="center"/>
            <w:hideMark/>
          </w:tcPr>
          <w:p w14:paraId="1390C414"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Males</w:t>
            </w:r>
          </w:p>
        </w:tc>
        <w:tc>
          <w:tcPr>
            <w:tcW w:w="1163" w:type="dxa"/>
            <w:tcBorders>
              <w:top w:val="single" w:sz="4" w:space="0" w:color="auto"/>
              <w:left w:val="nil"/>
              <w:bottom w:val="nil"/>
              <w:right w:val="nil"/>
            </w:tcBorders>
            <w:shd w:val="clear" w:color="auto" w:fill="auto"/>
            <w:noWrap/>
            <w:vAlign w:val="center"/>
            <w:hideMark/>
          </w:tcPr>
          <w:p w14:paraId="33BEF820"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Females</w:t>
            </w:r>
          </w:p>
        </w:tc>
      </w:tr>
      <w:tr w:rsidR="005806E4" w:rsidRPr="005806E4" w14:paraId="11788B58" w14:textId="77777777" w:rsidTr="00040F1B">
        <w:trPr>
          <w:trHeight w:val="270"/>
        </w:trPr>
        <w:tc>
          <w:tcPr>
            <w:tcW w:w="1357" w:type="dxa"/>
            <w:tcBorders>
              <w:top w:val="nil"/>
              <w:left w:val="nil"/>
              <w:bottom w:val="single" w:sz="4" w:space="0" w:color="auto"/>
              <w:right w:val="nil"/>
            </w:tcBorders>
            <w:shd w:val="clear" w:color="auto" w:fill="auto"/>
            <w:noWrap/>
            <w:vAlign w:val="bottom"/>
            <w:hideMark/>
          </w:tcPr>
          <w:p w14:paraId="34A3F4B0"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 </w:t>
            </w:r>
          </w:p>
        </w:tc>
        <w:tc>
          <w:tcPr>
            <w:tcW w:w="1260" w:type="dxa"/>
            <w:tcBorders>
              <w:top w:val="nil"/>
              <w:left w:val="nil"/>
              <w:bottom w:val="single" w:sz="4" w:space="0" w:color="auto"/>
              <w:right w:val="nil"/>
            </w:tcBorders>
            <w:shd w:val="clear" w:color="auto" w:fill="auto"/>
            <w:noWrap/>
            <w:vAlign w:val="center"/>
            <w:hideMark/>
          </w:tcPr>
          <w:p w14:paraId="10EEDC5B" w14:textId="367EA605"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(n=172 pairs)</w:t>
            </w:r>
          </w:p>
        </w:tc>
        <w:tc>
          <w:tcPr>
            <w:tcW w:w="1170" w:type="dxa"/>
            <w:tcBorders>
              <w:top w:val="nil"/>
              <w:left w:val="nil"/>
              <w:bottom w:val="single" w:sz="4" w:space="0" w:color="auto"/>
              <w:right w:val="nil"/>
            </w:tcBorders>
            <w:shd w:val="clear" w:color="auto" w:fill="auto"/>
            <w:noWrap/>
            <w:vAlign w:val="center"/>
            <w:hideMark/>
          </w:tcPr>
          <w:p w14:paraId="36884F6C" w14:textId="33B3E0B0"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(n=27 pairs)</w:t>
            </w:r>
          </w:p>
        </w:tc>
        <w:tc>
          <w:tcPr>
            <w:tcW w:w="1170" w:type="dxa"/>
            <w:tcBorders>
              <w:top w:val="nil"/>
              <w:left w:val="nil"/>
              <w:bottom w:val="single" w:sz="4" w:space="0" w:color="auto"/>
              <w:right w:val="nil"/>
            </w:tcBorders>
            <w:shd w:val="clear" w:color="auto" w:fill="auto"/>
            <w:noWrap/>
            <w:vAlign w:val="center"/>
            <w:hideMark/>
          </w:tcPr>
          <w:p w14:paraId="265BBD33" w14:textId="16BF95BC"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(n=31 pairs)</w:t>
            </w:r>
          </w:p>
        </w:tc>
        <w:tc>
          <w:tcPr>
            <w:tcW w:w="1170" w:type="dxa"/>
            <w:tcBorders>
              <w:top w:val="nil"/>
              <w:left w:val="nil"/>
              <w:bottom w:val="single" w:sz="4" w:space="0" w:color="auto"/>
              <w:right w:val="nil"/>
            </w:tcBorders>
            <w:shd w:val="clear" w:color="auto" w:fill="auto"/>
            <w:noWrap/>
            <w:vAlign w:val="center"/>
            <w:hideMark/>
          </w:tcPr>
          <w:p w14:paraId="287614A3" w14:textId="4EDFFFF3"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(n=24 pairs)</w:t>
            </w:r>
          </w:p>
        </w:tc>
        <w:tc>
          <w:tcPr>
            <w:tcW w:w="1170" w:type="dxa"/>
            <w:tcBorders>
              <w:top w:val="nil"/>
              <w:left w:val="nil"/>
              <w:bottom w:val="single" w:sz="4" w:space="0" w:color="auto"/>
              <w:right w:val="nil"/>
            </w:tcBorders>
            <w:shd w:val="clear" w:color="auto" w:fill="auto"/>
            <w:noWrap/>
            <w:vAlign w:val="center"/>
            <w:hideMark/>
          </w:tcPr>
          <w:p w14:paraId="55027327" w14:textId="026ADF0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(n=27 pairs)</w:t>
            </w:r>
          </w:p>
        </w:tc>
        <w:tc>
          <w:tcPr>
            <w:tcW w:w="1170" w:type="dxa"/>
            <w:tcBorders>
              <w:top w:val="nil"/>
              <w:left w:val="nil"/>
              <w:bottom w:val="single" w:sz="4" w:space="0" w:color="auto"/>
              <w:right w:val="nil"/>
            </w:tcBorders>
            <w:shd w:val="clear" w:color="auto" w:fill="auto"/>
            <w:noWrap/>
            <w:vAlign w:val="center"/>
            <w:hideMark/>
          </w:tcPr>
          <w:p w14:paraId="5A087303" w14:textId="58FAC989"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(n=38 pairs)</w:t>
            </w:r>
          </w:p>
        </w:tc>
        <w:tc>
          <w:tcPr>
            <w:tcW w:w="1170" w:type="dxa"/>
            <w:tcBorders>
              <w:top w:val="nil"/>
              <w:left w:val="single" w:sz="4" w:space="0" w:color="auto"/>
              <w:bottom w:val="single" w:sz="4" w:space="0" w:color="auto"/>
              <w:right w:val="nil"/>
            </w:tcBorders>
            <w:shd w:val="clear" w:color="auto" w:fill="auto"/>
            <w:noWrap/>
            <w:vAlign w:val="center"/>
            <w:hideMark/>
          </w:tcPr>
          <w:p w14:paraId="11311DBF" w14:textId="28127D3E"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(n=57 pairs)</w:t>
            </w:r>
          </w:p>
        </w:tc>
        <w:tc>
          <w:tcPr>
            <w:tcW w:w="1260" w:type="dxa"/>
            <w:tcBorders>
              <w:top w:val="nil"/>
              <w:left w:val="nil"/>
              <w:bottom w:val="single" w:sz="4" w:space="0" w:color="auto"/>
              <w:right w:val="nil"/>
            </w:tcBorders>
            <w:shd w:val="clear" w:color="auto" w:fill="auto"/>
            <w:noWrap/>
            <w:vAlign w:val="center"/>
            <w:hideMark/>
          </w:tcPr>
          <w:p w14:paraId="244EF231" w14:textId="685B704A"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(n=116 pairs)</w:t>
            </w:r>
          </w:p>
        </w:tc>
        <w:tc>
          <w:tcPr>
            <w:tcW w:w="1170" w:type="dxa"/>
            <w:tcBorders>
              <w:top w:val="nil"/>
              <w:left w:val="single" w:sz="4" w:space="0" w:color="auto"/>
              <w:bottom w:val="single" w:sz="4" w:space="0" w:color="auto"/>
              <w:right w:val="nil"/>
            </w:tcBorders>
            <w:shd w:val="clear" w:color="auto" w:fill="auto"/>
            <w:noWrap/>
            <w:vAlign w:val="center"/>
            <w:hideMark/>
          </w:tcPr>
          <w:p w14:paraId="03AE186C" w14:textId="16EFACA3"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(n=73 pairs)</w:t>
            </w:r>
          </w:p>
        </w:tc>
        <w:tc>
          <w:tcPr>
            <w:tcW w:w="1163" w:type="dxa"/>
            <w:tcBorders>
              <w:top w:val="nil"/>
              <w:left w:val="nil"/>
              <w:bottom w:val="single" w:sz="4" w:space="0" w:color="auto"/>
              <w:right w:val="nil"/>
            </w:tcBorders>
            <w:shd w:val="clear" w:color="auto" w:fill="auto"/>
            <w:noWrap/>
            <w:vAlign w:val="center"/>
            <w:hideMark/>
          </w:tcPr>
          <w:p w14:paraId="48EB99D0" w14:textId="03BEB652"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(n=98 pairs)</w:t>
            </w:r>
          </w:p>
        </w:tc>
      </w:tr>
      <w:tr w:rsidR="005806E4" w:rsidRPr="005806E4" w14:paraId="4038FEE1" w14:textId="77777777" w:rsidTr="00040F1B">
        <w:trPr>
          <w:trHeight w:val="320"/>
        </w:trPr>
        <w:tc>
          <w:tcPr>
            <w:tcW w:w="1357" w:type="dxa"/>
            <w:tcBorders>
              <w:top w:val="nil"/>
              <w:left w:val="nil"/>
              <w:bottom w:val="nil"/>
              <w:right w:val="nil"/>
            </w:tcBorders>
            <w:shd w:val="clear" w:color="auto" w:fill="auto"/>
            <w:noWrap/>
            <w:vAlign w:val="bottom"/>
            <w:hideMark/>
          </w:tcPr>
          <w:p w14:paraId="58866D15"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Companionship</w:t>
            </w:r>
          </w:p>
        </w:tc>
        <w:tc>
          <w:tcPr>
            <w:tcW w:w="1260" w:type="dxa"/>
            <w:tcBorders>
              <w:top w:val="nil"/>
              <w:left w:val="nil"/>
              <w:bottom w:val="nil"/>
              <w:right w:val="nil"/>
            </w:tcBorders>
            <w:shd w:val="clear" w:color="000000" w:fill="FBE2D5"/>
            <w:noWrap/>
            <w:vAlign w:val="center"/>
            <w:hideMark/>
          </w:tcPr>
          <w:p w14:paraId="3813AEB9"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0.054</w:t>
            </w:r>
          </w:p>
        </w:tc>
        <w:tc>
          <w:tcPr>
            <w:tcW w:w="1170" w:type="dxa"/>
            <w:tcBorders>
              <w:top w:val="nil"/>
              <w:left w:val="nil"/>
              <w:bottom w:val="nil"/>
              <w:right w:val="nil"/>
            </w:tcBorders>
            <w:shd w:val="clear" w:color="000000" w:fill="FBE2D5"/>
            <w:noWrap/>
            <w:vAlign w:val="center"/>
            <w:hideMark/>
          </w:tcPr>
          <w:p w14:paraId="6622BEDB"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-0.172</w:t>
            </w:r>
          </w:p>
        </w:tc>
        <w:tc>
          <w:tcPr>
            <w:tcW w:w="1170" w:type="dxa"/>
            <w:tcBorders>
              <w:top w:val="nil"/>
              <w:left w:val="nil"/>
              <w:bottom w:val="nil"/>
              <w:right w:val="nil"/>
            </w:tcBorders>
            <w:shd w:val="clear" w:color="000000" w:fill="FBE2D5"/>
            <w:noWrap/>
            <w:vAlign w:val="center"/>
            <w:hideMark/>
          </w:tcPr>
          <w:p w14:paraId="5E00B49E"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-0.437</w:t>
            </w:r>
          </w:p>
        </w:tc>
        <w:tc>
          <w:tcPr>
            <w:tcW w:w="1170" w:type="dxa"/>
            <w:tcBorders>
              <w:top w:val="nil"/>
              <w:left w:val="nil"/>
              <w:bottom w:val="nil"/>
              <w:right w:val="nil"/>
            </w:tcBorders>
            <w:shd w:val="clear" w:color="000000" w:fill="F9F2AD"/>
            <w:noWrap/>
            <w:vAlign w:val="center"/>
            <w:hideMark/>
          </w:tcPr>
          <w:p w14:paraId="5C1E022A"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0.641</w:t>
            </w:r>
          </w:p>
        </w:tc>
        <w:tc>
          <w:tcPr>
            <w:tcW w:w="1170" w:type="dxa"/>
            <w:tcBorders>
              <w:top w:val="nil"/>
              <w:left w:val="nil"/>
              <w:bottom w:val="nil"/>
              <w:right w:val="nil"/>
            </w:tcBorders>
            <w:shd w:val="clear" w:color="000000" w:fill="F9F2AD"/>
            <w:noWrap/>
            <w:vAlign w:val="center"/>
            <w:hideMark/>
          </w:tcPr>
          <w:p w14:paraId="0645ED43"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0.601</w:t>
            </w:r>
          </w:p>
        </w:tc>
        <w:tc>
          <w:tcPr>
            <w:tcW w:w="1170" w:type="dxa"/>
            <w:tcBorders>
              <w:top w:val="nil"/>
              <w:left w:val="nil"/>
              <w:bottom w:val="nil"/>
              <w:right w:val="nil"/>
            </w:tcBorders>
            <w:shd w:val="clear" w:color="000000" w:fill="FBE2D5"/>
            <w:noWrap/>
            <w:vAlign w:val="center"/>
            <w:hideMark/>
          </w:tcPr>
          <w:p w14:paraId="43ABDB50"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-0.165</w:t>
            </w:r>
          </w:p>
        </w:tc>
        <w:tc>
          <w:tcPr>
            <w:tcW w:w="1170" w:type="dxa"/>
            <w:tcBorders>
              <w:top w:val="nil"/>
              <w:left w:val="single" w:sz="4" w:space="0" w:color="auto"/>
              <w:bottom w:val="nil"/>
              <w:right w:val="nil"/>
            </w:tcBorders>
            <w:shd w:val="clear" w:color="000000" w:fill="FBE2D5"/>
            <w:noWrap/>
            <w:vAlign w:val="center"/>
            <w:hideMark/>
          </w:tcPr>
          <w:p w14:paraId="330959D7"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0.048</w:t>
            </w:r>
          </w:p>
        </w:tc>
        <w:tc>
          <w:tcPr>
            <w:tcW w:w="1260" w:type="dxa"/>
            <w:tcBorders>
              <w:top w:val="nil"/>
              <w:left w:val="nil"/>
              <w:bottom w:val="nil"/>
              <w:right w:val="nil"/>
            </w:tcBorders>
            <w:shd w:val="clear" w:color="000000" w:fill="FBE2D5"/>
            <w:noWrap/>
            <w:vAlign w:val="center"/>
            <w:hideMark/>
          </w:tcPr>
          <w:p w14:paraId="08C8556A"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-0.020</w:t>
            </w:r>
          </w:p>
        </w:tc>
        <w:tc>
          <w:tcPr>
            <w:tcW w:w="1170" w:type="dxa"/>
            <w:tcBorders>
              <w:top w:val="nil"/>
              <w:left w:val="single" w:sz="4" w:space="0" w:color="auto"/>
              <w:bottom w:val="nil"/>
              <w:right w:val="nil"/>
            </w:tcBorders>
            <w:shd w:val="clear" w:color="000000" w:fill="FBE2D5"/>
            <w:noWrap/>
            <w:vAlign w:val="center"/>
            <w:hideMark/>
          </w:tcPr>
          <w:p w14:paraId="088181DA"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-0.063</w:t>
            </w:r>
          </w:p>
        </w:tc>
        <w:tc>
          <w:tcPr>
            <w:tcW w:w="1163" w:type="dxa"/>
            <w:tcBorders>
              <w:top w:val="nil"/>
              <w:left w:val="nil"/>
              <w:bottom w:val="nil"/>
              <w:right w:val="nil"/>
            </w:tcBorders>
            <w:shd w:val="clear" w:color="000000" w:fill="FBE2D5"/>
            <w:noWrap/>
            <w:vAlign w:val="center"/>
            <w:hideMark/>
          </w:tcPr>
          <w:p w14:paraId="6B5F4077"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0.079</w:t>
            </w:r>
          </w:p>
        </w:tc>
      </w:tr>
      <w:tr w:rsidR="005806E4" w:rsidRPr="005806E4" w14:paraId="59E9A424" w14:textId="77777777" w:rsidTr="00040F1B">
        <w:trPr>
          <w:trHeight w:val="320"/>
        </w:trPr>
        <w:tc>
          <w:tcPr>
            <w:tcW w:w="1357" w:type="dxa"/>
            <w:tcBorders>
              <w:top w:val="nil"/>
              <w:left w:val="nil"/>
              <w:bottom w:val="nil"/>
              <w:right w:val="nil"/>
            </w:tcBorders>
            <w:shd w:val="clear" w:color="auto" w:fill="auto"/>
            <w:noWrap/>
            <w:vAlign w:val="bottom"/>
            <w:hideMark/>
          </w:tcPr>
          <w:p w14:paraId="6596DBEC"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Conflict</w:t>
            </w:r>
          </w:p>
        </w:tc>
        <w:tc>
          <w:tcPr>
            <w:tcW w:w="1260" w:type="dxa"/>
            <w:tcBorders>
              <w:top w:val="nil"/>
              <w:left w:val="nil"/>
              <w:bottom w:val="nil"/>
              <w:right w:val="nil"/>
            </w:tcBorders>
            <w:shd w:val="clear" w:color="000000" w:fill="FBE2D5"/>
            <w:noWrap/>
            <w:vAlign w:val="center"/>
            <w:hideMark/>
          </w:tcPr>
          <w:p w14:paraId="677FD2EF"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0.198</w:t>
            </w:r>
          </w:p>
        </w:tc>
        <w:tc>
          <w:tcPr>
            <w:tcW w:w="1170" w:type="dxa"/>
            <w:tcBorders>
              <w:top w:val="nil"/>
              <w:left w:val="nil"/>
              <w:bottom w:val="nil"/>
              <w:right w:val="nil"/>
            </w:tcBorders>
            <w:shd w:val="clear" w:color="000000" w:fill="FBE2D5"/>
            <w:noWrap/>
            <w:vAlign w:val="center"/>
            <w:hideMark/>
          </w:tcPr>
          <w:p w14:paraId="2DCC11BD"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0.197</w:t>
            </w:r>
          </w:p>
        </w:tc>
        <w:tc>
          <w:tcPr>
            <w:tcW w:w="1170" w:type="dxa"/>
            <w:tcBorders>
              <w:top w:val="nil"/>
              <w:left w:val="nil"/>
              <w:bottom w:val="nil"/>
              <w:right w:val="nil"/>
            </w:tcBorders>
            <w:shd w:val="clear" w:color="000000" w:fill="FBE2D5"/>
            <w:noWrap/>
            <w:vAlign w:val="center"/>
            <w:hideMark/>
          </w:tcPr>
          <w:p w14:paraId="08D13D41"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0.208</w:t>
            </w:r>
          </w:p>
        </w:tc>
        <w:tc>
          <w:tcPr>
            <w:tcW w:w="1170" w:type="dxa"/>
            <w:tcBorders>
              <w:top w:val="nil"/>
              <w:left w:val="nil"/>
              <w:bottom w:val="nil"/>
              <w:right w:val="nil"/>
            </w:tcBorders>
            <w:shd w:val="clear" w:color="000000" w:fill="FBE2D5"/>
            <w:noWrap/>
            <w:vAlign w:val="center"/>
            <w:hideMark/>
          </w:tcPr>
          <w:p w14:paraId="5E27A5ED"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-0.281</w:t>
            </w:r>
          </w:p>
        </w:tc>
        <w:tc>
          <w:tcPr>
            <w:tcW w:w="1170" w:type="dxa"/>
            <w:tcBorders>
              <w:top w:val="nil"/>
              <w:left w:val="nil"/>
              <w:bottom w:val="nil"/>
              <w:right w:val="nil"/>
            </w:tcBorders>
            <w:shd w:val="clear" w:color="000000" w:fill="FBE2D5"/>
            <w:noWrap/>
            <w:vAlign w:val="center"/>
            <w:hideMark/>
          </w:tcPr>
          <w:p w14:paraId="32156198"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0.432</w:t>
            </w:r>
          </w:p>
        </w:tc>
        <w:tc>
          <w:tcPr>
            <w:tcW w:w="1170" w:type="dxa"/>
            <w:tcBorders>
              <w:top w:val="nil"/>
              <w:left w:val="nil"/>
              <w:bottom w:val="nil"/>
              <w:right w:val="nil"/>
            </w:tcBorders>
            <w:shd w:val="clear" w:color="000000" w:fill="FBE2D5"/>
            <w:noWrap/>
            <w:vAlign w:val="center"/>
            <w:hideMark/>
          </w:tcPr>
          <w:p w14:paraId="794DDEA7"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0.451</w:t>
            </w:r>
          </w:p>
        </w:tc>
        <w:tc>
          <w:tcPr>
            <w:tcW w:w="1170" w:type="dxa"/>
            <w:tcBorders>
              <w:top w:val="nil"/>
              <w:left w:val="single" w:sz="4" w:space="0" w:color="auto"/>
              <w:bottom w:val="nil"/>
              <w:right w:val="nil"/>
            </w:tcBorders>
            <w:shd w:val="clear" w:color="000000" w:fill="FBE2D5"/>
            <w:noWrap/>
            <w:vAlign w:val="center"/>
            <w:hideMark/>
          </w:tcPr>
          <w:p w14:paraId="3B63B616"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0.149</w:t>
            </w:r>
          </w:p>
        </w:tc>
        <w:tc>
          <w:tcPr>
            <w:tcW w:w="1260" w:type="dxa"/>
            <w:tcBorders>
              <w:top w:val="nil"/>
              <w:left w:val="nil"/>
              <w:bottom w:val="nil"/>
              <w:right w:val="nil"/>
            </w:tcBorders>
            <w:shd w:val="clear" w:color="000000" w:fill="FBE2D5"/>
            <w:noWrap/>
            <w:vAlign w:val="center"/>
            <w:hideMark/>
          </w:tcPr>
          <w:p w14:paraId="7B4D48C6"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0.128</w:t>
            </w:r>
          </w:p>
        </w:tc>
        <w:tc>
          <w:tcPr>
            <w:tcW w:w="1170" w:type="dxa"/>
            <w:tcBorders>
              <w:top w:val="nil"/>
              <w:left w:val="single" w:sz="4" w:space="0" w:color="auto"/>
              <w:bottom w:val="nil"/>
              <w:right w:val="nil"/>
            </w:tcBorders>
            <w:shd w:val="clear" w:color="000000" w:fill="FBE2D5"/>
            <w:noWrap/>
            <w:vAlign w:val="center"/>
            <w:hideMark/>
          </w:tcPr>
          <w:p w14:paraId="5EEDCB84"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0.134</w:t>
            </w:r>
          </w:p>
        </w:tc>
        <w:tc>
          <w:tcPr>
            <w:tcW w:w="1163" w:type="dxa"/>
            <w:tcBorders>
              <w:top w:val="nil"/>
              <w:left w:val="nil"/>
              <w:bottom w:val="nil"/>
              <w:right w:val="nil"/>
            </w:tcBorders>
            <w:shd w:val="clear" w:color="000000" w:fill="FBE2D5"/>
            <w:noWrap/>
            <w:vAlign w:val="center"/>
            <w:hideMark/>
          </w:tcPr>
          <w:p w14:paraId="63A55CE5"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0.201</w:t>
            </w:r>
          </w:p>
        </w:tc>
      </w:tr>
      <w:tr w:rsidR="005806E4" w:rsidRPr="005806E4" w14:paraId="799EF397" w14:textId="77777777" w:rsidTr="00040F1B">
        <w:trPr>
          <w:trHeight w:val="320"/>
        </w:trPr>
        <w:tc>
          <w:tcPr>
            <w:tcW w:w="1357" w:type="dxa"/>
            <w:tcBorders>
              <w:top w:val="nil"/>
              <w:left w:val="nil"/>
              <w:bottom w:val="nil"/>
              <w:right w:val="nil"/>
            </w:tcBorders>
            <w:shd w:val="clear" w:color="auto" w:fill="auto"/>
            <w:noWrap/>
            <w:vAlign w:val="bottom"/>
            <w:hideMark/>
          </w:tcPr>
          <w:p w14:paraId="734AE8F1"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Help</w:t>
            </w:r>
          </w:p>
        </w:tc>
        <w:tc>
          <w:tcPr>
            <w:tcW w:w="1260" w:type="dxa"/>
            <w:tcBorders>
              <w:top w:val="nil"/>
              <w:left w:val="nil"/>
              <w:bottom w:val="nil"/>
              <w:right w:val="nil"/>
            </w:tcBorders>
            <w:shd w:val="clear" w:color="000000" w:fill="FBE2D5"/>
            <w:noWrap/>
            <w:vAlign w:val="center"/>
            <w:hideMark/>
          </w:tcPr>
          <w:p w14:paraId="1BD76D06"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0.169</w:t>
            </w:r>
          </w:p>
        </w:tc>
        <w:tc>
          <w:tcPr>
            <w:tcW w:w="1170" w:type="dxa"/>
            <w:tcBorders>
              <w:top w:val="nil"/>
              <w:left w:val="nil"/>
              <w:bottom w:val="nil"/>
              <w:right w:val="nil"/>
            </w:tcBorders>
            <w:shd w:val="clear" w:color="000000" w:fill="FBE2D5"/>
            <w:noWrap/>
            <w:vAlign w:val="center"/>
            <w:hideMark/>
          </w:tcPr>
          <w:p w14:paraId="327E423E"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0.467</w:t>
            </w:r>
          </w:p>
        </w:tc>
        <w:tc>
          <w:tcPr>
            <w:tcW w:w="1170" w:type="dxa"/>
            <w:tcBorders>
              <w:top w:val="nil"/>
              <w:left w:val="nil"/>
              <w:bottom w:val="nil"/>
              <w:right w:val="nil"/>
            </w:tcBorders>
            <w:shd w:val="clear" w:color="000000" w:fill="FBE2D5"/>
            <w:noWrap/>
            <w:vAlign w:val="center"/>
            <w:hideMark/>
          </w:tcPr>
          <w:p w14:paraId="30C00DCE"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-0.729</w:t>
            </w:r>
          </w:p>
        </w:tc>
        <w:tc>
          <w:tcPr>
            <w:tcW w:w="1170" w:type="dxa"/>
            <w:tcBorders>
              <w:top w:val="nil"/>
              <w:left w:val="nil"/>
              <w:bottom w:val="nil"/>
              <w:right w:val="nil"/>
            </w:tcBorders>
            <w:shd w:val="clear" w:color="000000" w:fill="FBE2D5"/>
            <w:noWrap/>
            <w:vAlign w:val="center"/>
            <w:hideMark/>
          </w:tcPr>
          <w:p w14:paraId="52DE640A"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-0.289</w:t>
            </w:r>
          </w:p>
        </w:tc>
        <w:tc>
          <w:tcPr>
            <w:tcW w:w="1170" w:type="dxa"/>
            <w:tcBorders>
              <w:top w:val="nil"/>
              <w:left w:val="nil"/>
              <w:bottom w:val="nil"/>
              <w:right w:val="nil"/>
            </w:tcBorders>
            <w:shd w:val="clear" w:color="000000" w:fill="F9F2AD"/>
            <w:noWrap/>
            <w:vAlign w:val="center"/>
            <w:hideMark/>
          </w:tcPr>
          <w:p w14:paraId="38B0A30F"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0.643</w:t>
            </w:r>
          </w:p>
        </w:tc>
        <w:tc>
          <w:tcPr>
            <w:tcW w:w="1170" w:type="dxa"/>
            <w:tcBorders>
              <w:top w:val="nil"/>
              <w:left w:val="nil"/>
              <w:bottom w:val="nil"/>
              <w:right w:val="nil"/>
            </w:tcBorders>
            <w:shd w:val="clear" w:color="000000" w:fill="FBE2D5"/>
            <w:noWrap/>
            <w:vAlign w:val="center"/>
            <w:hideMark/>
          </w:tcPr>
          <w:p w14:paraId="6B6C3E9A"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0.09</w:t>
            </w:r>
          </w:p>
        </w:tc>
        <w:tc>
          <w:tcPr>
            <w:tcW w:w="1170" w:type="dxa"/>
            <w:tcBorders>
              <w:top w:val="nil"/>
              <w:left w:val="single" w:sz="4" w:space="0" w:color="auto"/>
              <w:bottom w:val="nil"/>
              <w:right w:val="nil"/>
            </w:tcBorders>
            <w:shd w:val="clear" w:color="000000" w:fill="FBE2D5"/>
            <w:noWrap/>
            <w:vAlign w:val="center"/>
            <w:hideMark/>
          </w:tcPr>
          <w:p w14:paraId="32AA9714"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0.194</w:t>
            </w:r>
          </w:p>
        </w:tc>
        <w:tc>
          <w:tcPr>
            <w:tcW w:w="1260" w:type="dxa"/>
            <w:tcBorders>
              <w:top w:val="nil"/>
              <w:left w:val="nil"/>
              <w:bottom w:val="nil"/>
              <w:right w:val="nil"/>
            </w:tcBorders>
            <w:shd w:val="clear" w:color="000000" w:fill="FBE2D5"/>
            <w:noWrap/>
            <w:vAlign w:val="center"/>
            <w:hideMark/>
          </w:tcPr>
          <w:p w14:paraId="55729AC7"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0.076</w:t>
            </w:r>
          </w:p>
        </w:tc>
        <w:tc>
          <w:tcPr>
            <w:tcW w:w="1170" w:type="dxa"/>
            <w:tcBorders>
              <w:top w:val="nil"/>
              <w:left w:val="single" w:sz="4" w:space="0" w:color="auto"/>
              <w:bottom w:val="nil"/>
              <w:right w:val="nil"/>
            </w:tcBorders>
            <w:shd w:val="clear" w:color="000000" w:fill="FBE2D5"/>
            <w:noWrap/>
            <w:vAlign w:val="center"/>
            <w:hideMark/>
          </w:tcPr>
          <w:p w14:paraId="28A8AD32"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0.148</w:t>
            </w:r>
          </w:p>
        </w:tc>
        <w:tc>
          <w:tcPr>
            <w:tcW w:w="1163" w:type="dxa"/>
            <w:tcBorders>
              <w:top w:val="nil"/>
              <w:left w:val="nil"/>
              <w:bottom w:val="nil"/>
              <w:right w:val="nil"/>
            </w:tcBorders>
            <w:shd w:val="clear" w:color="000000" w:fill="FBE2D5"/>
            <w:noWrap/>
            <w:vAlign w:val="center"/>
            <w:hideMark/>
          </w:tcPr>
          <w:p w14:paraId="6A091607"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0.106</w:t>
            </w:r>
          </w:p>
        </w:tc>
      </w:tr>
      <w:tr w:rsidR="005806E4" w:rsidRPr="005806E4" w14:paraId="607C1E52" w14:textId="77777777" w:rsidTr="00040F1B">
        <w:trPr>
          <w:trHeight w:val="320"/>
        </w:trPr>
        <w:tc>
          <w:tcPr>
            <w:tcW w:w="1357" w:type="dxa"/>
            <w:tcBorders>
              <w:top w:val="nil"/>
              <w:left w:val="nil"/>
              <w:bottom w:val="nil"/>
              <w:right w:val="nil"/>
            </w:tcBorders>
            <w:shd w:val="clear" w:color="auto" w:fill="auto"/>
            <w:noWrap/>
            <w:vAlign w:val="bottom"/>
            <w:hideMark/>
          </w:tcPr>
          <w:p w14:paraId="61F3DB05"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Security</w:t>
            </w:r>
          </w:p>
        </w:tc>
        <w:tc>
          <w:tcPr>
            <w:tcW w:w="1260" w:type="dxa"/>
            <w:tcBorders>
              <w:top w:val="nil"/>
              <w:left w:val="nil"/>
              <w:bottom w:val="nil"/>
              <w:right w:val="nil"/>
            </w:tcBorders>
            <w:shd w:val="clear" w:color="000000" w:fill="FBE2D5"/>
            <w:noWrap/>
            <w:vAlign w:val="center"/>
            <w:hideMark/>
          </w:tcPr>
          <w:p w14:paraId="63262FB2"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0.143</w:t>
            </w:r>
          </w:p>
        </w:tc>
        <w:tc>
          <w:tcPr>
            <w:tcW w:w="1170" w:type="dxa"/>
            <w:tcBorders>
              <w:top w:val="nil"/>
              <w:left w:val="nil"/>
              <w:bottom w:val="nil"/>
              <w:right w:val="nil"/>
            </w:tcBorders>
            <w:shd w:val="clear" w:color="000000" w:fill="FBE2D5"/>
            <w:noWrap/>
            <w:vAlign w:val="center"/>
            <w:hideMark/>
          </w:tcPr>
          <w:p w14:paraId="4B00BA8C"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0.157</w:t>
            </w:r>
          </w:p>
        </w:tc>
        <w:tc>
          <w:tcPr>
            <w:tcW w:w="1170" w:type="dxa"/>
            <w:tcBorders>
              <w:top w:val="nil"/>
              <w:left w:val="nil"/>
              <w:bottom w:val="nil"/>
              <w:right w:val="nil"/>
            </w:tcBorders>
            <w:shd w:val="clear" w:color="000000" w:fill="FBE2D5"/>
            <w:noWrap/>
            <w:vAlign w:val="center"/>
            <w:hideMark/>
          </w:tcPr>
          <w:p w14:paraId="76016280"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0.411</w:t>
            </w:r>
          </w:p>
        </w:tc>
        <w:tc>
          <w:tcPr>
            <w:tcW w:w="1170" w:type="dxa"/>
            <w:tcBorders>
              <w:top w:val="nil"/>
              <w:left w:val="nil"/>
              <w:bottom w:val="nil"/>
              <w:right w:val="nil"/>
            </w:tcBorders>
            <w:shd w:val="clear" w:color="000000" w:fill="FBE2D5"/>
            <w:noWrap/>
            <w:vAlign w:val="center"/>
            <w:hideMark/>
          </w:tcPr>
          <w:p w14:paraId="2E2CB9F1"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-0.627</w:t>
            </w:r>
          </w:p>
        </w:tc>
        <w:tc>
          <w:tcPr>
            <w:tcW w:w="1170" w:type="dxa"/>
            <w:tcBorders>
              <w:top w:val="nil"/>
              <w:left w:val="nil"/>
              <w:bottom w:val="nil"/>
              <w:right w:val="nil"/>
            </w:tcBorders>
            <w:shd w:val="clear" w:color="000000" w:fill="FBE2D5"/>
            <w:noWrap/>
            <w:vAlign w:val="center"/>
            <w:hideMark/>
          </w:tcPr>
          <w:p w14:paraId="04E62C8B"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0.269</w:t>
            </w:r>
          </w:p>
        </w:tc>
        <w:tc>
          <w:tcPr>
            <w:tcW w:w="1170" w:type="dxa"/>
            <w:tcBorders>
              <w:top w:val="nil"/>
              <w:left w:val="nil"/>
              <w:bottom w:val="nil"/>
              <w:right w:val="nil"/>
            </w:tcBorders>
            <w:shd w:val="clear" w:color="000000" w:fill="FBE2D5"/>
            <w:noWrap/>
            <w:vAlign w:val="center"/>
            <w:hideMark/>
          </w:tcPr>
          <w:p w14:paraId="0D4789BF"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0.166</w:t>
            </w:r>
          </w:p>
        </w:tc>
        <w:tc>
          <w:tcPr>
            <w:tcW w:w="1170" w:type="dxa"/>
            <w:tcBorders>
              <w:top w:val="nil"/>
              <w:left w:val="single" w:sz="4" w:space="0" w:color="auto"/>
              <w:bottom w:val="nil"/>
              <w:right w:val="nil"/>
            </w:tcBorders>
            <w:shd w:val="clear" w:color="000000" w:fill="FBE2D5"/>
            <w:noWrap/>
            <w:vAlign w:val="center"/>
            <w:hideMark/>
          </w:tcPr>
          <w:p w14:paraId="0C7C0F2D"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0.373</w:t>
            </w:r>
          </w:p>
        </w:tc>
        <w:tc>
          <w:tcPr>
            <w:tcW w:w="1260" w:type="dxa"/>
            <w:tcBorders>
              <w:top w:val="nil"/>
              <w:left w:val="nil"/>
              <w:bottom w:val="nil"/>
              <w:right w:val="nil"/>
            </w:tcBorders>
            <w:shd w:val="clear" w:color="000000" w:fill="FBE2D5"/>
            <w:noWrap/>
            <w:vAlign w:val="center"/>
            <w:hideMark/>
          </w:tcPr>
          <w:p w14:paraId="0E5ED9F6"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0.036</w:t>
            </w:r>
          </w:p>
        </w:tc>
        <w:tc>
          <w:tcPr>
            <w:tcW w:w="1170" w:type="dxa"/>
            <w:tcBorders>
              <w:top w:val="nil"/>
              <w:left w:val="single" w:sz="4" w:space="0" w:color="auto"/>
              <w:bottom w:val="nil"/>
              <w:right w:val="nil"/>
            </w:tcBorders>
            <w:shd w:val="clear" w:color="000000" w:fill="FBE2D5"/>
            <w:noWrap/>
            <w:vAlign w:val="center"/>
            <w:hideMark/>
          </w:tcPr>
          <w:p w14:paraId="67DC7713"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0.207</w:t>
            </w:r>
          </w:p>
        </w:tc>
        <w:tc>
          <w:tcPr>
            <w:tcW w:w="1163" w:type="dxa"/>
            <w:tcBorders>
              <w:top w:val="nil"/>
              <w:left w:val="nil"/>
              <w:bottom w:val="nil"/>
              <w:right w:val="nil"/>
            </w:tcBorders>
            <w:shd w:val="clear" w:color="000000" w:fill="FBE2D5"/>
            <w:noWrap/>
            <w:vAlign w:val="center"/>
            <w:hideMark/>
          </w:tcPr>
          <w:p w14:paraId="0FD10366"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0.249</w:t>
            </w:r>
          </w:p>
        </w:tc>
      </w:tr>
      <w:tr w:rsidR="005806E4" w:rsidRPr="005806E4" w14:paraId="4A534E07" w14:textId="77777777" w:rsidTr="00040F1B">
        <w:trPr>
          <w:trHeight w:val="320"/>
        </w:trPr>
        <w:tc>
          <w:tcPr>
            <w:tcW w:w="1357" w:type="dxa"/>
            <w:tcBorders>
              <w:top w:val="nil"/>
              <w:left w:val="nil"/>
              <w:bottom w:val="nil"/>
              <w:right w:val="nil"/>
            </w:tcBorders>
            <w:shd w:val="clear" w:color="auto" w:fill="auto"/>
            <w:noWrap/>
            <w:vAlign w:val="bottom"/>
            <w:hideMark/>
          </w:tcPr>
          <w:p w14:paraId="14A40775"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Closeness</w:t>
            </w:r>
          </w:p>
        </w:tc>
        <w:tc>
          <w:tcPr>
            <w:tcW w:w="1260" w:type="dxa"/>
            <w:tcBorders>
              <w:top w:val="nil"/>
              <w:left w:val="nil"/>
              <w:bottom w:val="nil"/>
              <w:right w:val="nil"/>
            </w:tcBorders>
            <w:shd w:val="clear" w:color="000000" w:fill="FBE2D5"/>
            <w:noWrap/>
            <w:vAlign w:val="center"/>
            <w:hideMark/>
          </w:tcPr>
          <w:p w14:paraId="73BEDAE8"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0.314</w:t>
            </w:r>
          </w:p>
        </w:tc>
        <w:tc>
          <w:tcPr>
            <w:tcW w:w="1170" w:type="dxa"/>
            <w:tcBorders>
              <w:top w:val="nil"/>
              <w:left w:val="nil"/>
              <w:bottom w:val="nil"/>
              <w:right w:val="nil"/>
            </w:tcBorders>
            <w:shd w:val="clear" w:color="000000" w:fill="FBE2D5"/>
            <w:noWrap/>
            <w:vAlign w:val="center"/>
            <w:hideMark/>
          </w:tcPr>
          <w:p w14:paraId="7BE0FA74"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0.371</w:t>
            </w:r>
          </w:p>
        </w:tc>
        <w:tc>
          <w:tcPr>
            <w:tcW w:w="1170" w:type="dxa"/>
            <w:tcBorders>
              <w:top w:val="nil"/>
              <w:left w:val="nil"/>
              <w:bottom w:val="nil"/>
              <w:right w:val="nil"/>
            </w:tcBorders>
            <w:shd w:val="clear" w:color="000000" w:fill="FBE2D5"/>
            <w:noWrap/>
            <w:vAlign w:val="center"/>
            <w:hideMark/>
          </w:tcPr>
          <w:p w14:paraId="00F51DDE"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0.293</w:t>
            </w:r>
          </w:p>
        </w:tc>
        <w:tc>
          <w:tcPr>
            <w:tcW w:w="1170" w:type="dxa"/>
            <w:tcBorders>
              <w:top w:val="nil"/>
              <w:left w:val="nil"/>
              <w:bottom w:val="nil"/>
              <w:right w:val="nil"/>
            </w:tcBorders>
            <w:shd w:val="clear" w:color="000000" w:fill="FBE2D5"/>
            <w:noWrap/>
            <w:vAlign w:val="center"/>
            <w:hideMark/>
          </w:tcPr>
          <w:p w14:paraId="56878C83"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0.335</w:t>
            </w:r>
          </w:p>
        </w:tc>
        <w:tc>
          <w:tcPr>
            <w:tcW w:w="1170" w:type="dxa"/>
            <w:tcBorders>
              <w:top w:val="nil"/>
              <w:left w:val="nil"/>
              <w:bottom w:val="nil"/>
              <w:right w:val="nil"/>
            </w:tcBorders>
            <w:shd w:val="clear" w:color="000000" w:fill="FBE2D5"/>
            <w:noWrap/>
            <w:vAlign w:val="center"/>
            <w:hideMark/>
          </w:tcPr>
          <w:p w14:paraId="292666A4"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0.261</w:t>
            </w:r>
          </w:p>
        </w:tc>
        <w:tc>
          <w:tcPr>
            <w:tcW w:w="1170" w:type="dxa"/>
            <w:tcBorders>
              <w:top w:val="nil"/>
              <w:left w:val="nil"/>
              <w:bottom w:val="nil"/>
              <w:right w:val="nil"/>
            </w:tcBorders>
            <w:shd w:val="clear" w:color="000000" w:fill="FBE2D5"/>
            <w:noWrap/>
            <w:vAlign w:val="center"/>
            <w:hideMark/>
          </w:tcPr>
          <w:p w14:paraId="413C79D8"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0.361</w:t>
            </w:r>
          </w:p>
        </w:tc>
        <w:tc>
          <w:tcPr>
            <w:tcW w:w="1170" w:type="dxa"/>
            <w:tcBorders>
              <w:top w:val="nil"/>
              <w:left w:val="single" w:sz="4" w:space="0" w:color="auto"/>
              <w:bottom w:val="nil"/>
              <w:right w:val="nil"/>
            </w:tcBorders>
            <w:shd w:val="clear" w:color="000000" w:fill="FBE2D5"/>
            <w:noWrap/>
            <w:vAlign w:val="center"/>
            <w:hideMark/>
          </w:tcPr>
          <w:p w14:paraId="481B2C42"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0.434</w:t>
            </w:r>
          </w:p>
        </w:tc>
        <w:tc>
          <w:tcPr>
            <w:tcW w:w="1260" w:type="dxa"/>
            <w:tcBorders>
              <w:top w:val="nil"/>
              <w:left w:val="nil"/>
              <w:bottom w:val="nil"/>
              <w:right w:val="nil"/>
            </w:tcBorders>
            <w:shd w:val="clear" w:color="000000" w:fill="FBE2D5"/>
            <w:noWrap/>
            <w:vAlign w:val="center"/>
            <w:hideMark/>
          </w:tcPr>
          <w:p w14:paraId="557DC32E"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0.140</w:t>
            </w:r>
          </w:p>
        </w:tc>
        <w:tc>
          <w:tcPr>
            <w:tcW w:w="1170" w:type="dxa"/>
            <w:tcBorders>
              <w:top w:val="nil"/>
              <w:left w:val="single" w:sz="4" w:space="0" w:color="auto"/>
              <w:bottom w:val="nil"/>
              <w:right w:val="nil"/>
            </w:tcBorders>
            <w:shd w:val="clear" w:color="000000" w:fill="FBE2D5"/>
            <w:noWrap/>
            <w:vAlign w:val="center"/>
            <w:hideMark/>
          </w:tcPr>
          <w:p w14:paraId="54B5A86E"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0.328</w:t>
            </w:r>
          </w:p>
        </w:tc>
        <w:tc>
          <w:tcPr>
            <w:tcW w:w="1163" w:type="dxa"/>
            <w:tcBorders>
              <w:top w:val="nil"/>
              <w:left w:val="nil"/>
              <w:bottom w:val="nil"/>
              <w:right w:val="nil"/>
            </w:tcBorders>
            <w:shd w:val="clear" w:color="000000" w:fill="FBE2D5"/>
            <w:noWrap/>
            <w:vAlign w:val="center"/>
            <w:hideMark/>
          </w:tcPr>
          <w:p w14:paraId="580B734E" w14:textId="77777777" w:rsidR="005806E4" w:rsidRPr="005806E4" w:rsidRDefault="005806E4" w:rsidP="005806E4">
            <w:pPr>
              <w:jc w:val="cente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0.211</w:t>
            </w:r>
          </w:p>
        </w:tc>
      </w:tr>
      <w:tr w:rsidR="005806E4" w:rsidRPr="005806E4" w14:paraId="2951A0D8" w14:textId="77777777" w:rsidTr="00040F1B">
        <w:trPr>
          <w:trHeight w:val="320"/>
        </w:trPr>
        <w:tc>
          <w:tcPr>
            <w:tcW w:w="1357" w:type="dxa"/>
            <w:tcBorders>
              <w:top w:val="single" w:sz="4" w:space="0" w:color="auto"/>
              <w:left w:val="nil"/>
              <w:bottom w:val="single" w:sz="4" w:space="0" w:color="auto"/>
              <w:right w:val="nil"/>
            </w:tcBorders>
            <w:shd w:val="clear" w:color="auto" w:fill="auto"/>
            <w:noWrap/>
            <w:vAlign w:val="bottom"/>
            <w:hideMark/>
          </w:tcPr>
          <w:p w14:paraId="78E54273" w14:textId="77777777" w:rsidR="005806E4" w:rsidRPr="005806E4" w:rsidRDefault="005806E4" w:rsidP="005806E4">
            <w:pP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Overall Friendship Quality</w:t>
            </w:r>
          </w:p>
        </w:tc>
        <w:tc>
          <w:tcPr>
            <w:tcW w:w="1260" w:type="dxa"/>
            <w:tcBorders>
              <w:top w:val="single" w:sz="4" w:space="0" w:color="auto"/>
              <w:left w:val="nil"/>
              <w:bottom w:val="single" w:sz="4" w:space="0" w:color="auto"/>
              <w:right w:val="nil"/>
            </w:tcBorders>
            <w:shd w:val="clear" w:color="000000" w:fill="FBE2D5"/>
            <w:noWrap/>
            <w:vAlign w:val="center"/>
            <w:hideMark/>
          </w:tcPr>
          <w:p w14:paraId="0E3322CD"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0.250</w:t>
            </w:r>
          </w:p>
        </w:tc>
        <w:tc>
          <w:tcPr>
            <w:tcW w:w="1170" w:type="dxa"/>
            <w:tcBorders>
              <w:top w:val="single" w:sz="4" w:space="0" w:color="auto"/>
              <w:left w:val="nil"/>
              <w:bottom w:val="single" w:sz="4" w:space="0" w:color="auto"/>
              <w:right w:val="nil"/>
            </w:tcBorders>
            <w:shd w:val="clear" w:color="000000" w:fill="FBE2D5"/>
            <w:noWrap/>
            <w:vAlign w:val="center"/>
            <w:hideMark/>
          </w:tcPr>
          <w:p w14:paraId="5ACAD109"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0.175</w:t>
            </w:r>
          </w:p>
        </w:tc>
        <w:tc>
          <w:tcPr>
            <w:tcW w:w="1170" w:type="dxa"/>
            <w:tcBorders>
              <w:top w:val="single" w:sz="4" w:space="0" w:color="auto"/>
              <w:left w:val="nil"/>
              <w:bottom w:val="single" w:sz="4" w:space="0" w:color="auto"/>
              <w:right w:val="nil"/>
            </w:tcBorders>
            <w:shd w:val="clear" w:color="000000" w:fill="FBE2D5"/>
            <w:noWrap/>
            <w:vAlign w:val="center"/>
            <w:hideMark/>
          </w:tcPr>
          <w:p w14:paraId="31C239CF"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-0.253</w:t>
            </w:r>
          </w:p>
        </w:tc>
        <w:tc>
          <w:tcPr>
            <w:tcW w:w="1170" w:type="dxa"/>
            <w:tcBorders>
              <w:top w:val="single" w:sz="4" w:space="0" w:color="auto"/>
              <w:left w:val="nil"/>
              <w:bottom w:val="single" w:sz="4" w:space="0" w:color="auto"/>
              <w:right w:val="nil"/>
            </w:tcBorders>
            <w:shd w:val="clear" w:color="000000" w:fill="FBE2D5"/>
            <w:noWrap/>
            <w:vAlign w:val="center"/>
            <w:hideMark/>
          </w:tcPr>
          <w:p w14:paraId="0330977D"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0.177</w:t>
            </w:r>
          </w:p>
        </w:tc>
        <w:tc>
          <w:tcPr>
            <w:tcW w:w="1170" w:type="dxa"/>
            <w:tcBorders>
              <w:top w:val="single" w:sz="4" w:space="0" w:color="auto"/>
              <w:left w:val="nil"/>
              <w:bottom w:val="single" w:sz="4" w:space="0" w:color="auto"/>
              <w:right w:val="nil"/>
            </w:tcBorders>
            <w:shd w:val="clear" w:color="000000" w:fill="FBE2D5"/>
            <w:noWrap/>
            <w:vAlign w:val="center"/>
            <w:hideMark/>
          </w:tcPr>
          <w:p w14:paraId="7A304F5A"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0.424</w:t>
            </w:r>
          </w:p>
        </w:tc>
        <w:tc>
          <w:tcPr>
            <w:tcW w:w="1170" w:type="dxa"/>
            <w:tcBorders>
              <w:top w:val="single" w:sz="4" w:space="0" w:color="auto"/>
              <w:left w:val="nil"/>
              <w:bottom w:val="single" w:sz="4" w:space="0" w:color="auto"/>
              <w:right w:val="nil"/>
            </w:tcBorders>
            <w:shd w:val="clear" w:color="000000" w:fill="F9F2AD"/>
            <w:noWrap/>
            <w:vAlign w:val="center"/>
            <w:hideMark/>
          </w:tcPr>
          <w:p w14:paraId="2A6131B3"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0.502</w:t>
            </w:r>
          </w:p>
        </w:tc>
        <w:tc>
          <w:tcPr>
            <w:tcW w:w="1170" w:type="dxa"/>
            <w:tcBorders>
              <w:top w:val="single" w:sz="4" w:space="0" w:color="auto"/>
              <w:left w:val="single" w:sz="4" w:space="0" w:color="auto"/>
              <w:bottom w:val="single" w:sz="4" w:space="0" w:color="auto"/>
              <w:right w:val="nil"/>
            </w:tcBorders>
            <w:shd w:val="clear" w:color="000000" w:fill="FBE2D5"/>
            <w:noWrap/>
            <w:vAlign w:val="center"/>
            <w:hideMark/>
          </w:tcPr>
          <w:p w14:paraId="6DBC7020"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0.276</w:t>
            </w:r>
          </w:p>
        </w:tc>
        <w:tc>
          <w:tcPr>
            <w:tcW w:w="1260" w:type="dxa"/>
            <w:tcBorders>
              <w:top w:val="single" w:sz="4" w:space="0" w:color="auto"/>
              <w:left w:val="nil"/>
              <w:bottom w:val="single" w:sz="4" w:space="0" w:color="auto"/>
              <w:right w:val="nil"/>
            </w:tcBorders>
            <w:shd w:val="clear" w:color="000000" w:fill="FBE2D5"/>
            <w:noWrap/>
            <w:vAlign w:val="center"/>
            <w:hideMark/>
          </w:tcPr>
          <w:p w14:paraId="71265C21"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0.010</w:t>
            </w:r>
          </w:p>
        </w:tc>
        <w:tc>
          <w:tcPr>
            <w:tcW w:w="1170" w:type="dxa"/>
            <w:tcBorders>
              <w:top w:val="single" w:sz="4" w:space="0" w:color="auto"/>
              <w:left w:val="single" w:sz="4" w:space="0" w:color="auto"/>
              <w:bottom w:val="single" w:sz="4" w:space="0" w:color="auto"/>
              <w:right w:val="nil"/>
            </w:tcBorders>
            <w:shd w:val="clear" w:color="000000" w:fill="FBE2D5"/>
            <w:noWrap/>
            <w:vAlign w:val="center"/>
            <w:hideMark/>
          </w:tcPr>
          <w:p w14:paraId="67A95C64"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0.266</w:t>
            </w:r>
          </w:p>
        </w:tc>
        <w:tc>
          <w:tcPr>
            <w:tcW w:w="1163" w:type="dxa"/>
            <w:tcBorders>
              <w:top w:val="single" w:sz="4" w:space="0" w:color="auto"/>
              <w:left w:val="nil"/>
              <w:bottom w:val="single" w:sz="4" w:space="0" w:color="auto"/>
              <w:right w:val="nil"/>
            </w:tcBorders>
            <w:shd w:val="clear" w:color="000000" w:fill="FBE2D5"/>
            <w:noWrap/>
            <w:vAlign w:val="center"/>
            <w:hideMark/>
          </w:tcPr>
          <w:p w14:paraId="674A52A6" w14:textId="77777777" w:rsidR="005806E4" w:rsidRPr="005806E4" w:rsidRDefault="005806E4" w:rsidP="005806E4">
            <w:pPr>
              <w:jc w:val="center"/>
              <w:rPr>
                <w:rFonts w:ascii="Times New Roman" w:eastAsia="Times New Roman" w:hAnsi="Times New Roman" w:cs="Times New Roman"/>
                <w:b/>
                <w:bCs/>
                <w:color w:val="000000"/>
                <w:kern w:val="0"/>
                <w:sz w:val="18"/>
                <w:szCs w:val="18"/>
                <w14:ligatures w14:val="none"/>
              </w:rPr>
            </w:pPr>
            <w:r w:rsidRPr="005806E4">
              <w:rPr>
                <w:rFonts w:ascii="Times New Roman" w:eastAsia="Times New Roman" w:hAnsi="Times New Roman" w:cs="Times New Roman"/>
                <w:b/>
                <w:bCs/>
                <w:color w:val="000000"/>
                <w:kern w:val="0"/>
                <w:sz w:val="18"/>
                <w:szCs w:val="18"/>
                <w14:ligatures w14:val="none"/>
              </w:rPr>
              <w:t>0.187</w:t>
            </w:r>
          </w:p>
        </w:tc>
      </w:tr>
      <w:tr w:rsidR="005806E4" w:rsidRPr="005806E4" w14:paraId="772A574B" w14:textId="77777777" w:rsidTr="00040F1B">
        <w:trPr>
          <w:trHeight w:val="320"/>
        </w:trPr>
        <w:tc>
          <w:tcPr>
            <w:tcW w:w="1357" w:type="dxa"/>
            <w:tcBorders>
              <w:top w:val="nil"/>
              <w:left w:val="nil"/>
              <w:bottom w:val="nil"/>
              <w:right w:val="nil"/>
            </w:tcBorders>
            <w:shd w:val="clear" w:color="auto" w:fill="auto"/>
            <w:noWrap/>
            <w:vAlign w:val="bottom"/>
            <w:hideMark/>
          </w:tcPr>
          <w:p w14:paraId="3B943F95" w14:textId="77777777" w:rsidR="005806E4" w:rsidRPr="005806E4" w:rsidRDefault="005806E4" w:rsidP="005806E4">
            <w:pPr>
              <w:jc w:val="right"/>
              <w:rPr>
                <w:rFonts w:ascii="Times New Roman" w:eastAsia="Times New Roman" w:hAnsi="Times New Roman" w:cs="Times New Roman"/>
                <w:b/>
                <w:bCs/>
                <w:color w:val="000000"/>
                <w:kern w:val="0"/>
                <w:sz w:val="18"/>
                <w:szCs w:val="18"/>
                <w14:ligatures w14:val="none"/>
              </w:rPr>
            </w:pPr>
          </w:p>
        </w:tc>
        <w:tc>
          <w:tcPr>
            <w:tcW w:w="1260" w:type="dxa"/>
            <w:tcBorders>
              <w:top w:val="nil"/>
              <w:left w:val="nil"/>
              <w:bottom w:val="nil"/>
              <w:right w:val="nil"/>
            </w:tcBorders>
            <w:shd w:val="clear" w:color="auto" w:fill="auto"/>
            <w:noWrap/>
            <w:vAlign w:val="bottom"/>
            <w:hideMark/>
          </w:tcPr>
          <w:p w14:paraId="41580B0D"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69ACB5FB"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21CE4A3B"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0202906E"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376B7B04"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315B24FE"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10A6FB45"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noWrap/>
            <w:vAlign w:val="bottom"/>
            <w:hideMark/>
          </w:tcPr>
          <w:p w14:paraId="7102351E"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7CBCC2CB"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63" w:type="dxa"/>
            <w:tcBorders>
              <w:top w:val="nil"/>
              <w:left w:val="nil"/>
              <w:bottom w:val="nil"/>
              <w:right w:val="nil"/>
            </w:tcBorders>
            <w:shd w:val="clear" w:color="auto" w:fill="auto"/>
            <w:noWrap/>
            <w:vAlign w:val="bottom"/>
            <w:hideMark/>
          </w:tcPr>
          <w:p w14:paraId="7089F289" w14:textId="77777777" w:rsidR="005806E4" w:rsidRPr="005806E4" w:rsidRDefault="005806E4" w:rsidP="005806E4">
            <w:pPr>
              <w:rPr>
                <w:rFonts w:ascii="Times New Roman" w:eastAsia="Times New Roman" w:hAnsi="Times New Roman" w:cs="Times New Roman"/>
                <w:kern w:val="0"/>
                <w:sz w:val="20"/>
                <w:szCs w:val="20"/>
                <w14:ligatures w14:val="none"/>
              </w:rPr>
            </w:pPr>
          </w:p>
        </w:tc>
      </w:tr>
      <w:tr w:rsidR="005806E4" w:rsidRPr="005806E4" w14:paraId="6AE730EC" w14:textId="77777777" w:rsidTr="00040F1B">
        <w:trPr>
          <w:trHeight w:val="320"/>
        </w:trPr>
        <w:tc>
          <w:tcPr>
            <w:tcW w:w="3787" w:type="dxa"/>
            <w:gridSpan w:val="3"/>
            <w:tcBorders>
              <w:top w:val="nil"/>
              <w:left w:val="nil"/>
              <w:bottom w:val="nil"/>
              <w:right w:val="nil"/>
            </w:tcBorders>
            <w:shd w:val="clear" w:color="auto" w:fill="auto"/>
            <w:noWrap/>
            <w:vAlign w:val="bottom"/>
            <w:hideMark/>
          </w:tcPr>
          <w:p w14:paraId="2E63DD3F"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Note: ICC Correlations can be interpreted:</w:t>
            </w:r>
          </w:p>
        </w:tc>
        <w:tc>
          <w:tcPr>
            <w:tcW w:w="1170" w:type="dxa"/>
            <w:tcBorders>
              <w:top w:val="nil"/>
              <w:left w:val="nil"/>
              <w:bottom w:val="nil"/>
              <w:right w:val="nil"/>
            </w:tcBorders>
            <w:shd w:val="clear" w:color="auto" w:fill="auto"/>
            <w:noWrap/>
            <w:vAlign w:val="bottom"/>
            <w:hideMark/>
          </w:tcPr>
          <w:p w14:paraId="482B7D3F"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p>
        </w:tc>
        <w:tc>
          <w:tcPr>
            <w:tcW w:w="1170" w:type="dxa"/>
            <w:tcBorders>
              <w:top w:val="nil"/>
              <w:left w:val="nil"/>
              <w:bottom w:val="nil"/>
              <w:right w:val="nil"/>
            </w:tcBorders>
            <w:shd w:val="clear" w:color="auto" w:fill="auto"/>
            <w:noWrap/>
            <w:vAlign w:val="bottom"/>
            <w:hideMark/>
          </w:tcPr>
          <w:p w14:paraId="4770BF0A"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4B5DC4B7"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67507167"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141B5CDB"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noWrap/>
            <w:vAlign w:val="bottom"/>
            <w:hideMark/>
          </w:tcPr>
          <w:p w14:paraId="78C5E844"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5B6C6712"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63" w:type="dxa"/>
            <w:tcBorders>
              <w:top w:val="nil"/>
              <w:left w:val="nil"/>
              <w:bottom w:val="nil"/>
              <w:right w:val="nil"/>
            </w:tcBorders>
            <w:shd w:val="clear" w:color="auto" w:fill="auto"/>
            <w:noWrap/>
            <w:vAlign w:val="bottom"/>
            <w:hideMark/>
          </w:tcPr>
          <w:p w14:paraId="68BB0CCE" w14:textId="77777777" w:rsidR="005806E4" w:rsidRPr="005806E4" w:rsidRDefault="005806E4" w:rsidP="005806E4">
            <w:pPr>
              <w:rPr>
                <w:rFonts w:ascii="Times New Roman" w:eastAsia="Times New Roman" w:hAnsi="Times New Roman" w:cs="Times New Roman"/>
                <w:kern w:val="0"/>
                <w:sz w:val="20"/>
                <w:szCs w:val="20"/>
                <w14:ligatures w14:val="none"/>
              </w:rPr>
            </w:pPr>
          </w:p>
        </w:tc>
      </w:tr>
      <w:tr w:rsidR="005806E4" w:rsidRPr="005806E4" w14:paraId="58B3FDAC" w14:textId="77777777" w:rsidTr="00040F1B">
        <w:trPr>
          <w:trHeight w:val="320"/>
        </w:trPr>
        <w:tc>
          <w:tcPr>
            <w:tcW w:w="1357" w:type="dxa"/>
            <w:tcBorders>
              <w:top w:val="nil"/>
              <w:left w:val="nil"/>
              <w:bottom w:val="nil"/>
              <w:right w:val="nil"/>
            </w:tcBorders>
            <w:shd w:val="clear" w:color="000000" w:fill="F7C7AC"/>
            <w:noWrap/>
            <w:vAlign w:val="bottom"/>
            <w:hideMark/>
          </w:tcPr>
          <w:p w14:paraId="424CB1C4"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&lt;0.5 = poor</w:t>
            </w:r>
          </w:p>
        </w:tc>
        <w:tc>
          <w:tcPr>
            <w:tcW w:w="1260" w:type="dxa"/>
            <w:tcBorders>
              <w:top w:val="nil"/>
              <w:left w:val="nil"/>
              <w:bottom w:val="nil"/>
              <w:right w:val="nil"/>
            </w:tcBorders>
            <w:shd w:val="clear" w:color="auto" w:fill="auto"/>
            <w:noWrap/>
            <w:vAlign w:val="bottom"/>
            <w:hideMark/>
          </w:tcPr>
          <w:p w14:paraId="134C7290"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p>
        </w:tc>
        <w:tc>
          <w:tcPr>
            <w:tcW w:w="1170" w:type="dxa"/>
            <w:tcBorders>
              <w:top w:val="nil"/>
              <w:left w:val="nil"/>
              <w:bottom w:val="nil"/>
              <w:right w:val="nil"/>
            </w:tcBorders>
            <w:shd w:val="clear" w:color="auto" w:fill="auto"/>
            <w:noWrap/>
            <w:vAlign w:val="bottom"/>
            <w:hideMark/>
          </w:tcPr>
          <w:p w14:paraId="76D3C74A"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35915EF0"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24F3FD2C"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3F444E9C"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3A889768"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2525375E"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noWrap/>
            <w:vAlign w:val="bottom"/>
            <w:hideMark/>
          </w:tcPr>
          <w:p w14:paraId="1FC9C8AC"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1B2438D1"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63" w:type="dxa"/>
            <w:tcBorders>
              <w:top w:val="nil"/>
              <w:left w:val="nil"/>
              <w:bottom w:val="nil"/>
              <w:right w:val="nil"/>
            </w:tcBorders>
            <w:shd w:val="clear" w:color="auto" w:fill="auto"/>
            <w:noWrap/>
            <w:vAlign w:val="bottom"/>
            <w:hideMark/>
          </w:tcPr>
          <w:p w14:paraId="57A46498" w14:textId="77777777" w:rsidR="005806E4" w:rsidRPr="005806E4" w:rsidRDefault="005806E4" w:rsidP="005806E4">
            <w:pPr>
              <w:rPr>
                <w:rFonts w:ascii="Times New Roman" w:eastAsia="Times New Roman" w:hAnsi="Times New Roman" w:cs="Times New Roman"/>
                <w:kern w:val="0"/>
                <w:sz w:val="20"/>
                <w:szCs w:val="20"/>
                <w14:ligatures w14:val="none"/>
              </w:rPr>
            </w:pPr>
          </w:p>
        </w:tc>
      </w:tr>
      <w:tr w:rsidR="005806E4" w:rsidRPr="005806E4" w14:paraId="1A766C84" w14:textId="77777777" w:rsidTr="00040F1B">
        <w:trPr>
          <w:trHeight w:val="320"/>
        </w:trPr>
        <w:tc>
          <w:tcPr>
            <w:tcW w:w="1357" w:type="dxa"/>
            <w:tcBorders>
              <w:top w:val="nil"/>
              <w:left w:val="nil"/>
              <w:bottom w:val="nil"/>
              <w:right w:val="nil"/>
            </w:tcBorders>
            <w:shd w:val="clear" w:color="000000" w:fill="F9F2AD"/>
            <w:noWrap/>
            <w:vAlign w:val="bottom"/>
            <w:hideMark/>
          </w:tcPr>
          <w:p w14:paraId="0C17A341"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0.5-0.75 = moderate</w:t>
            </w:r>
          </w:p>
        </w:tc>
        <w:tc>
          <w:tcPr>
            <w:tcW w:w="1260" w:type="dxa"/>
            <w:tcBorders>
              <w:top w:val="nil"/>
              <w:left w:val="nil"/>
              <w:bottom w:val="nil"/>
              <w:right w:val="nil"/>
            </w:tcBorders>
            <w:shd w:val="clear" w:color="auto" w:fill="auto"/>
            <w:noWrap/>
            <w:vAlign w:val="bottom"/>
            <w:hideMark/>
          </w:tcPr>
          <w:p w14:paraId="01DE9A15"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p>
        </w:tc>
        <w:tc>
          <w:tcPr>
            <w:tcW w:w="1170" w:type="dxa"/>
            <w:tcBorders>
              <w:top w:val="nil"/>
              <w:left w:val="nil"/>
              <w:bottom w:val="nil"/>
              <w:right w:val="nil"/>
            </w:tcBorders>
            <w:shd w:val="clear" w:color="auto" w:fill="auto"/>
            <w:noWrap/>
            <w:vAlign w:val="bottom"/>
            <w:hideMark/>
          </w:tcPr>
          <w:p w14:paraId="53C9C436"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7E792861"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090EFD24"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1F11F0C6"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0E4E933B"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7772F3DB"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noWrap/>
            <w:vAlign w:val="bottom"/>
            <w:hideMark/>
          </w:tcPr>
          <w:p w14:paraId="100205F5"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38AB42F9"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63" w:type="dxa"/>
            <w:tcBorders>
              <w:top w:val="nil"/>
              <w:left w:val="nil"/>
              <w:bottom w:val="nil"/>
              <w:right w:val="nil"/>
            </w:tcBorders>
            <w:shd w:val="clear" w:color="auto" w:fill="auto"/>
            <w:noWrap/>
            <w:vAlign w:val="bottom"/>
            <w:hideMark/>
          </w:tcPr>
          <w:p w14:paraId="1D35226D" w14:textId="77777777" w:rsidR="005806E4" w:rsidRPr="005806E4" w:rsidRDefault="005806E4" w:rsidP="005806E4">
            <w:pPr>
              <w:rPr>
                <w:rFonts w:ascii="Times New Roman" w:eastAsia="Times New Roman" w:hAnsi="Times New Roman" w:cs="Times New Roman"/>
                <w:kern w:val="0"/>
                <w:sz w:val="20"/>
                <w:szCs w:val="20"/>
                <w14:ligatures w14:val="none"/>
              </w:rPr>
            </w:pPr>
          </w:p>
        </w:tc>
      </w:tr>
      <w:tr w:rsidR="005806E4" w:rsidRPr="005806E4" w14:paraId="105176B6" w14:textId="77777777" w:rsidTr="00040F1B">
        <w:trPr>
          <w:trHeight w:val="320"/>
        </w:trPr>
        <w:tc>
          <w:tcPr>
            <w:tcW w:w="1357" w:type="dxa"/>
            <w:tcBorders>
              <w:top w:val="nil"/>
              <w:left w:val="nil"/>
              <w:bottom w:val="nil"/>
              <w:right w:val="nil"/>
            </w:tcBorders>
            <w:shd w:val="clear" w:color="000000" w:fill="DAF2D0"/>
            <w:noWrap/>
            <w:vAlign w:val="bottom"/>
            <w:hideMark/>
          </w:tcPr>
          <w:p w14:paraId="4C2DD147"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0.75-0.9 = Good</w:t>
            </w:r>
          </w:p>
        </w:tc>
        <w:tc>
          <w:tcPr>
            <w:tcW w:w="1260" w:type="dxa"/>
            <w:tcBorders>
              <w:top w:val="nil"/>
              <w:left w:val="nil"/>
              <w:bottom w:val="nil"/>
              <w:right w:val="nil"/>
            </w:tcBorders>
            <w:shd w:val="clear" w:color="auto" w:fill="auto"/>
            <w:noWrap/>
            <w:vAlign w:val="bottom"/>
            <w:hideMark/>
          </w:tcPr>
          <w:p w14:paraId="14C27C05"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p>
        </w:tc>
        <w:tc>
          <w:tcPr>
            <w:tcW w:w="1170" w:type="dxa"/>
            <w:tcBorders>
              <w:top w:val="nil"/>
              <w:left w:val="nil"/>
              <w:bottom w:val="nil"/>
              <w:right w:val="nil"/>
            </w:tcBorders>
            <w:shd w:val="clear" w:color="auto" w:fill="auto"/>
            <w:noWrap/>
            <w:vAlign w:val="bottom"/>
            <w:hideMark/>
          </w:tcPr>
          <w:p w14:paraId="041C7C86"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53E1D6B4"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19F68FCF"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22F7B891"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14704747"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326B35E7"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noWrap/>
            <w:vAlign w:val="bottom"/>
            <w:hideMark/>
          </w:tcPr>
          <w:p w14:paraId="55FFA0DB"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4ACAC567"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63" w:type="dxa"/>
            <w:tcBorders>
              <w:top w:val="nil"/>
              <w:left w:val="nil"/>
              <w:bottom w:val="nil"/>
              <w:right w:val="nil"/>
            </w:tcBorders>
            <w:shd w:val="clear" w:color="auto" w:fill="auto"/>
            <w:noWrap/>
            <w:vAlign w:val="bottom"/>
            <w:hideMark/>
          </w:tcPr>
          <w:p w14:paraId="6003E412" w14:textId="77777777" w:rsidR="005806E4" w:rsidRPr="005806E4" w:rsidRDefault="005806E4" w:rsidP="005806E4">
            <w:pPr>
              <w:rPr>
                <w:rFonts w:ascii="Times New Roman" w:eastAsia="Times New Roman" w:hAnsi="Times New Roman" w:cs="Times New Roman"/>
                <w:kern w:val="0"/>
                <w:sz w:val="20"/>
                <w:szCs w:val="20"/>
                <w14:ligatures w14:val="none"/>
              </w:rPr>
            </w:pPr>
          </w:p>
        </w:tc>
      </w:tr>
      <w:tr w:rsidR="005806E4" w:rsidRPr="005806E4" w14:paraId="53485BAD" w14:textId="77777777" w:rsidTr="00040F1B">
        <w:trPr>
          <w:trHeight w:val="320"/>
        </w:trPr>
        <w:tc>
          <w:tcPr>
            <w:tcW w:w="1357" w:type="dxa"/>
            <w:tcBorders>
              <w:top w:val="nil"/>
              <w:left w:val="nil"/>
              <w:bottom w:val="nil"/>
              <w:right w:val="nil"/>
            </w:tcBorders>
            <w:shd w:val="clear" w:color="000000" w:fill="4EA72E"/>
            <w:noWrap/>
            <w:vAlign w:val="bottom"/>
            <w:hideMark/>
          </w:tcPr>
          <w:p w14:paraId="2043D460"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r w:rsidRPr="005806E4">
              <w:rPr>
                <w:rFonts w:ascii="Times New Roman" w:eastAsia="Times New Roman" w:hAnsi="Times New Roman" w:cs="Times New Roman"/>
                <w:color w:val="000000"/>
                <w:kern w:val="0"/>
                <w:sz w:val="18"/>
                <w:szCs w:val="18"/>
                <w14:ligatures w14:val="none"/>
              </w:rPr>
              <w:t>&gt;0.9 = Excellent</w:t>
            </w:r>
          </w:p>
        </w:tc>
        <w:tc>
          <w:tcPr>
            <w:tcW w:w="1260" w:type="dxa"/>
            <w:tcBorders>
              <w:top w:val="nil"/>
              <w:left w:val="nil"/>
              <w:bottom w:val="nil"/>
              <w:right w:val="nil"/>
            </w:tcBorders>
            <w:shd w:val="clear" w:color="auto" w:fill="auto"/>
            <w:noWrap/>
            <w:vAlign w:val="bottom"/>
            <w:hideMark/>
          </w:tcPr>
          <w:p w14:paraId="65371973" w14:textId="77777777" w:rsidR="005806E4" w:rsidRPr="005806E4" w:rsidRDefault="005806E4" w:rsidP="005806E4">
            <w:pPr>
              <w:rPr>
                <w:rFonts w:ascii="Times New Roman" w:eastAsia="Times New Roman" w:hAnsi="Times New Roman" w:cs="Times New Roman"/>
                <w:color w:val="000000"/>
                <w:kern w:val="0"/>
                <w:sz w:val="18"/>
                <w:szCs w:val="18"/>
                <w14:ligatures w14:val="none"/>
              </w:rPr>
            </w:pPr>
          </w:p>
        </w:tc>
        <w:tc>
          <w:tcPr>
            <w:tcW w:w="1170" w:type="dxa"/>
            <w:tcBorders>
              <w:top w:val="nil"/>
              <w:left w:val="nil"/>
              <w:bottom w:val="nil"/>
              <w:right w:val="nil"/>
            </w:tcBorders>
            <w:shd w:val="clear" w:color="auto" w:fill="auto"/>
            <w:noWrap/>
            <w:vAlign w:val="bottom"/>
            <w:hideMark/>
          </w:tcPr>
          <w:p w14:paraId="0DD841EC"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3C65B8DA"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25714CED"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06A0EFC0"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671A4F72"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7766B92E"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noWrap/>
            <w:vAlign w:val="bottom"/>
            <w:hideMark/>
          </w:tcPr>
          <w:p w14:paraId="3ADB01B6"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7EDD8173" w14:textId="77777777" w:rsidR="005806E4" w:rsidRPr="005806E4" w:rsidRDefault="005806E4" w:rsidP="005806E4">
            <w:pPr>
              <w:rPr>
                <w:rFonts w:ascii="Times New Roman" w:eastAsia="Times New Roman" w:hAnsi="Times New Roman" w:cs="Times New Roman"/>
                <w:kern w:val="0"/>
                <w:sz w:val="20"/>
                <w:szCs w:val="20"/>
                <w14:ligatures w14:val="none"/>
              </w:rPr>
            </w:pPr>
          </w:p>
        </w:tc>
        <w:tc>
          <w:tcPr>
            <w:tcW w:w="1163" w:type="dxa"/>
            <w:tcBorders>
              <w:top w:val="nil"/>
              <w:left w:val="nil"/>
              <w:bottom w:val="nil"/>
              <w:right w:val="nil"/>
            </w:tcBorders>
            <w:shd w:val="clear" w:color="auto" w:fill="auto"/>
            <w:noWrap/>
            <w:vAlign w:val="bottom"/>
            <w:hideMark/>
          </w:tcPr>
          <w:p w14:paraId="12BC0CEB" w14:textId="77777777" w:rsidR="005806E4" w:rsidRPr="005806E4" w:rsidRDefault="005806E4" w:rsidP="005806E4">
            <w:pPr>
              <w:rPr>
                <w:rFonts w:ascii="Times New Roman" w:eastAsia="Times New Roman" w:hAnsi="Times New Roman" w:cs="Times New Roman"/>
                <w:kern w:val="0"/>
                <w:sz w:val="20"/>
                <w:szCs w:val="20"/>
                <w14:ligatures w14:val="none"/>
              </w:rPr>
            </w:pPr>
          </w:p>
        </w:tc>
      </w:tr>
    </w:tbl>
    <w:p w14:paraId="7B2F3C44" w14:textId="77777777" w:rsidR="005806E4" w:rsidRPr="005806E4" w:rsidRDefault="005806E4" w:rsidP="0065171F">
      <w:pPr>
        <w:jc w:val="both"/>
        <w:rPr>
          <w:rFonts w:ascii="Times New Roman" w:hAnsi="Times New Roman" w:cs="Times New Roman"/>
          <w:i/>
          <w:iCs/>
        </w:rPr>
      </w:pPr>
    </w:p>
    <w:sectPr w:rsidR="005806E4" w:rsidRPr="005806E4" w:rsidSect="00AA1FF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3F"/>
    <w:rsid w:val="00040F1B"/>
    <w:rsid w:val="00111C0C"/>
    <w:rsid w:val="001426E6"/>
    <w:rsid w:val="001657CD"/>
    <w:rsid w:val="002465AB"/>
    <w:rsid w:val="002E0A96"/>
    <w:rsid w:val="003D6961"/>
    <w:rsid w:val="003E0D32"/>
    <w:rsid w:val="003E6879"/>
    <w:rsid w:val="004A00CE"/>
    <w:rsid w:val="004C2891"/>
    <w:rsid w:val="004E4DA6"/>
    <w:rsid w:val="00511C6B"/>
    <w:rsid w:val="005806E4"/>
    <w:rsid w:val="005979B1"/>
    <w:rsid w:val="005B233F"/>
    <w:rsid w:val="006173E2"/>
    <w:rsid w:val="0065171F"/>
    <w:rsid w:val="0066732E"/>
    <w:rsid w:val="00684ECA"/>
    <w:rsid w:val="006E1EE5"/>
    <w:rsid w:val="00711A45"/>
    <w:rsid w:val="007A6599"/>
    <w:rsid w:val="00817302"/>
    <w:rsid w:val="00840057"/>
    <w:rsid w:val="009066ED"/>
    <w:rsid w:val="00924860"/>
    <w:rsid w:val="00934D58"/>
    <w:rsid w:val="00955D15"/>
    <w:rsid w:val="00A16D60"/>
    <w:rsid w:val="00A41532"/>
    <w:rsid w:val="00A64240"/>
    <w:rsid w:val="00AA1FF1"/>
    <w:rsid w:val="00B47CDD"/>
    <w:rsid w:val="00C23E90"/>
    <w:rsid w:val="00C44C61"/>
    <w:rsid w:val="00CC6BC5"/>
    <w:rsid w:val="00D508ED"/>
    <w:rsid w:val="00E161D2"/>
    <w:rsid w:val="00E21901"/>
    <w:rsid w:val="00E23730"/>
    <w:rsid w:val="00EA495A"/>
    <w:rsid w:val="00F30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8D42"/>
  <w15:chartTrackingRefBased/>
  <w15:docId w15:val="{B7A54625-A8C1-224A-9F9F-6BCE668B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3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3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3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3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3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3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3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3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3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3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3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3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33F"/>
    <w:rPr>
      <w:rFonts w:eastAsiaTheme="majorEastAsia" w:cstheme="majorBidi"/>
      <w:color w:val="272727" w:themeColor="text1" w:themeTint="D8"/>
    </w:rPr>
  </w:style>
  <w:style w:type="paragraph" w:styleId="Title">
    <w:name w:val="Title"/>
    <w:basedOn w:val="Normal"/>
    <w:next w:val="Normal"/>
    <w:link w:val="TitleChar"/>
    <w:uiPriority w:val="10"/>
    <w:qFormat/>
    <w:rsid w:val="005B23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3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3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233F"/>
    <w:rPr>
      <w:i/>
      <w:iCs/>
      <w:color w:val="404040" w:themeColor="text1" w:themeTint="BF"/>
    </w:rPr>
  </w:style>
  <w:style w:type="paragraph" w:styleId="ListParagraph">
    <w:name w:val="List Paragraph"/>
    <w:basedOn w:val="Normal"/>
    <w:uiPriority w:val="34"/>
    <w:qFormat/>
    <w:rsid w:val="005B233F"/>
    <w:pPr>
      <w:ind w:left="720"/>
      <w:contextualSpacing/>
    </w:pPr>
  </w:style>
  <w:style w:type="character" w:styleId="IntenseEmphasis">
    <w:name w:val="Intense Emphasis"/>
    <w:basedOn w:val="DefaultParagraphFont"/>
    <w:uiPriority w:val="21"/>
    <w:qFormat/>
    <w:rsid w:val="005B233F"/>
    <w:rPr>
      <w:i/>
      <w:iCs/>
      <w:color w:val="0F4761" w:themeColor="accent1" w:themeShade="BF"/>
    </w:rPr>
  </w:style>
  <w:style w:type="paragraph" w:styleId="IntenseQuote">
    <w:name w:val="Intense Quote"/>
    <w:basedOn w:val="Normal"/>
    <w:next w:val="Normal"/>
    <w:link w:val="IntenseQuoteChar"/>
    <w:uiPriority w:val="30"/>
    <w:qFormat/>
    <w:rsid w:val="005B2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33F"/>
    <w:rPr>
      <w:i/>
      <w:iCs/>
      <w:color w:val="0F4761" w:themeColor="accent1" w:themeShade="BF"/>
    </w:rPr>
  </w:style>
  <w:style w:type="character" w:styleId="IntenseReference">
    <w:name w:val="Intense Reference"/>
    <w:basedOn w:val="DefaultParagraphFont"/>
    <w:uiPriority w:val="32"/>
    <w:qFormat/>
    <w:rsid w:val="005B233F"/>
    <w:rPr>
      <w:b/>
      <w:bCs/>
      <w:smallCaps/>
      <w:color w:val="0F4761" w:themeColor="accent1" w:themeShade="BF"/>
      <w:spacing w:val="5"/>
    </w:rPr>
  </w:style>
  <w:style w:type="character" w:styleId="CommentReference">
    <w:name w:val="annotation reference"/>
    <w:basedOn w:val="DefaultParagraphFont"/>
    <w:unhideWhenUsed/>
    <w:rsid w:val="0065171F"/>
    <w:rPr>
      <w:sz w:val="18"/>
      <w:szCs w:val="18"/>
    </w:rPr>
  </w:style>
  <w:style w:type="paragraph" w:styleId="CommentText">
    <w:name w:val="annotation text"/>
    <w:basedOn w:val="Normal"/>
    <w:link w:val="CommentTextChar"/>
    <w:unhideWhenUsed/>
    <w:rsid w:val="0065171F"/>
    <w:rPr>
      <w:rFonts w:eastAsiaTheme="minorEastAsia"/>
      <w:kern w:val="0"/>
      <w14:ligatures w14:val="none"/>
    </w:rPr>
  </w:style>
  <w:style w:type="character" w:customStyle="1" w:styleId="CommentTextChar">
    <w:name w:val="Comment Text Char"/>
    <w:basedOn w:val="DefaultParagraphFont"/>
    <w:link w:val="CommentText"/>
    <w:rsid w:val="0065171F"/>
    <w:rPr>
      <w:rFonts w:eastAsiaTheme="minorEastAsia"/>
      <w:kern w:val="0"/>
      <w14:ligatures w14:val="none"/>
    </w:rPr>
  </w:style>
  <w:style w:type="paragraph" w:styleId="Revision">
    <w:name w:val="Revision"/>
    <w:hidden/>
    <w:uiPriority w:val="99"/>
    <w:semiHidden/>
    <w:rsid w:val="001657CD"/>
  </w:style>
  <w:style w:type="paragraph" w:styleId="CommentSubject">
    <w:name w:val="annotation subject"/>
    <w:basedOn w:val="CommentText"/>
    <w:next w:val="CommentText"/>
    <w:link w:val="CommentSubjectChar"/>
    <w:uiPriority w:val="99"/>
    <w:semiHidden/>
    <w:unhideWhenUsed/>
    <w:rsid w:val="001657CD"/>
    <w:rPr>
      <w:rFonts w:eastAsiaTheme="minorHAnsi"/>
      <w:b/>
      <w:bCs/>
      <w:kern w:val="2"/>
      <w:sz w:val="20"/>
      <w:szCs w:val="20"/>
      <w14:ligatures w14:val="standardContextual"/>
    </w:rPr>
  </w:style>
  <w:style w:type="character" w:customStyle="1" w:styleId="CommentSubjectChar">
    <w:name w:val="Comment Subject Char"/>
    <w:basedOn w:val="CommentTextChar"/>
    <w:link w:val="CommentSubject"/>
    <w:uiPriority w:val="99"/>
    <w:semiHidden/>
    <w:rsid w:val="001657CD"/>
    <w:rPr>
      <w:rFonts w:eastAsiaTheme="minorEastAsia"/>
      <w:b/>
      <w:bCs/>
      <w:kern w:val="0"/>
      <w:sz w:val="20"/>
      <w:szCs w:val="20"/>
      <w14:ligatures w14:val="none"/>
    </w:rPr>
  </w:style>
  <w:style w:type="character" w:styleId="Hyperlink">
    <w:name w:val="Hyperlink"/>
    <w:basedOn w:val="DefaultParagraphFont"/>
    <w:uiPriority w:val="99"/>
    <w:unhideWhenUsed/>
    <w:rsid w:val="00924860"/>
    <w:rPr>
      <w:color w:val="467886" w:themeColor="hyperlink"/>
      <w:u w:val="single"/>
    </w:rPr>
  </w:style>
  <w:style w:type="character" w:styleId="UnresolvedMention">
    <w:name w:val="Unresolved Mention"/>
    <w:basedOn w:val="DefaultParagraphFont"/>
    <w:uiPriority w:val="99"/>
    <w:semiHidden/>
    <w:unhideWhenUsed/>
    <w:rsid w:val="00924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843382">
      <w:bodyDiv w:val="1"/>
      <w:marLeft w:val="0"/>
      <w:marRight w:val="0"/>
      <w:marTop w:val="0"/>
      <w:marBottom w:val="0"/>
      <w:divBdr>
        <w:top w:val="none" w:sz="0" w:space="0" w:color="auto"/>
        <w:left w:val="none" w:sz="0" w:space="0" w:color="auto"/>
        <w:bottom w:val="none" w:sz="0" w:space="0" w:color="auto"/>
        <w:right w:val="none" w:sz="0" w:space="0" w:color="auto"/>
      </w:divBdr>
    </w:div>
    <w:div w:id="1376004945">
      <w:bodyDiv w:val="1"/>
      <w:marLeft w:val="0"/>
      <w:marRight w:val="0"/>
      <w:marTop w:val="0"/>
      <w:marBottom w:val="0"/>
      <w:divBdr>
        <w:top w:val="none" w:sz="0" w:space="0" w:color="auto"/>
        <w:left w:val="none" w:sz="0" w:space="0" w:color="auto"/>
        <w:bottom w:val="none" w:sz="0" w:space="0" w:color="auto"/>
        <w:right w:val="none" w:sz="0" w:space="0" w:color="auto"/>
      </w:divBdr>
    </w:div>
    <w:div w:id="145871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Mcfayden</dc:creator>
  <cp:keywords/>
  <dc:description/>
  <cp:lastModifiedBy>Tyler Mcfayden</cp:lastModifiedBy>
  <cp:revision>4</cp:revision>
  <dcterms:created xsi:type="dcterms:W3CDTF">2024-11-04T16:40:00Z</dcterms:created>
  <dcterms:modified xsi:type="dcterms:W3CDTF">2024-11-04T16:43:00Z</dcterms:modified>
</cp:coreProperties>
</file>