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93EF4" w14:textId="77BE0423" w:rsidR="005211E8" w:rsidRPr="00A41643" w:rsidRDefault="00E15A04" w:rsidP="00AF12CC">
      <w:pPr>
        <w:spacing w:after="120" w:line="240" w:lineRule="auto"/>
        <w:rPr>
          <w:rFonts w:ascii="Times New Roman" w:hAnsi="Times New Roman" w:cs="Times New Roman"/>
          <w:sz w:val="24"/>
          <w:szCs w:val="24"/>
        </w:rPr>
      </w:pPr>
      <w:r w:rsidRPr="00A41643">
        <w:rPr>
          <w:rFonts w:ascii="Times New Roman" w:hAnsi="Times New Roman" w:cs="Times New Roman"/>
          <w:b/>
          <w:bCs/>
          <w:sz w:val="24"/>
          <w:szCs w:val="24"/>
        </w:rPr>
        <w:t xml:space="preserve">Title: </w:t>
      </w:r>
      <w:r w:rsidR="006C7701" w:rsidRPr="00A41643">
        <w:rPr>
          <w:rFonts w:ascii="Times New Roman" w:hAnsi="Times New Roman" w:cs="Times New Roman"/>
          <w:sz w:val="24"/>
          <w:szCs w:val="24"/>
        </w:rPr>
        <w:t>Working Memory</w:t>
      </w:r>
      <w:r w:rsidR="00CB2C5C" w:rsidRPr="00A41643">
        <w:rPr>
          <w:rFonts w:ascii="Times New Roman" w:hAnsi="Times New Roman" w:cs="Times New Roman"/>
          <w:sz w:val="24"/>
          <w:szCs w:val="24"/>
        </w:rPr>
        <w:t xml:space="preserve"> and Processing Speed </w:t>
      </w:r>
      <w:r w:rsidR="006C7701" w:rsidRPr="00A41643">
        <w:rPr>
          <w:rFonts w:ascii="Times New Roman" w:hAnsi="Times New Roman" w:cs="Times New Roman"/>
          <w:sz w:val="24"/>
          <w:szCs w:val="24"/>
        </w:rPr>
        <w:t>D</w:t>
      </w:r>
      <w:r w:rsidR="00CB2C5C" w:rsidRPr="00A41643">
        <w:rPr>
          <w:rFonts w:ascii="Times New Roman" w:hAnsi="Times New Roman" w:cs="Times New Roman"/>
          <w:sz w:val="24"/>
          <w:szCs w:val="24"/>
        </w:rPr>
        <w:t xml:space="preserve">o </w:t>
      </w:r>
      <w:r w:rsidR="006C7701" w:rsidRPr="00A41643">
        <w:rPr>
          <w:rFonts w:ascii="Times New Roman" w:hAnsi="Times New Roman" w:cs="Times New Roman"/>
          <w:sz w:val="24"/>
          <w:szCs w:val="24"/>
        </w:rPr>
        <w:t>N</w:t>
      </w:r>
      <w:r w:rsidR="00CB2C5C" w:rsidRPr="00A41643">
        <w:rPr>
          <w:rFonts w:ascii="Times New Roman" w:hAnsi="Times New Roman" w:cs="Times New Roman"/>
          <w:sz w:val="24"/>
          <w:szCs w:val="24"/>
        </w:rPr>
        <w:t xml:space="preserve">ot Account for </w:t>
      </w:r>
      <w:r w:rsidR="005D5C32">
        <w:rPr>
          <w:rFonts w:ascii="Times New Roman" w:hAnsi="Times New Roman" w:cs="Times New Roman"/>
          <w:sz w:val="24"/>
          <w:szCs w:val="24"/>
        </w:rPr>
        <w:t>Reduced</w:t>
      </w:r>
      <w:r w:rsidR="005D5C32" w:rsidRPr="00A41643">
        <w:rPr>
          <w:rFonts w:ascii="Times New Roman" w:hAnsi="Times New Roman" w:cs="Times New Roman"/>
          <w:sz w:val="24"/>
          <w:szCs w:val="24"/>
        </w:rPr>
        <w:t xml:space="preserve"> </w:t>
      </w:r>
      <w:r w:rsidR="000D5A5B">
        <w:rPr>
          <w:rFonts w:ascii="Times New Roman" w:hAnsi="Times New Roman" w:cs="Times New Roman"/>
          <w:sz w:val="24"/>
          <w:szCs w:val="24"/>
        </w:rPr>
        <w:t>Sentence</w:t>
      </w:r>
      <w:r w:rsidR="00A43DF5" w:rsidRPr="00A41643">
        <w:rPr>
          <w:rFonts w:ascii="Times New Roman" w:hAnsi="Times New Roman" w:cs="Times New Roman"/>
          <w:sz w:val="24"/>
          <w:szCs w:val="24"/>
        </w:rPr>
        <w:t xml:space="preserve"> Processing Speed in Women with the </w:t>
      </w:r>
      <w:r w:rsidR="00A43DF5" w:rsidRPr="00A41643">
        <w:rPr>
          <w:rFonts w:ascii="Times New Roman" w:hAnsi="Times New Roman" w:cs="Times New Roman"/>
          <w:i/>
          <w:iCs/>
          <w:sz w:val="24"/>
          <w:szCs w:val="24"/>
        </w:rPr>
        <w:t xml:space="preserve">FMR1 </w:t>
      </w:r>
      <w:r w:rsidR="00A43DF5" w:rsidRPr="00A41643">
        <w:rPr>
          <w:rFonts w:ascii="Times New Roman" w:hAnsi="Times New Roman" w:cs="Times New Roman"/>
          <w:sz w:val="24"/>
          <w:szCs w:val="24"/>
        </w:rPr>
        <w:t>Premutation</w:t>
      </w:r>
    </w:p>
    <w:p w14:paraId="271DC244" w14:textId="5C868FD9" w:rsidR="005211E8" w:rsidRPr="007C2202" w:rsidRDefault="00E15A04" w:rsidP="00AF12CC">
      <w:pPr>
        <w:spacing w:after="120" w:line="240" w:lineRule="auto"/>
        <w:rPr>
          <w:rFonts w:ascii="Times New Roman" w:hAnsi="Times New Roman" w:cs="Times New Roman"/>
          <w:sz w:val="24"/>
          <w:szCs w:val="24"/>
          <w:vertAlign w:val="superscript"/>
        </w:rPr>
      </w:pPr>
      <w:r w:rsidRPr="00A41643">
        <w:rPr>
          <w:rFonts w:ascii="Times New Roman" w:hAnsi="Times New Roman" w:cs="Times New Roman"/>
          <w:b/>
          <w:bCs/>
          <w:sz w:val="24"/>
          <w:szCs w:val="24"/>
        </w:rPr>
        <w:t>Authors:</w:t>
      </w:r>
      <w:r w:rsidR="005E2BEC" w:rsidRPr="00A41643">
        <w:rPr>
          <w:rFonts w:ascii="Times New Roman" w:hAnsi="Times New Roman" w:cs="Times New Roman"/>
          <w:b/>
          <w:bCs/>
          <w:sz w:val="24"/>
          <w:szCs w:val="24"/>
        </w:rPr>
        <w:t xml:space="preserve"> </w:t>
      </w:r>
      <w:r w:rsidR="005E2BEC" w:rsidRPr="00A41643">
        <w:rPr>
          <w:rFonts w:ascii="Times New Roman" w:hAnsi="Times New Roman" w:cs="Times New Roman"/>
          <w:sz w:val="24"/>
          <w:szCs w:val="24"/>
        </w:rPr>
        <w:t xml:space="preserve">Thomas </w:t>
      </w:r>
      <w:r w:rsidR="007B2FF9">
        <w:rPr>
          <w:rFonts w:ascii="Times New Roman" w:hAnsi="Times New Roman" w:cs="Times New Roman"/>
          <w:sz w:val="24"/>
          <w:szCs w:val="24"/>
        </w:rPr>
        <w:t xml:space="preserve">R. </w:t>
      </w:r>
      <w:r w:rsidR="005E2BEC" w:rsidRPr="00A41643">
        <w:rPr>
          <w:rFonts w:ascii="Times New Roman" w:hAnsi="Times New Roman" w:cs="Times New Roman"/>
          <w:sz w:val="24"/>
          <w:szCs w:val="24"/>
        </w:rPr>
        <w:t>Christensen</w:t>
      </w:r>
      <w:r w:rsidR="001944FC">
        <w:rPr>
          <w:rStyle w:val="FootnoteReference"/>
          <w:rFonts w:ascii="Times New Roman" w:hAnsi="Times New Roman" w:cs="Times New Roman"/>
          <w:sz w:val="24"/>
          <w:szCs w:val="24"/>
        </w:rPr>
        <w:footnoteReference w:id="1"/>
      </w:r>
      <w:r w:rsidR="005E2BEC" w:rsidRPr="00A41643">
        <w:rPr>
          <w:rFonts w:ascii="Times New Roman" w:hAnsi="Times New Roman" w:cs="Times New Roman"/>
          <w:sz w:val="24"/>
          <w:szCs w:val="24"/>
        </w:rPr>
        <w:t>, William Matchin</w:t>
      </w:r>
      <w:r w:rsidR="007C2202">
        <w:rPr>
          <w:rFonts w:ascii="Times New Roman" w:hAnsi="Times New Roman" w:cs="Times New Roman"/>
          <w:sz w:val="28"/>
          <w:szCs w:val="28"/>
          <w:vertAlign w:val="superscript"/>
        </w:rPr>
        <w:t>1</w:t>
      </w:r>
      <w:r w:rsidR="005E2BEC" w:rsidRPr="00A41643">
        <w:rPr>
          <w:rFonts w:ascii="Times New Roman" w:hAnsi="Times New Roman" w:cs="Times New Roman"/>
          <w:sz w:val="24"/>
          <w:szCs w:val="24"/>
        </w:rPr>
        <w:t>, Laura Friedman</w:t>
      </w:r>
      <w:r w:rsidR="007C2202">
        <w:rPr>
          <w:rFonts w:ascii="Times New Roman" w:hAnsi="Times New Roman" w:cs="Times New Roman"/>
          <w:sz w:val="24"/>
          <w:szCs w:val="24"/>
          <w:vertAlign w:val="superscript"/>
        </w:rPr>
        <w:t>1</w:t>
      </w:r>
      <w:r w:rsidR="005E2BEC" w:rsidRPr="00A41643">
        <w:rPr>
          <w:rFonts w:ascii="Times New Roman" w:hAnsi="Times New Roman" w:cs="Times New Roman"/>
          <w:sz w:val="24"/>
          <w:szCs w:val="24"/>
        </w:rPr>
        <w:t>, Jessica Klusek</w:t>
      </w:r>
      <w:r w:rsidR="007C2202">
        <w:rPr>
          <w:rFonts w:ascii="Times New Roman" w:hAnsi="Times New Roman" w:cs="Times New Roman"/>
          <w:sz w:val="24"/>
          <w:szCs w:val="24"/>
          <w:vertAlign w:val="superscript"/>
        </w:rPr>
        <w:t>1</w:t>
      </w:r>
    </w:p>
    <w:p w14:paraId="4F934C9B" w14:textId="7B2227F1" w:rsidR="00F16439" w:rsidRPr="00BD2C81" w:rsidRDefault="00A858B3" w:rsidP="00C3295D">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Introduction</w:t>
      </w:r>
      <w:r w:rsidR="00AF12CC" w:rsidRPr="00A41643">
        <w:rPr>
          <w:rFonts w:ascii="Times New Roman" w:hAnsi="Times New Roman" w:cs="Times New Roman"/>
          <w:b/>
          <w:bCs/>
          <w:sz w:val="24"/>
          <w:szCs w:val="24"/>
        </w:rPr>
        <w:t>:</w:t>
      </w:r>
      <w:r w:rsidR="005211E8" w:rsidRPr="00A41643">
        <w:rPr>
          <w:rFonts w:ascii="Times New Roman" w:hAnsi="Times New Roman" w:cs="Times New Roman"/>
          <w:b/>
          <w:bCs/>
          <w:sz w:val="24"/>
          <w:szCs w:val="24"/>
        </w:rPr>
        <w:t xml:space="preserve"> </w:t>
      </w:r>
      <w:r w:rsidR="003A6C68" w:rsidRPr="00A41643">
        <w:rPr>
          <w:rFonts w:ascii="Times New Roman" w:hAnsi="Times New Roman" w:cs="Times New Roman"/>
          <w:sz w:val="24"/>
          <w:szCs w:val="24"/>
        </w:rPr>
        <w:t xml:space="preserve">The </w:t>
      </w:r>
      <w:r w:rsidR="003A6C68" w:rsidRPr="00A41643">
        <w:rPr>
          <w:rFonts w:ascii="Times New Roman" w:hAnsi="Times New Roman" w:cs="Times New Roman"/>
          <w:i/>
          <w:iCs/>
          <w:sz w:val="24"/>
          <w:szCs w:val="24"/>
        </w:rPr>
        <w:t>FMR1</w:t>
      </w:r>
      <w:r w:rsidR="003A6C68" w:rsidRPr="00A41643">
        <w:rPr>
          <w:rFonts w:ascii="Times New Roman" w:hAnsi="Times New Roman" w:cs="Times New Roman"/>
          <w:sz w:val="24"/>
          <w:szCs w:val="24"/>
        </w:rPr>
        <w:t xml:space="preserve"> premutation is an X-linked genetic abnormality characterized by</w:t>
      </w:r>
      <w:r w:rsidR="004A42F4">
        <w:rPr>
          <w:rFonts w:ascii="Times New Roman" w:hAnsi="Times New Roman" w:cs="Times New Roman"/>
          <w:sz w:val="24"/>
          <w:szCs w:val="24"/>
        </w:rPr>
        <w:t xml:space="preserve"> an expansion of</w:t>
      </w:r>
      <w:r w:rsidR="003A6C68" w:rsidRPr="00A41643">
        <w:rPr>
          <w:rFonts w:ascii="Times New Roman" w:hAnsi="Times New Roman" w:cs="Times New Roman"/>
          <w:sz w:val="24"/>
          <w:szCs w:val="24"/>
        </w:rPr>
        <w:t xml:space="preserve"> 55-200 CGG repeats </w:t>
      </w:r>
      <w:r w:rsidR="00715F54">
        <w:rPr>
          <w:rFonts w:ascii="Times New Roman" w:hAnsi="Times New Roman" w:cs="Times New Roman"/>
          <w:sz w:val="24"/>
          <w:szCs w:val="24"/>
        </w:rPr>
        <w:t xml:space="preserve">on the </w:t>
      </w:r>
      <w:r w:rsidR="003A6C68" w:rsidRPr="00A41643">
        <w:rPr>
          <w:rFonts w:ascii="Times New Roman" w:hAnsi="Times New Roman" w:cs="Times New Roman"/>
          <w:i/>
          <w:iCs/>
          <w:sz w:val="24"/>
          <w:szCs w:val="24"/>
        </w:rPr>
        <w:t>FMR1</w:t>
      </w:r>
      <w:r w:rsidR="003A6C68" w:rsidRPr="00A41643">
        <w:rPr>
          <w:rFonts w:ascii="Times New Roman" w:hAnsi="Times New Roman" w:cs="Times New Roman"/>
          <w:sz w:val="24"/>
          <w:szCs w:val="24"/>
        </w:rPr>
        <w:t xml:space="preserve"> gene.</w:t>
      </w:r>
      <w:r w:rsidR="00973F50">
        <w:rPr>
          <w:rFonts w:ascii="Times New Roman" w:hAnsi="Times New Roman" w:cs="Times New Roman"/>
          <w:sz w:val="24"/>
          <w:szCs w:val="24"/>
        </w:rPr>
        <w:t xml:space="preserve"> </w:t>
      </w:r>
      <w:r w:rsidR="005C47BE">
        <w:rPr>
          <w:rFonts w:ascii="Times New Roman" w:hAnsi="Times New Roman" w:cs="Times New Roman"/>
          <w:sz w:val="24"/>
          <w:szCs w:val="24"/>
        </w:rPr>
        <w:t>The cognitive</w:t>
      </w:r>
      <w:r w:rsidR="00EB6A0B">
        <w:rPr>
          <w:rFonts w:ascii="Times New Roman" w:hAnsi="Times New Roman" w:cs="Times New Roman"/>
          <w:sz w:val="24"/>
          <w:szCs w:val="24"/>
        </w:rPr>
        <w:t>-linguistic</w:t>
      </w:r>
      <w:r w:rsidR="005C47BE">
        <w:rPr>
          <w:rFonts w:ascii="Times New Roman" w:hAnsi="Times New Roman" w:cs="Times New Roman"/>
          <w:sz w:val="24"/>
          <w:szCs w:val="24"/>
        </w:rPr>
        <w:t xml:space="preserve"> profile in women with the </w:t>
      </w:r>
      <w:r w:rsidR="005C47BE">
        <w:rPr>
          <w:rFonts w:ascii="Times New Roman" w:hAnsi="Times New Roman" w:cs="Times New Roman"/>
          <w:i/>
          <w:iCs/>
          <w:sz w:val="24"/>
          <w:szCs w:val="24"/>
        </w:rPr>
        <w:t xml:space="preserve">FMR1 </w:t>
      </w:r>
      <w:r w:rsidR="005C47BE">
        <w:rPr>
          <w:rFonts w:ascii="Times New Roman" w:hAnsi="Times New Roman" w:cs="Times New Roman"/>
          <w:sz w:val="24"/>
          <w:szCs w:val="24"/>
        </w:rPr>
        <w:t>premutation</w:t>
      </w:r>
      <w:r w:rsidR="00D76AFD">
        <w:rPr>
          <w:rFonts w:ascii="Times New Roman" w:hAnsi="Times New Roman" w:cs="Times New Roman"/>
          <w:sz w:val="24"/>
          <w:szCs w:val="24"/>
        </w:rPr>
        <w:t xml:space="preserve"> is characterized by deficits in executive function, working memory, </w:t>
      </w:r>
      <w:r w:rsidR="00B11A4F">
        <w:rPr>
          <w:rFonts w:ascii="Times New Roman" w:hAnsi="Times New Roman" w:cs="Times New Roman"/>
          <w:sz w:val="24"/>
          <w:szCs w:val="24"/>
        </w:rPr>
        <w:t xml:space="preserve">and </w:t>
      </w:r>
      <w:r w:rsidR="00D76AFD">
        <w:rPr>
          <w:rFonts w:ascii="Times New Roman" w:hAnsi="Times New Roman" w:cs="Times New Roman"/>
          <w:sz w:val="24"/>
          <w:szCs w:val="24"/>
        </w:rPr>
        <w:t>processing speed</w:t>
      </w:r>
      <w:r w:rsidR="00B11A4F">
        <w:rPr>
          <w:rFonts w:ascii="Times New Roman" w:hAnsi="Times New Roman" w:cs="Times New Roman"/>
          <w:sz w:val="24"/>
          <w:szCs w:val="24"/>
        </w:rPr>
        <w:t xml:space="preserve"> </w:t>
      </w:r>
      <w:r w:rsidR="004C4D20">
        <w:rPr>
          <w:rFonts w:ascii="Times New Roman" w:hAnsi="Times New Roman" w:cs="Times New Roman"/>
          <w:sz w:val="24"/>
          <w:szCs w:val="24"/>
        </w:rPr>
        <w:fldChar w:fldCharType="begin"/>
      </w:r>
      <w:r w:rsidR="004C4D20">
        <w:rPr>
          <w:rFonts w:ascii="Times New Roman" w:hAnsi="Times New Roman" w:cs="Times New Roman"/>
          <w:sz w:val="24"/>
          <w:szCs w:val="24"/>
        </w:rPr>
        <w:instrText xml:space="preserve"> ADDIN ZOTERO_ITEM CSL_CITATION {"citationID":"pftqlca4","properties":{"formattedCitation":"(Grigsby et al., 2014; Shelton et al., 2016; Yang et al., 2013)","plainCitation":"(Grigsby et al., 2014; Shelton et al., 2016; Yang et al., 2013)","noteIndex":0},"citationItems":[{"id":17,"uris":["http://zotero.org/users/10946734/items/ZUIP64GD"],"itemData":{"id":17,"type":"article-journal","abstract":"The fragile X-associated tremor/ataxia syndrome (FXTAS) is a late-onset neurodegenerative disorder affecting a subset of carriers of the FMR1 (fragile X mental retardation 1) premutation. Penetrance and expression appear to be significantly higher in males than females. Although the most obvious aspect of the phenotype is the movement disorder that gives FXTAS its name, the disorder is also accompanied by progressive cognitive impairment. In this review, we address the cognitive neuropsychological and neurophysiological phenotype for males and females with FXTAS, and for male and female unaffected carriers. Despite differences in penetrance and expression, the cognitive features of the disorder appear similar for both genders, with impairment of executive functioning, working memory, and information processing the most prominent. Deficits in these functional systems may be largely responsible for impairment on other measures, including tests of general intelligence and declarative learning. FXTAS is to a large extent a white matter disease, and the cognitive phenotypes observed are consistent with what some have described as white matter dementia, in contrast to the impaired cortical functioning more characteristic of Alzheimer’s disease and related disorders. Although some degree of impaired executive functioning appears to be ubiquitous among persons with FXTAS, the data suggest that only a subset of unaffected carriers of the premutation - both female and male - demonstrate such deficits, which typically are mild. The best-studied phenotype is that of males with FXTAS. The manifestations of cognitive impairment among asymptomatic male carriers, and among women with and without FXTAS, are less well understood, but have come under increased scrutiny.","container-title":"Journal of Neurodevelopmental Disorders","DOI":"10.1186/1866-1955-6-28","ISSN":"1866-1947, 1866-1955","issue":"1","journalAbbreviation":"J Neurodevelop Disord","language":"en","page":"28","source":"DOI.org (Crossref)","title":"The cognitive neuropsychological phenotype of carriers of the FMR1 premutation","volume":"6","author":[{"family":"Grigsby","given":"Jim"},{"family":"Cornish","given":"Kim"},{"family":"Hocking","given":"Darren"},{"family":"Kraan","given":"Claudine"},{"family":"Olichney","given":"John M"},{"family":"Rivera","given":"Susan M"},{"family":"Schneider","given":"Andrea"},{"family":"Sherman","given":"Stephanie"},{"family":"Wang","given":"Jun Yi"},{"family":"Yang","given":"Jin-Chen"}],"issued":{"date-parts":[["2014",12]]}}},{"id":2603,"uris":["http://zotero.org/users/10946734/items/6B4UB6GX"],"itemData":{"id":2603,"type":"article-journal","container-title":"The Cerebellum","DOI":"10.1007/s12311-016-0782-0","ISSN":"1473-4222, 1473-4230","issue":"5","journalAbbreviation":"Cerebellum","language":"en","page":"565-569","source":"DOI.org (Crossref)","title":"Executive Dysfunction in Female FMR1 Premutation Carriers","volume":"15","author":[{"family":"Shelton","given":"Annie L."},{"family":"Cornish","given":"Kim M."},{"family":"Kraan","given":"Claudine M."},{"family":"Lozano","given":"Reymundo"},{"family":"Bui","given":"Minh"},{"family":"Fielding","given":"Joanne"}],"issued":{"date-parts":[["2016",10]]}}},{"id":2233,"uris":["http://zotero.org/users/10946734/items/MW2FLENV"],"itemData":{"id":2233,"type":"article-journal","abstract":"Objective\n              To investigate the nature of cognitive impairments and underlying brain mechanisms in older female fragile X premutation carriers with and without fragile X‐associated tremor/ataxia syndrome (FXTAS).\n            \n            \n              Methods\n              Extensive neuropsychological testing and cognitive event‐related brain potentials (ERPs; particularly, the auditory P300) were examined in 84 female participants: 33 fragile X premutation carriers with FXTAS (mean age = 62.8 years), 25 premutation carriers without FXTAS (mean age = 55.4 years), and 26 normal healthy controls (mean age = 59.3 years).\n            \n            \n              Results\n              Both premutation groups exhibited executive dysfunction on the Behavioral Dyscontrol Scale, with subtle impairments in inhibition and performance monitoring in female carriers without FXTAS, and more substantial deficits in FXTAS women. However, the female carrier group without FXTAS showed more pronounced deficiencies in working memory. Abnormal ERPs were recorded over the frontal lobes, where FXTAS patients showed both P300 amplitude reduction and latency prolongation, whereas only decreased frontal P300 amplitudes were found in carriers without FXTAS. These frontal P300 measures correlated with executive function and information processing speed.\n            \n            \n              Interpretation\n              The neuropsychological testing and ERP results of the present study provide support for the hypothesis that executive dysfunction is the primary cognitive impairment among older female premutation carriers both with and without FXTAS, although these deficits are relatively mild compared to those in FXTAS males. These findings are consistent with a synergistic effect of the premutation and aging on cognitive impairment among older female fragile X premutation carriers, even in those without FXTAS symptoms. Ann Neurol 2013;74:275–283","container-title":"Annals of Neurology","DOI":"10.1002/ana.23933","ISSN":"0364-5134, 1531-8249","issue":"2","journalAbbreviation":"Annals of Neurology","language":"en","license":"http://onlinelibrary.wiley.com/termsAndConditions#vor","page":"275-283","source":"DOI.org (Crossref)","title":"Phenotypes of hypofrontality in older female fragile X premutation carriers","volume":"74","author":[{"family":"Yang","given":"Jin‐Chen"},{"family":"Simon","given":"Christa"},{"family":"Niu","given":"Yu‐Qiong"},{"family":"Bogost","given":"Mark"},{"family":"Schneider","given":"Andrea"},{"family":"Tassone","given":"Flora"},{"family":"Seritan","given":"Andreea"},{"family":"Grigsby","given":"Jim"},{"family":"Hagerman","given":"Paul J."},{"family":"Hagerman","given":"Randi J."},{"family":"Olichney","given":"John M."}],"issued":{"date-parts":[["2013",8]]}}}],"schema":"https://github.com/citation-style-language/schema/raw/master/csl-citation.json"} </w:instrText>
      </w:r>
      <w:r w:rsidR="004C4D20">
        <w:rPr>
          <w:rFonts w:ascii="Times New Roman" w:hAnsi="Times New Roman" w:cs="Times New Roman"/>
          <w:sz w:val="24"/>
          <w:szCs w:val="24"/>
        </w:rPr>
        <w:fldChar w:fldCharType="separate"/>
      </w:r>
      <w:r w:rsidR="004C4D20" w:rsidRPr="004C4D20">
        <w:rPr>
          <w:rFonts w:ascii="Times New Roman" w:hAnsi="Times New Roman" w:cs="Times New Roman"/>
          <w:sz w:val="24"/>
        </w:rPr>
        <w:t>(Grigsby et al., 2014; Shelton et al., 2016; Yang et al., 2013)</w:t>
      </w:r>
      <w:r w:rsidR="004C4D20">
        <w:rPr>
          <w:rFonts w:ascii="Times New Roman" w:hAnsi="Times New Roman" w:cs="Times New Roman"/>
          <w:sz w:val="24"/>
          <w:szCs w:val="24"/>
        </w:rPr>
        <w:fldChar w:fldCharType="end"/>
      </w:r>
      <w:r w:rsidR="00EB6A0B">
        <w:rPr>
          <w:rFonts w:ascii="Times New Roman" w:hAnsi="Times New Roman" w:cs="Times New Roman"/>
          <w:sz w:val="24"/>
          <w:szCs w:val="24"/>
        </w:rPr>
        <w:t xml:space="preserve"> in addition to </w:t>
      </w:r>
      <w:r w:rsidR="008C6BD9">
        <w:rPr>
          <w:rFonts w:ascii="Times New Roman" w:hAnsi="Times New Roman" w:cs="Times New Roman"/>
          <w:sz w:val="24"/>
          <w:szCs w:val="24"/>
        </w:rPr>
        <w:t xml:space="preserve">language deficits </w:t>
      </w:r>
      <w:r w:rsidR="008C6BD9">
        <w:rPr>
          <w:rFonts w:ascii="Times New Roman" w:hAnsi="Times New Roman" w:cs="Times New Roman"/>
          <w:sz w:val="24"/>
          <w:szCs w:val="24"/>
        </w:rPr>
        <w:fldChar w:fldCharType="begin"/>
      </w:r>
      <w:r w:rsidR="008C6BD9">
        <w:rPr>
          <w:rFonts w:ascii="Times New Roman" w:hAnsi="Times New Roman" w:cs="Times New Roman"/>
          <w:sz w:val="24"/>
          <w:szCs w:val="24"/>
        </w:rPr>
        <w:instrText xml:space="preserve"> ADDIN ZOTERO_ITEM CSL_CITATION {"citationID":"QVm5d6Fq","properties":{"formattedCitation":"(Klusek et al., 2018, 2022)","plainCitation":"(Klusek et al., 2018, 2022)","noteIndex":0},"citationItems":[{"id":933,"uris":["http://zotero.org/users/10946734/items/MGCIIRZP"],"itemData":{"id":933,"type":"article-journal","container-title":"Frontiers in Genetics","DOI":"10.3389/fgene.2018.00344","ISSN":"1664-8021","journalAbbreviation":"Front. Genet.","language":"en","page":"344","source":"DOI.org (Crossref)","title":"Curvilinear Association Between Language Disfluency and FMR1 CGG Repeat Size Across the Normal, Intermediate, and Premutation Range","volume":"9","author":[{"family":"Klusek","given":"Jessica"},{"family":"Porter","given":"Anna"},{"family":"Abbeduto","given":"Leonard"},{"family":"Adayev","given":"Tatyana"},{"family":"Tassone","given":"Flora"},{"family":"Mailick","given":"Marsha R."},{"family":"Glicksman","given":"Anne"},{"family":"Tonnsen","given":"Bridgette L."},{"family":"Roberts","given":"Jane E."}],"issued":{"date-parts":[["2018",8,24]]}}},{"id":88,"uris":["http://zotero.org/users/10946734/items/C2PEFKP6"],"itemData":{"id":88,"type":"article-journal","abstract":"Background:  Women who carry a premutation allele of the FMR1 gene are at increased vulnerability to an array of age-related symptoms and disorders, including age-related decline in select cognitive skills. However, the risk factors for age-related decline are poorly understood, including the potential role of family history and genetic factors. In other forms of pathological aging, early decline in syntactic complexity is observed and predicts the later onset of neurodegenerative disease. To shed light on the earliest signs of degeneration, the present study characterized longitudinal changes in the syntactic complexity of women with the FMR1 premutation across midlife, and associations with family history of fragile X-associated tremor/ataxia syndrome (FXTAS) and CGG repeat length.\nMethods:  Forty-five women with the FMR1 premutation aged 35–64 years at study entry participated in 1–5 longitudinal assessments spaced approximately a year apart (130 observations total). All participants were mothers of children with confirmed fragile X syndrome. Language samples were analyzed for syntactic complexity and participants provided information on family history of FXTAS. CGG repeat length was determined via molecular genetic testing.\nResults:  Hierarchical linear models indicated that women who reported a family history of FXTAS exhibited faster age-related decline in syntactic complexity than those without a family history, with that difference emerging as the women reached their mid-50 s. CGG repeat length was not a significant predictor of age-related change.\nConclusions:  Results suggest that women with the FMR1 premutation who have a family history of FXTAS may be at increased risk for neurodegenerative disease, as indicated by age-related loss of syntactic complexity. Thus, family history of FXTAS may represent a personalized risk factor for age-related disease. Follow-up study is needed to determine whether syntactic decline is an early indicator of FXTAS specifically, as opposed to being a more general age-related cognitive decline associated with the FMR1 premutation.","container-title":"Journal of Neurodevelopmental Disorders","DOI":"10.1186/s11689-022-09415-3","ISSN":"1866-1947, 1866-1955","issue":"1","journalAbbreviation":"J Neurodevelop Disord","language":"en","page":"7","source":"DOI.org (Crossref)","title":"Family history of FXTAS is associated with age-related cognitive-linguistic decline among mothers with the FMR1 premutation","volume":"14","author":[{"family":"Klusek","given":"Jessica"},{"family":"Fairchild","given":"Amanda"},{"family":"Moser","given":"Carly"},{"family":"Mailick","given":"Marsha R."},{"family":"Thurman","given":"Angela John"},{"family":"Abbeduto","given":"Leonard"}],"issued":{"date-parts":[["2022",12]]}}}],"schema":"https://github.com/citation-style-language/schema/raw/master/csl-citation.json"} </w:instrText>
      </w:r>
      <w:r w:rsidR="008C6BD9">
        <w:rPr>
          <w:rFonts w:ascii="Times New Roman" w:hAnsi="Times New Roman" w:cs="Times New Roman"/>
          <w:sz w:val="24"/>
          <w:szCs w:val="24"/>
        </w:rPr>
        <w:fldChar w:fldCharType="separate"/>
      </w:r>
      <w:r w:rsidR="008C6BD9" w:rsidRPr="008C6BD9">
        <w:rPr>
          <w:rFonts w:ascii="Times New Roman" w:hAnsi="Times New Roman" w:cs="Times New Roman"/>
          <w:sz w:val="24"/>
        </w:rPr>
        <w:t>(Klusek et al., 2018, 2022)</w:t>
      </w:r>
      <w:r w:rsidR="008C6BD9">
        <w:rPr>
          <w:rFonts w:ascii="Times New Roman" w:hAnsi="Times New Roman" w:cs="Times New Roman"/>
          <w:sz w:val="24"/>
          <w:szCs w:val="24"/>
        </w:rPr>
        <w:fldChar w:fldCharType="end"/>
      </w:r>
      <w:r w:rsidR="008D61E7">
        <w:rPr>
          <w:rFonts w:ascii="Times New Roman" w:hAnsi="Times New Roman" w:cs="Times New Roman"/>
          <w:sz w:val="24"/>
          <w:szCs w:val="24"/>
        </w:rPr>
        <w:t xml:space="preserve">. </w:t>
      </w:r>
      <w:r w:rsidR="007E4916">
        <w:rPr>
          <w:rFonts w:ascii="Times New Roman" w:hAnsi="Times New Roman" w:cs="Times New Roman"/>
          <w:sz w:val="24"/>
          <w:szCs w:val="24"/>
        </w:rPr>
        <w:t>It is unclear if linguistic deficits in this population are secondary to deficits in other cognitive domains</w:t>
      </w:r>
      <w:r w:rsidR="0000591C">
        <w:rPr>
          <w:rFonts w:ascii="Times New Roman" w:hAnsi="Times New Roman" w:cs="Times New Roman"/>
          <w:sz w:val="24"/>
          <w:szCs w:val="24"/>
        </w:rPr>
        <w:t xml:space="preserve"> or if they reflect language-specific </w:t>
      </w:r>
      <w:r w:rsidR="00D21E7D">
        <w:rPr>
          <w:rFonts w:ascii="Times New Roman" w:hAnsi="Times New Roman" w:cs="Times New Roman"/>
          <w:sz w:val="24"/>
          <w:szCs w:val="24"/>
        </w:rPr>
        <w:t>differences</w:t>
      </w:r>
      <w:r w:rsidR="0000591C">
        <w:rPr>
          <w:rFonts w:ascii="Times New Roman" w:hAnsi="Times New Roman" w:cs="Times New Roman"/>
          <w:sz w:val="24"/>
          <w:szCs w:val="24"/>
        </w:rPr>
        <w:t>.</w:t>
      </w:r>
      <w:r w:rsidR="00F16439">
        <w:rPr>
          <w:rFonts w:ascii="Times New Roman" w:hAnsi="Times New Roman" w:cs="Times New Roman"/>
          <w:sz w:val="24"/>
          <w:szCs w:val="24"/>
        </w:rPr>
        <w:t xml:space="preserve"> </w:t>
      </w:r>
      <w:r w:rsidR="00F16439" w:rsidRPr="00A41643">
        <w:rPr>
          <w:rFonts w:ascii="Times New Roman" w:hAnsi="Times New Roman" w:cs="Times New Roman"/>
          <w:sz w:val="24"/>
          <w:szCs w:val="24"/>
        </w:rPr>
        <w:t>This study aims to explore</w:t>
      </w:r>
      <w:r w:rsidR="00F16439">
        <w:rPr>
          <w:rFonts w:ascii="Times New Roman" w:hAnsi="Times New Roman" w:cs="Times New Roman"/>
          <w:sz w:val="24"/>
          <w:szCs w:val="24"/>
        </w:rPr>
        <w:t xml:space="preserve"> </w:t>
      </w:r>
      <w:r w:rsidR="001F29B4" w:rsidRPr="00A41643">
        <w:rPr>
          <w:rFonts w:ascii="Times New Roman" w:hAnsi="Times New Roman" w:cs="Times New Roman"/>
          <w:sz w:val="24"/>
          <w:szCs w:val="24"/>
        </w:rPr>
        <w:t>the role that working memory and processing speed play</w:t>
      </w:r>
      <w:r w:rsidR="001F29B4">
        <w:rPr>
          <w:rFonts w:ascii="Times New Roman" w:hAnsi="Times New Roman" w:cs="Times New Roman"/>
          <w:sz w:val="24"/>
          <w:szCs w:val="24"/>
        </w:rPr>
        <w:t xml:space="preserve"> </w:t>
      </w:r>
      <w:r w:rsidR="00DE1957">
        <w:rPr>
          <w:rFonts w:ascii="Times New Roman" w:hAnsi="Times New Roman" w:cs="Times New Roman"/>
          <w:sz w:val="24"/>
          <w:szCs w:val="24"/>
        </w:rPr>
        <w:t xml:space="preserve">in </w:t>
      </w:r>
      <w:r w:rsidR="0028145C">
        <w:rPr>
          <w:rFonts w:ascii="Times New Roman" w:hAnsi="Times New Roman" w:cs="Times New Roman"/>
          <w:sz w:val="24"/>
          <w:szCs w:val="24"/>
        </w:rPr>
        <w:t>sentence</w:t>
      </w:r>
      <w:r w:rsidR="00F16439" w:rsidRPr="00A41643">
        <w:rPr>
          <w:rFonts w:ascii="Times New Roman" w:hAnsi="Times New Roman" w:cs="Times New Roman"/>
          <w:sz w:val="24"/>
          <w:szCs w:val="24"/>
        </w:rPr>
        <w:t xml:space="preserve"> processing in women with the </w:t>
      </w:r>
      <w:r w:rsidR="00F16439" w:rsidRPr="00A41643">
        <w:rPr>
          <w:rFonts w:ascii="Times New Roman" w:hAnsi="Times New Roman" w:cs="Times New Roman"/>
          <w:i/>
          <w:iCs/>
          <w:sz w:val="24"/>
          <w:szCs w:val="24"/>
        </w:rPr>
        <w:t xml:space="preserve">FMR1 </w:t>
      </w:r>
      <w:r w:rsidR="00F16439" w:rsidRPr="00A41643">
        <w:rPr>
          <w:rFonts w:ascii="Times New Roman" w:hAnsi="Times New Roman" w:cs="Times New Roman"/>
          <w:sz w:val="24"/>
          <w:szCs w:val="24"/>
        </w:rPr>
        <w:t xml:space="preserve">premutation using a self-paced reading </w:t>
      </w:r>
      <w:r w:rsidR="00A84BA8">
        <w:rPr>
          <w:rFonts w:ascii="Times New Roman" w:hAnsi="Times New Roman" w:cs="Times New Roman"/>
          <w:sz w:val="24"/>
          <w:szCs w:val="24"/>
        </w:rPr>
        <w:t>paradigm</w:t>
      </w:r>
      <w:r w:rsidR="00F16439" w:rsidRPr="00A41643">
        <w:rPr>
          <w:rFonts w:ascii="Times New Roman" w:hAnsi="Times New Roman" w:cs="Times New Roman"/>
          <w:sz w:val="24"/>
          <w:szCs w:val="24"/>
        </w:rPr>
        <w:t xml:space="preserve">. Understanding the clinical phenotype of language processing in women with the </w:t>
      </w:r>
      <w:r w:rsidR="00F16439" w:rsidRPr="00A41643">
        <w:rPr>
          <w:rFonts w:ascii="Times New Roman" w:hAnsi="Times New Roman" w:cs="Times New Roman"/>
          <w:i/>
          <w:iCs/>
          <w:sz w:val="24"/>
          <w:szCs w:val="24"/>
        </w:rPr>
        <w:t xml:space="preserve">FMR1 </w:t>
      </w:r>
      <w:r w:rsidR="00F16439" w:rsidRPr="00A41643">
        <w:rPr>
          <w:rFonts w:ascii="Times New Roman" w:hAnsi="Times New Roman" w:cs="Times New Roman"/>
          <w:sz w:val="24"/>
          <w:szCs w:val="24"/>
        </w:rPr>
        <w:t xml:space="preserve">premutation can help us </w:t>
      </w:r>
      <w:r w:rsidR="00F16439" w:rsidRPr="00BD2C81">
        <w:rPr>
          <w:rFonts w:ascii="Times New Roman" w:hAnsi="Times New Roman" w:cs="Times New Roman"/>
          <w:sz w:val="24"/>
          <w:szCs w:val="24"/>
        </w:rPr>
        <w:t xml:space="preserve">better understand the full range of cognitive processes that are impacted by the </w:t>
      </w:r>
      <w:r w:rsidR="00F16439" w:rsidRPr="00BD2C81">
        <w:rPr>
          <w:rFonts w:ascii="Times New Roman" w:hAnsi="Times New Roman" w:cs="Times New Roman"/>
          <w:i/>
          <w:iCs/>
          <w:sz w:val="24"/>
          <w:szCs w:val="24"/>
        </w:rPr>
        <w:t xml:space="preserve">FMR1 </w:t>
      </w:r>
      <w:r w:rsidR="00F16439" w:rsidRPr="00BD2C81">
        <w:rPr>
          <w:rFonts w:ascii="Times New Roman" w:hAnsi="Times New Roman" w:cs="Times New Roman"/>
          <w:sz w:val="24"/>
          <w:szCs w:val="24"/>
        </w:rPr>
        <w:t>premutation and downstream influences on brain and behavior.</w:t>
      </w:r>
    </w:p>
    <w:p w14:paraId="54F418F1" w14:textId="3A1EF8C2" w:rsidR="009F5A1D" w:rsidRPr="00BD2C81" w:rsidRDefault="002B40C6" w:rsidP="00C3295D">
      <w:pPr>
        <w:spacing w:after="120" w:line="240" w:lineRule="auto"/>
        <w:rPr>
          <w:rFonts w:ascii="Times New Roman" w:hAnsi="Times New Roman" w:cs="Times New Roman"/>
          <w:sz w:val="24"/>
          <w:szCs w:val="24"/>
        </w:rPr>
      </w:pPr>
      <w:r w:rsidRPr="00BD2C81">
        <w:rPr>
          <w:rFonts w:ascii="Times New Roman" w:hAnsi="Times New Roman" w:cs="Times New Roman"/>
          <w:b/>
          <w:bCs/>
          <w:sz w:val="24"/>
          <w:szCs w:val="24"/>
        </w:rPr>
        <w:t>Methods</w:t>
      </w:r>
      <w:r w:rsidR="00AF12CC" w:rsidRPr="00BD2C81">
        <w:rPr>
          <w:rFonts w:ascii="Times New Roman" w:hAnsi="Times New Roman" w:cs="Times New Roman"/>
          <w:b/>
          <w:bCs/>
          <w:sz w:val="24"/>
          <w:szCs w:val="24"/>
        </w:rPr>
        <w:t xml:space="preserve">: </w:t>
      </w:r>
      <w:r w:rsidR="00613A9A" w:rsidRPr="00BD2C81">
        <w:rPr>
          <w:rFonts w:ascii="Times New Roman" w:hAnsi="Times New Roman" w:cs="Times New Roman"/>
          <w:sz w:val="24"/>
          <w:szCs w:val="24"/>
        </w:rPr>
        <w:t xml:space="preserve">Participants included </w:t>
      </w:r>
      <w:r w:rsidR="00DF790E">
        <w:rPr>
          <w:rFonts w:ascii="Times New Roman" w:hAnsi="Times New Roman" w:cs="Times New Roman"/>
          <w:sz w:val="24"/>
          <w:szCs w:val="24"/>
        </w:rPr>
        <w:t xml:space="preserve">76 </w:t>
      </w:r>
      <w:r w:rsidR="00242E23">
        <w:rPr>
          <w:rFonts w:ascii="Times New Roman" w:hAnsi="Times New Roman" w:cs="Times New Roman"/>
          <w:sz w:val="24"/>
          <w:szCs w:val="24"/>
        </w:rPr>
        <w:t xml:space="preserve">women with an average age of </w:t>
      </w:r>
      <w:r w:rsidR="000F59B7">
        <w:rPr>
          <w:rFonts w:ascii="Times New Roman" w:hAnsi="Times New Roman" w:cs="Times New Roman"/>
          <w:sz w:val="24"/>
          <w:szCs w:val="24"/>
        </w:rPr>
        <w:t>62 years</w:t>
      </w:r>
      <w:r w:rsidR="007B2FF9">
        <w:rPr>
          <w:rFonts w:ascii="Times New Roman" w:hAnsi="Times New Roman" w:cs="Times New Roman"/>
          <w:sz w:val="24"/>
          <w:szCs w:val="24"/>
        </w:rPr>
        <w:t xml:space="preserve"> (</w:t>
      </w:r>
      <w:r w:rsidR="00DE1957">
        <w:rPr>
          <w:rFonts w:ascii="Times New Roman" w:hAnsi="Times New Roman" w:cs="Times New Roman"/>
          <w:sz w:val="24"/>
          <w:szCs w:val="24"/>
        </w:rPr>
        <w:t>r</w:t>
      </w:r>
      <w:r w:rsidR="007B2FF9">
        <w:rPr>
          <w:rFonts w:ascii="Times New Roman" w:hAnsi="Times New Roman" w:cs="Times New Roman"/>
          <w:sz w:val="24"/>
          <w:szCs w:val="24"/>
        </w:rPr>
        <w:t>ange 45-80; SD = 10)</w:t>
      </w:r>
      <w:r w:rsidR="00DF790E">
        <w:rPr>
          <w:rFonts w:ascii="Times New Roman" w:hAnsi="Times New Roman" w:cs="Times New Roman"/>
          <w:sz w:val="24"/>
          <w:szCs w:val="24"/>
        </w:rPr>
        <w:t xml:space="preserve">, </w:t>
      </w:r>
      <w:r w:rsidR="00D53917" w:rsidRPr="00BD2C81">
        <w:rPr>
          <w:rFonts w:ascii="Times New Roman" w:hAnsi="Times New Roman" w:cs="Times New Roman"/>
          <w:sz w:val="24"/>
          <w:szCs w:val="24"/>
        </w:rPr>
        <w:t>4</w:t>
      </w:r>
      <w:r w:rsidR="00C21758">
        <w:rPr>
          <w:rFonts w:ascii="Times New Roman" w:hAnsi="Times New Roman" w:cs="Times New Roman"/>
          <w:sz w:val="24"/>
          <w:szCs w:val="24"/>
        </w:rPr>
        <w:t>8</w:t>
      </w:r>
      <w:r w:rsidR="00D53917" w:rsidRPr="00BD2C81">
        <w:rPr>
          <w:rFonts w:ascii="Times New Roman" w:hAnsi="Times New Roman" w:cs="Times New Roman"/>
          <w:sz w:val="24"/>
          <w:szCs w:val="24"/>
        </w:rPr>
        <w:t xml:space="preserve"> </w:t>
      </w:r>
      <w:r w:rsidR="00242E23">
        <w:rPr>
          <w:rFonts w:ascii="Times New Roman" w:hAnsi="Times New Roman" w:cs="Times New Roman"/>
          <w:sz w:val="24"/>
          <w:szCs w:val="24"/>
        </w:rPr>
        <w:t xml:space="preserve">of whom had </w:t>
      </w:r>
      <w:r w:rsidR="00D53917" w:rsidRPr="00BD2C81">
        <w:rPr>
          <w:rFonts w:ascii="Times New Roman" w:hAnsi="Times New Roman" w:cs="Times New Roman"/>
          <w:sz w:val="24"/>
          <w:szCs w:val="24"/>
        </w:rPr>
        <w:t xml:space="preserve">the </w:t>
      </w:r>
      <w:r w:rsidR="00D53917" w:rsidRPr="00BD2C81">
        <w:rPr>
          <w:rFonts w:ascii="Times New Roman" w:hAnsi="Times New Roman" w:cs="Times New Roman"/>
          <w:i/>
          <w:iCs/>
          <w:sz w:val="24"/>
          <w:szCs w:val="24"/>
        </w:rPr>
        <w:t xml:space="preserve">FMR1 </w:t>
      </w:r>
      <w:r w:rsidR="00F23AC4" w:rsidRPr="00BD2C81">
        <w:rPr>
          <w:rFonts w:ascii="Times New Roman" w:hAnsi="Times New Roman" w:cs="Times New Roman"/>
          <w:sz w:val="24"/>
          <w:szCs w:val="24"/>
        </w:rPr>
        <w:t>premutation</w:t>
      </w:r>
      <w:r w:rsidR="00181CEA" w:rsidRPr="00BD2C81">
        <w:rPr>
          <w:rFonts w:ascii="Times New Roman" w:hAnsi="Times New Roman" w:cs="Times New Roman"/>
          <w:sz w:val="24"/>
          <w:szCs w:val="24"/>
        </w:rPr>
        <w:t xml:space="preserve"> </w:t>
      </w:r>
      <w:r w:rsidR="00D53917" w:rsidRPr="00BD2C81">
        <w:rPr>
          <w:rFonts w:ascii="Times New Roman" w:hAnsi="Times New Roman" w:cs="Times New Roman"/>
          <w:sz w:val="24"/>
          <w:szCs w:val="24"/>
        </w:rPr>
        <w:t>and 2</w:t>
      </w:r>
      <w:r w:rsidR="004B778C" w:rsidRPr="00BD2C81">
        <w:rPr>
          <w:rFonts w:ascii="Times New Roman" w:hAnsi="Times New Roman" w:cs="Times New Roman"/>
          <w:sz w:val="24"/>
          <w:szCs w:val="24"/>
        </w:rPr>
        <w:t>8</w:t>
      </w:r>
      <w:r w:rsidR="000F59B7">
        <w:rPr>
          <w:rFonts w:ascii="Times New Roman" w:hAnsi="Times New Roman" w:cs="Times New Roman"/>
          <w:sz w:val="24"/>
          <w:szCs w:val="24"/>
        </w:rPr>
        <w:t xml:space="preserve"> were</w:t>
      </w:r>
      <w:r w:rsidR="00F23AC4" w:rsidRPr="00BD2C81">
        <w:rPr>
          <w:rFonts w:ascii="Times New Roman" w:hAnsi="Times New Roman" w:cs="Times New Roman"/>
          <w:sz w:val="24"/>
          <w:szCs w:val="24"/>
        </w:rPr>
        <w:t xml:space="preserve"> controls</w:t>
      </w:r>
      <w:r w:rsidR="000F59B7">
        <w:rPr>
          <w:rFonts w:ascii="Times New Roman" w:hAnsi="Times New Roman" w:cs="Times New Roman"/>
          <w:sz w:val="24"/>
          <w:szCs w:val="24"/>
        </w:rPr>
        <w:t xml:space="preserve">. </w:t>
      </w:r>
      <w:r w:rsidR="00E03F76" w:rsidRPr="00BD2C81">
        <w:rPr>
          <w:rFonts w:ascii="Times New Roman" w:hAnsi="Times New Roman" w:cs="Times New Roman"/>
          <w:sz w:val="24"/>
          <w:szCs w:val="24"/>
        </w:rPr>
        <w:t>The groups</w:t>
      </w:r>
      <w:r w:rsidR="00BD0DF8">
        <w:rPr>
          <w:rFonts w:ascii="Times New Roman" w:hAnsi="Times New Roman" w:cs="Times New Roman"/>
          <w:sz w:val="24"/>
          <w:szCs w:val="24"/>
        </w:rPr>
        <w:t xml:space="preserve"> did not</w:t>
      </w:r>
      <w:r w:rsidR="00E03F76" w:rsidRPr="00BD2C81">
        <w:rPr>
          <w:rFonts w:ascii="Times New Roman" w:hAnsi="Times New Roman" w:cs="Times New Roman"/>
          <w:sz w:val="24"/>
          <w:szCs w:val="24"/>
        </w:rPr>
        <w:t xml:space="preserve"> differ in age (</w:t>
      </w:r>
      <w:r w:rsidR="00192932" w:rsidRPr="00BD2C81">
        <w:rPr>
          <w:rFonts w:ascii="Times New Roman" w:hAnsi="Times New Roman" w:cs="Times New Roman"/>
          <w:i/>
          <w:iCs/>
          <w:sz w:val="24"/>
          <w:szCs w:val="24"/>
        </w:rPr>
        <w:t>p</w:t>
      </w:r>
      <w:r w:rsidR="00504442">
        <w:rPr>
          <w:rFonts w:ascii="Times New Roman" w:hAnsi="Times New Roman" w:cs="Times New Roman"/>
          <w:i/>
          <w:iCs/>
          <w:sz w:val="24"/>
          <w:szCs w:val="24"/>
        </w:rPr>
        <w:t xml:space="preserve"> </w:t>
      </w:r>
      <w:r w:rsidR="00192932" w:rsidRPr="00BD2C81">
        <w:rPr>
          <w:rFonts w:ascii="Times New Roman" w:hAnsi="Times New Roman" w:cs="Times New Roman"/>
          <w:sz w:val="24"/>
          <w:szCs w:val="24"/>
        </w:rPr>
        <w:t>=</w:t>
      </w:r>
      <w:r w:rsidR="00323D78" w:rsidRPr="00BD2C81">
        <w:rPr>
          <w:rFonts w:ascii="Times New Roman" w:hAnsi="Times New Roman" w:cs="Times New Roman"/>
          <w:sz w:val="24"/>
          <w:szCs w:val="24"/>
        </w:rPr>
        <w:t xml:space="preserve"> </w:t>
      </w:r>
      <w:r w:rsidR="00192932" w:rsidRPr="00BD2C81">
        <w:rPr>
          <w:rFonts w:ascii="Times New Roman" w:hAnsi="Times New Roman" w:cs="Times New Roman"/>
          <w:sz w:val="24"/>
          <w:szCs w:val="24"/>
        </w:rPr>
        <w:t>.</w:t>
      </w:r>
      <w:r w:rsidR="001F50E0" w:rsidRPr="00BD2C81">
        <w:rPr>
          <w:rFonts w:ascii="Times New Roman" w:hAnsi="Times New Roman" w:cs="Times New Roman"/>
          <w:sz w:val="24"/>
          <w:szCs w:val="24"/>
        </w:rPr>
        <w:t>0</w:t>
      </w:r>
      <w:r w:rsidR="00BD0DF8">
        <w:rPr>
          <w:rFonts w:ascii="Times New Roman" w:hAnsi="Times New Roman" w:cs="Times New Roman"/>
          <w:sz w:val="24"/>
          <w:szCs w:val="24"/>
        </w:rPr>
        <w:t>6</w:t>
      </w:r>
      <w:r w:rsidR="00BF6706">
        <w:rPr>
          <w:rFonts w:ascii="Times New Roman" w:hAnsi="Times New Roman" w:cs="Times New Roman"/>
          <w:sz w:val="24"/>
          <w:szCs w:val="24"/>
        </w:rPr>
        <w:t>1</w:t>
      </w:r>
      <w:r w:rsidR="00192932" w:rsidRPr="00BD2C81">
        <w:rPr>
          <w:rFonts w:ascii="Times New Roman" w:hAnsi="Times New Roman" w:cs="Times New Roman"/>
          <w:sz w:val="24"/>
          <w:szCs w:val="24"/>
        </w:rPr>
        <w:t>), education</w:t>
      </w:r>
      <w:r w:rsidR="000F6E66" w:rsidRPr="00BD2C81">
        <w:rPr>
          <w:rFonts w:ascii="Times New Roman" w:hAnsi="Times New Roman" w:cs="Times New Roman"/>
          <w:sz w:val="24"/>
          <w:szCs w:val="24"/>
        </w:rPr>
        <w:t xml:space="preserve"> (</w:t>
      </w:r>
      <w:r w:rsidR="000F6E66" w:rsidRPr="00BD2C81">
        <w:rPr>
          <w:rFonts w:ascii="Times New Roman" w:hAnsi="Times New Roman" w:cs="Times New Roman"/>
          <w:i/>
          <w:iCs/>
          <w:sz w:val="24"/>
          <w:szCs w:val="24"/>
        </w:rPr>
        <w:t>p</w:t>
      </w:r>
      <w:r w:rsidR="000C0555">
        <w:rPr>
          <w:rFonts w:ascii="Times New Roman" w:hAnsi="Times New Roman" w:cs="Times New Roman"/>
          <w:i/>
          <w:iCs/>
          <w:sz w:val="24"/>
          <w:szCs w:val="24"/>
        </w:rPr>
        <w:t xml:space="preserve"> </w:t>
      </w:r>
      <w:r w:rsidR="000F6E66" w:rsidRPr="00BD2C81">
        <w:rPr>
          <w:rFonts w:ascii="Times New Roman" w:hAnsi="Times New Roman" w:cs="Times New Roman"/>
          <w:sz w:val="24"/>
          <w:szCs w:val="24"/>
        </w:rPr>
        <w:t>= .</w:t>
      </w:r>
      <w:r w:rsidR="00BF6706">
        <w:rPr>
          <w:rFonts w:ascii="Times New Roman" w:hAnsi="Times New Roman" w:cs="Times New Roman"/>
          <w:sz w:val="24"/>
          <w:szCs w:val="24"/>
        </w:rPr>
        <w:t>669</w:t>
      </w:r>
      <w:r w:rsidR="000F6E66" w:rsidRPr="00BD2C81">
        <w:rPr>
          <w:rFonts w:ascii="Times New Roman" w:hAnsi="Times New Roman" w:cs="Times New Roman"/>
          <w:sz w:val="24"/>
          <w:szCs w:val="24"/>
        </w:rPr>
        <w:t xml:space="preserve">), or IQ </w:t>
      </w:r>
      <w:r w:rsidR="00FC5799" w:rsidRPr="00BD2C81">
        <w:rPr>
          <w:rFonts w:ascii="Times New Roman" w:hAnsi="Times New Roman" w:cs="Times New Roman"/>
          <w:sz w:val="24"/>
          <w:szCs w:val="24"/>
        </w:rPr>
        <w:t>(</w:t>
      </w:r>
      <w:r w:rsidR="00FC5799" w:rsidRPr="00BD2C81">
        <w:rPr>
          <w:rFonts w:ascii="Times New Roman" w:hAnsi="Times New Roman" w:cs="Times New Roman"/>
          <w:i/>
          <w:iCs/>
          <w:sz w:val="24"/>
          <w:szCs w:val="24"/>
        </w:rPr>
        <w:t>p</w:t>
      </w:r>
      <w:r w:rsidR="00504442">
        <w:rPr>
          <w:rFonts w:ascii="Times New Roman" w:hAnsi="Times New Roman" w:cs="Times New Roman"/>
          <w:i/>
          <w:iCs/>
          <w:sz w:val="24"/>
          <w:szCs w:val="24"/>
        </w:rPr>
        <w:t xml:space="preserve"> </w:t>
      </w:r>
      <w:r w:rsidR="00FC5799" w:rsidRPr="00BD2C81">
        <w:rPr>
          <w:rFonts w:ascii="Times New Roman" w:hAnsi="Times New Roman" w:cs="Times New Roman"/>
          <w:sz w:val="24"/>
          <w:szCs w:val="24"/>
        </w:rPr>
        <w:t>= .</w:t>
      </w:r>
      <w:r w:rsidR="0034423E">
        <w:rPr>
          <w:rFonts w:ascii="Times New Roman" w:hAnsi="Times New Roman" w:cs="Times New Roman"/>
          <w:sz w:val="24"/>
          <w:szCs w:val="24"/>
        </w:rPr>
        <w:t>064</w:t>
      </w:r>
      <w:r w:rsidR="00FC5799" w:rsidRPr="00BD2C81">
        <w:rPr>
          <w:rFonts w:ascii="Times New Roman" w:hAnsi="Times New Roman" w:cs="Times New Roman"/>
          <w:sz w:val="24"/>
          <w:szCs w:val="24"/>
        </w:rPr>
        <w:t>)</w:t>
      </w:r>
      <w:r w:rsidR="003E413F" w:rsidRPr="00BD2C81">
        <w:rPr>
          <w:rFonts w:ascii="Times New Roman" w:hAnsi="Times New Roman" w:cs="Times New Roman"/>
          <w:sz w:val="24"/>
          <w:szCs w:val="24"/>
        </w:rPr>
        <w:t>.</w:t>
      </w:r>
      <w:r w:rsidR="00333692" w:rsidRPr="00BD2C81">
        <w:rPr>
          <w:rFonts w:ascii="Times New Roman" w:hAnsi="Times New Roman" w:cs="Times New Roman"/>
          <w:sz w:val="24"/>
          <w:szCs w:val="24"/>
        </w:rPr>
        <w:t xml:space="preserve"> </w:t>
      </w:r>
      <w:r w:rsidR="0029319F" w:rsidRPr="00BD2C81">
        <w:rPr>
          <w:rFonts w:ascii="Times New Roman" w:hAnsi="Times New Roman" w:cs="Times New Roman"/>
          <w:sz w:val="24"/>
          <w:szCs w:val="24"/>
        </w:rPr>
        <w:t>To be included in the</w:t>
      </w:r>
      <w:r w:rsidR="00934115">
        <w:rPr>
          <w:rFonts w:ascii="Times New Roman" w:hAnsi="Times New Roman" w:cs="Times New Roman"/>
          <w:sz w:val="24"/>
          <w:szCs w:val="24"/>
        </w:rPr>
        <w:t xml:space="preserve"> present</w:t>
      </w:r>
      <w:r w:rsidR="0029319F" w:rsidRPr="00BD2C81">
        <w:rPr>
          <w:rFonts w:ascii="Times New Roman" w:hAnsi="Times New Roman" w:cs="Times New Roman"/>
          <w:sz w:val="24"/>
          <w:szCs w:val="24"/>
        </w:rPr>
        <w:t xml:space="preserve"> study,</w:t>
      </w:r>
      <w:r w:rsidR="00C02DEB" w:rsidRPr="00BD2C81">
        <w:rPr>
          <w:rFonts w:ascii="Times New Roman" w:hAnsi="Times New Roman" w:cs="Times New Roman"/>
          <w:sz w:val="24"/>
          <w:szCs w:val="24"/>
        </w:rPr>
        <w:t xml:space="preserve"> participants </w:t>
      </w:r>
      <w:r w:rsidR="0029319F" w:rsidRPr="00BD2C81">
        <w:rPr>
          <w:rFonts w:ascii="Times New Roman" w:hAnsi="Times New Roman" w:cs="Times New Roman"/>
          <w:sz w:val="24"/>
          <w:szCs w:val="24"/>
        </w:rPr>
        <w:t>needed</w:t>
      </w:r>
      <w:r w:rsidR="005E4C63" w:rsidRPr="00BD2C81">
        <w:rPr>
          <w:rFonts w:ascii="Times New Roman" w:hAnsi="Times New Roman" w:cs="Times New Roman"/>
          <w:sz w:val="24"/>
          <w:szCs w:val="24"/>
        </w:rPr>
        <w:t xml:space="preserve"> to be a </w:t>
      </w:r>
      <w:r w:rsidR="00C02DEB" w:rsidRPr="00BD2C81">
        <w:rPr>
          <w:rFonts w:ascii="Times New Roman" w:hAnsi="Times New Roman" w:cs="Times New Roman"/>
          <w:sz w:val="24"/>
          <w:szCs w:val="24"/>
        </w:rPr>
        <w:t>proficient English speaker</w:t>
      </w:r>
      <w:r w:rsidR="005E4C63" w:rsidRPr="00BD2C81">
        <w:rPr>
          <w:rFonts w:ascii="Times New Roman" w:hAnsi="Times New Roman" w:cs="Times New Roman"/>
          <w:sz w:val="24"/>
          <w:szCs w:val="24"/>
        </w:rPr>
        <w:t>,</w:t>
      </w:r>
      <w:r w:rsidR="00516D17" w:rsidRPr="00BD2C81">
        <w:rPr>
          <w:rFonts w:ascii="Times New Roman" w:hAnsi="Times New Roman" w:cs="Times New Roman"/>
          <w:sz w:val="24"/>
          <w:szCs w:val="24"/>
        </w:rPr>
        <w:t xml:space="preserve"> ha</w:t>
      </w:r>
      <w:r w:rsidR="005E4C63" w:rsidRPr="00BD2C81">
        <w:rPr>
          <w:rFonts w:ascii="Times New Roman" w:hAnsi="Times New Roman" w:cs="Times New Roman"/>
          <w:sz w:val="24"/>
          <w:szCs w:val="24"/>
        </w:rPr>
        <w:t>ve</w:t>
      </w:r>
      <w:r w:rsidR="00516D17" w:rsidRPr="00BD2C81">
        <w:rPr>
          <w:rFonts w:ascii="Times New Roman" w:hAnsi="Times New Roman" w:cs="Times New Roman"/>
          <w:sz w:val="24"/>
          <w:szCs w:val="24"/>
        </w:rPr>
        <w:t xml:space="preserve"> normal or corrected to normal eyesight</w:t>
      </w:r>
      <w:r w:rsidR="00DE1957">
        <w:rPr>
          <w:rFonts w:ascii="Times New Roman" w:hAnsi="Times New Roman" w:cs="Times New Roman"/>
          <w:sz w:val="24"/>
          <w:szCs w:val="24"/>
        </w:rPr>
        <w:t>,</w:t>
      </w:r>
      <w:r w:rsidR="00583FA7" w:rsidRPr="00BD2C81">
        <w:rPr>
          <w:rFonts w:ascii="Times New Roman" w:hAnsi="Times New Roman" w:cs="Times New Roman"/>
          <w:sz w:val="24"/>
          <w:szCs w:val="24"/>
        </w:rPr>
        <w:t xml:space="preserve"> and ha</w:t>
      </w:r>
      <w:r w:rsidR="009F5A1D" w:rsidRPr="00BD2C81">
        <w:rPr>
          <w:rFonts w:ascii="Times New Roman" w:hAnsi="Times New Roman" w:cs="Times New Roman"/>
          <w:sz w:val="24"/>
          <w:szCs w:val="24"/>
        </w:rPr>
        <w:t>ve</w:t>
      </w:r>
      <w:r w:rsidR="00583FA7" w:rsidRPr="00BD2C81">
        <w:rPr>
          <w:rFonts w:ascii="Times New Roman" w:hAnsi="Times New Roman" w:cs="Times New Roman"/>
          <w:sz w:val="24"/>
          <w:szCs w:val="24"/>
        </w:rPr>
        <w:t xml:space="preserve"> an IQ of at least </w:t>
      </w:r>
      <w:r w:rsidR="0034423E">
        <w:rPr>
          <w:rFonts w:ascii="Times New Roman" w:hAnsi="Times New Roman" w:cs="Times New Roman"/>
          <w:sz w:val="24"/>
          <w:szCs w:val="24"/>
        </w:rPr>
        <w:t>8</w:t>
      </w:r>
      <w:r w:rsidR="00583FA7" w:rsidRPr="00BD2C81">
        <w:rPr>
          <w:rFonts w:ascii="Times New Roman" w:hAnsi="Times New Roman" w:cs="Times New Roman"/>
          <w:sz w:val="24"/>
          <w:szCs w:val="24"/>
        </w:rPr>
        <w:t>0.</w:t>
      </w:r>
      <w:r w:rsidR="006A3533" w:rsidRPr="00BD2C81">
        <w:rPr>
          <w:rFonts w:ascii="Times New Roman" w:hAnsi="Times New Roman" w:cs="Times New Roman"/>
          <w:sz w:val="24"/>
          <w:szCs w:val="24"/>
        </w:rPr>
        <w:t xml:space="preserve"> </w:t>
      </w:r>
    </w:p>
    <w:p w14:paraId="52999264" w14:textId="5A5B6006" w:rsidR="00EB729D" w:rsidRPr="00BD2C81" w:rsidRDefault="00235DEF" w:rsidP="00C3295D">
      <w:pPr>
        <w:spacing w:after="120" w:line="240" w:lineRule="auto"/>
        <w:rPr>
          <w:rFonts w:ascii="Times New Roman" w:hAnsi="Times New Roman" w:cs="Times New Roman"/>
          <w:sz w:val="24"/>
          <w:szCs w:val="24"/>
        </w:rPr>
      </w:pPr>
      <w:r w:rsidRPr="00BD2C81">
        <w:rPr>
          <w:rFonts w:ascii="Times New Roman" w:hAnsi="Times New Roman" w:cs="Times New Roman"/>
          <w:sz w:val="24"/>
          <w:szCs w:val="24"/>
        </w:rPr>
        <w:t>The self-paced reading task present</w:t>
      </w:r>
      <w:r w:rsidR="0025238B" w:rsidRPr="00BD2C81">
        <w:rPr>
          <w:rFonts w:ascii="Times New Roman" w:hAnsi="Times New Roman" w:cs="Times New Roman"/>
          <w:sz w:val="24"/>
          <w:szCs w:val="24"/>
        </w:rPr>
        <w:t>ed</w:t>
      </w:r>
      <w:r w:rsidRPr="00BD2C81">
        <w:rPr>
          <w:rFonts w:ascii="Times New Roman" w:hAnsi="Times New Roman" w:cs="Times New Roman"/>
          <w:sz w:val="24"/>
          <w:szCs w:val="24"/>
        </w:rPr>
        <w:t xml:space="preserve"> </w:t>
      </w:r>
      <w:r w:rsidR="0025238B" w:rsidRPr="00BD2C81">
        <w:rPr>
          <w:rFonts w:ascii="Times New Roman" w:hAnsi="Times New Roman" w:cs="Times New Roman"/>
          <w:sz w:val="24"/>
          <w:szCs w:val="24"/>
        </w:rPr>
        <w:t xml:space="preserve">48 </w:t>
      </w:r>
      <w:r w:rsidRPr="00BD2C81">
        <w:rPr>
          <w:rFonts w:ascii="Times New Roman" w:hAnsi="Times New Roman" w:cs="Times New Roman"/>
          <w:sz w:val="24"/>
          <w:szCs w:val="24"/>
        </w:rPr>
        <w:t xml:space="preserve">sentences of </w:t>
      </w:r>
      <w:r w:rsidR="00B85C9E" w:rsidRPr="00BD2C81">
        <w:rPr>
          <w:rFonts w:ascii="Times New Roman" w:hAnsi="Times New Roman" w:cs="Times New Roman"/>
          <w:sz w:val="24"/>
          <w:szCs w:val="24"/>
        </w:rPr>
        <w:t>high or low levels of</w:t>
      </w:r>
      <w:r w:rsidRPr="00BD2C81">
        <w:rPr>
          <w:rFonts w:ascii="Times New Roman" w:hAnsi="Times New Roman" w:cs="Times New Roman"/>
          <w:sz w:val="24"/>
          <w:szCs w:val="24"/>
        </w:rPr>
        <w:t xml:space="preserve"> syntactic complexity</w:t>
      </w:r>
      <w:r w:rsidR="00102EC4">
        <w:rPr>
          <w:rFonts w:ascii="Times New Roman" w:hAnsi="Times New Roman" w:cs="Times New Roman"/>
          <w:sz w:val="24"/>
          <w:szCs w:val="24"/>
        </w:rPr>
        <w:t xml:space="preserve">, </w:t>
      </w:r>
      <w:r w:rsidRPr="00BD2C81">
        <w:rPr>
          <w:rFonts w:ascii="Times New Roman" w:hAnsi="Times New Roman" w:cs="Times New Roman"/>
          <w:sz w:val="24"/>
          <w:szCs w:val="24"/>
        </w:rPr>
        <w:t>followed by a comprehension question about the sentence.</w:t>
      </w:r>
      <w:r w:rsidR="00102EC4">
        <w:rPr>
          <w:rFonts w:ascii="Times New Roman" w:hAnsi="Times New Roman" w:cs="Times New Roman"/>
          <w:sz w:val="24"/>
          <w:szCs w:val="24"/>
        </w:rPr>
        <w:t xml:space="preserve"> The participants progressed through the sentences at their own pace, phrase-by-phrase</w:t>
      </w:r>
      <w:r w:rsidR="00771115">
        <w:rPr>
          <w:rFonts w:ascii="Times New Roman" w:hAnsi="Times New Roman" w:cs="Times New Roman"/>
          <w:sz w:val="24"/>
          <w:szCs w:val="24"/>
        </w:rPr>
        <w:t xml:space="preserve"> on a computer, with the reading time of each sentence region being recorded.</w:t>
      </w:r>
      <w:r w:rsidRPr="00BD2C81">
        <w:rPr>
          <w:rFonts w:ascii="Times New Roman" w:hAnsi="Times New Roman" w:cs="Times New Roman"/>
          <w:sz w:val="24"/>
          <w:szCs w:val="24"/>
        </w:rPr>
        <w:t xml:space="preserve"> Reading time </w:t>
      </w:r>
      <w:r w:rsidR="00771115">
        <w:rPr>
          <w:rFonts w:ascii="Times New Roman" w:hAnsi="Times New Roman" w:cs="Times New Roman"/>
          <w:sz w:val="24"/>
          <w:szCs w:val="24"/>
        </w:rPr>
        <w:t xml:space="preserve">at the relative clause region of the sentence </w:t>
      </w:r>
      <w:r w:rsidRPr="00BD2C81">
        <w:rPr>
          <w:rFonts w:ascii="Times New Roman" w:hAnsi="Times New Roman" w:cs="Times New Roman"/>
          <w:sz w:val="24"/>
          <w:szCs w:val="24"/>
        </w:rPr>
        <w:t xml:space="preserve">and </w:t>
      </w:r>
      <w:r w:rsidR="00934115">
        <w:rPr>
          <w:rFonts w:ascii="Times New Roman" w:hAnsi="Times New Roman" w:cs="Times New Roman"/>
          <w:sz w:val="24"/>
          <w:szCs w:val="24"/>
        </w:rPr>
        <w:t>comprehension question</w:t>
      </w:r>
      <w:r w:rsidRPr="00BD2C81">
        <w:rPr>
          <w:rFonts w:ascii="Times New Roman" w:hAnsi="Times New Roman" w:cs="Times New Roman"/>
          <w:sz w:val="24"/>
          <w:szCs w:val="24"/>
        </w:rPr>
        <w:t xml:space="preserve"> accuracy </w:t>
      </w:r>
      <w:r w:rsidR="00BF71EE">
        <w:rPr>
          <w:rFonts w:ascii="Times New Roman" w:hAnsi="Times New Roman" w:cs="Times New Roman"/>
          <w:sz w:val="24"/>
          <w:szCs w:val="24"/>
        </w:rPr>
        <w:t>were used as</w:t>
      </w:r>
      <w:r w:rsidRPr="00BD2C81">
        <w:rPr>
          <w:rFonts w:ascii="Times New Roman" w:hAnsi="Times New Roman" w:cs="Times New Roman"/>
          <w:sz w:val="24"/>
          <w:szCs w:val="24"/>
        </w:rPr>
        <w:t xml:space="preserve"> measures of </w:t>
      </w:r>
      <w:r w:rsidR="007E28E5">
        <w:rPr>
          <w:rFonts w:ascii="Times New Roman" w:hAnsi="Times New Roman" w:cs="Times New Roman"/>
          <w:sz w:val="24"/>
          <w:szCs w:val="24"/>
        </w:rPr>
        <w:t>sentence</w:t>
      </w:r>
      <w:r w:rsidRPr="00BD2C81">
        <w:rPr>
          <w:rFonts w:ascii="Times New Roman" w:hAnsi="Times New Roman" w:cs="Times New Roman"/>
          <w:sz w:val="24"/>
          <w:szCs w:val="24"/>
        </w:rPr>
        <w:t xml:space="preserve"> processing</w:t>
      </w:r>
      <w:r w:rsidR="00DD4A02">
        <w:rPr>
          <w:rFonts w:ascii="Times New Roman" w:hAnsi="Times New Roman" w:cs="Times New Roman"/>
          <w:sz w:val="24"/>
          <w:szCs w:val="24"/>
        </w:rPr>
        <w:t xml:space="preserve"> </w:t>
      </w:r>
      <w:r w:rsidRPr="00BD2C81">
        <w:rPr>
          <w:rFonts w:ascii="Times New Roman" w:hAnsi="Times New Roman" w:cs="Times New Roman"/>
          <w:sz w:val="24"/>
          <w:szCs w:val="24"/>
        </w:rPr>
        <w:t>efficiency</w:t>
      </w:r>
      <w:r w:rsidR="000761DB">
        <w:rPr>
          <w:rFonts w:ascii="Times New Roman" w:hAnsi="Times New Roman" w:cs="Times New Roman"/>
          <w:sz w:val="24"/>
          <w:szCs w:val="24"/>
        </w:rPr>
        <w:t xml:space="preserve"> </w:t>
      </w:r>
      <w:r w:rsidRPr="00BD2C81">
        <w:rPr>
          <w:rFonts w:ascii="Times New Roman" w:hAnsi="Times New Roman" w:cs="Times New Roman"/>
          <w:sz w:val="24"/>
          <w:szCs w:val="24"/>
        </w:rPr>
        <w:fldChar w:fldCharType="begin"/>
      </w:r>
      <w:r w:rsidRPr="00BD2C81">
        <w:rPr>
          <w:rFonts w:ascii="Times New Roman" w:hAnsi="Times New Roman" w:cs="Times New Roman"/>
          <w:sz w:val="24"/>
          <w:szCs w:val="24"/>
        </w:rPr>
        <w:instrText xml:space="preserve"> ADDIN ZOTERO_ITEM CSL_CITATION {"citationID":"omMJObaT","properties":{"formattedCitation":"(Gordon &amp; Lowder, 2012; Waters &amp; Caplan, 2001)","plainCitation":"(Gordon &amp; Lowder, 2012; Waters &amp; Caplan, 2001)","noteIndex":0},"citationItems":[{"id":1394,"uris":["http://zotero.org/users/10946734/items/7G33E98N"],"itemData":{"id":1394,"type":"article-journal","abstract":"A major goal of psycholinguistics is to gain a better understanding of how syntactically complex sentences are processed. Pursuit of this goal has frequently focused on the contrast between objectand subject-extracted relative clauses (RCs). Although a large body of literature demonstrates that comprehension is more difﬁcult for object RCs than for subject RCs, the proposed explanations for this processing asymmetry are diverse and hotly debated. This article reviews theoretical accounts of RC processing in terms of whether they characterize the critical differences in comprehension difﬁculty as arising from memory processes, interpretive processes, or processes tuned to the frequency with which different types of language are encountered.","container-title":"Language and Linguistics Compass","DOI":"10.1002/lnc3.347","ISSN":"1749-818X, 1749-818X","issue":"7","journalAbbreviation":"Language and Linguist. Compass","language":"en","page":"403-415","source":"DOI.org (Crossref)","title":"Complex Sentence Processing: A Review of Theoretical Perspectives on the Comprehension of Relative Clauses","title-short":"Complex Sentence Processing","volume":"6","author":[{"family":"Gordon","given":"Peter C."},{"family":"Lowder","given":"Matthew W."}],"issued":{"date-parts":[["2012",7]]}}},{"id":1760,"uris":["http://zotero.org/users/10946734/items/636ICWMQ"],"itemData":{"id":1760,"type":"article-journal","container-title":"Psychology and Aging","DOI":"10.1037/0882-7974.16.1.128","ISSN":"1939-1498, 0882-7974","issue":"1","journalAbbreviation":"Psychology and Aging","language":"en","page":"128-144","source":"DOI.org (Crossref)","title":"Age, working memory, and on-line syntactic processing in sentence comprehension.","volume":"16","author":[{"family":"Waters","given":"Gloria S."},{"family":"Caplan","given":"David"}],"issued":{"date-parts":[["2001"]]}}}],"schema":"https://github.com/citation-style-language/schema/raw/master/csl-citation.json"} </w:instrText>
      </w:r>
      <w:r w:rsidRPr="00BD2C81">
        <w:rPr>
          <w:rFonts w:ascii="Times New Roman" w:hAnsi="Times New Roman" w:cs="Times New Roman"/>
          <w:sz w:val="24"/>
          <w:szCs w:val="24"/>
        </w:rPr>
        <w:fldChar w:fldCharType="separate"/>
      </w:r>
      <w:r w:rsidRPr="00BD2C81">
        <w:rPr>
          <w:rFonts w:ascii="Times New Roman" w:hAnsi="Times New Roman" w:cs="Times New Roman"/>
          <w:sz w:val="24"/>
          <w:szCs w:val="24"/>
        </w:rPr>
        <w:t>(Gordon &amp; Lowder, 2012; Waters &amp; Caplan, 2001)</w:t>
      </w:r>
      <w:r w:rsidRPr="00BD2C81">
        <w:rPr>
          <w:rFonts w:ascii="Times New Roman" w:hAnsi="Times New Roman" w:cs="Times New Roman"/>
          <w:sz w:val="24"/>
          <w:szCs w:val="24"/>
        </w:rPr>
        <w:fldChar w:fldCharType="end"/>
      </w:r>
      <w:r w:rsidR="00BF71EE">
        <w:rPr>
          <w:rFonts w:ascii="Times New Roman" w:hAnsi="Times New Roman" w:cs="Times New Roman"/>
          <w:sz w:val="24"/>
          <w:szCs w:val="24"/>
        </w:rPr>
        <w:t>, with</w:t>
      </w:r>
      <w:r w:rsidR="00276AAE" w:rsidRPr="00BD2C81">
        <w:rPr>
          <w:rFonts w:ascii="Times New Roman" w:hAnsi="Times New Roman" w:cs="Times New Roman"/>
          <w:sz w:val="24"/>
          <w:szCs w:val="24"/>
        </w:rPr>
        <w:t xml:space="preserve"> </w:t>
      </w:r>
      <w:r w:rsidR="00BF71EE">
        <w:rPr>
          <w:rFonts w:ascii="Times New Roman" w:hAnsi="Times New Roman" w:cs="Times New Roman"/>
          <w:sz w:val="24"/>
          <w:szCs w:val="24"/>
        </w:rPr>
        <w:t>r</w:t>
      </w:r>
      <w:r w:rsidR="00AB6939" w:rsidRPr="00BD2C81">
        <w:rPr>
          <w:rFonts w:ascii="Times New Roman" w:hAnsi="Times New Roman" w:cs="Times New Roman"/>
          <w:sz w:val="24"/>
          <w:szCs w:val="24"/>
        </w:rPr>
        <w:t xml:space="preserve">educed speed or </w:t>
      </w:r>
      <w:r w:rsidR="00A523F0" w:rsidRPr="00BD2C81">
        <w:rPr>
          <w:rFonts w:ascii="Times New Roman" w:hAnsi="Times New Roman" w:cs="Times New Roman"/>
          <w:sz w:val="24"/>
          <w:szCs w:val="24"/>
        </w:rPr>
        <w:t xml:space="preserve">accuracy </w:t>
      </w:r>
      <w:r w:rsidR="00875581" w:rsidRPr="00BD2C81">
        <w:rPr>
          <w:rFonts w:ascii="Times New Roman" w:hAnsi="Times New Roman" w:cs="Times New Roman"/>
          <w:sz w:val="24"/>
          <w:szCs w:val="24"/>
        </w:rPr>
        <w:t>suggest</w:t>
      </w:r>
      <w:r w:rsidR="000670D5">
        <w:rPr>
          <w:rFonts w:ascii="Times New Roman" w:hAnsi="Times New Roman" w:cs="Times New Roman"/>
          <w:sz w:val="24"/>
          <w:szCs w:val="24"/>
        </w:rPr>
        <w:t>ing</w:t>
      </w:r>
      <w:r w:rsidR="00A523F0" w:rsidRPr="00BD2C81">
        <w:rPr>
          <w:rFonts w:ascii="Times New Roman" w:hAnsi="Times New Roman" w:cs="Times New Roman"/>
          <w:sz w:val="24"/>
          <w:szCs w:val="24"/>
        </w:rPr>
        <w:t xml:space="preserve"> </w:t>
      </w:r>
      <w:r w:rsidR="00875581" w:rsidRPr="00BD2C81">
        <w:rPr>
          <w:rFonts w:ascii="Times New Roman" w:hAnsi="Times New Roman" w:cs="Times New Roman"/>
          <w:sz w:val="24"/>
          <w:szCs w:val="24"/>
        </w:rPr>
        <w:t>de</w:t>
      </w:r>
      <w:r w:rsidR="002D5E43" w:rsidRPr="00BD2C81">
        <w:rPr>
          <w:rFonts w:ascii="Times New Roman" w:hAnsi="Times New Roman" w:cs="Times New Roman"/>
          <w:sz w:val="24"/>
          <w:szCs w:val="24"/>
        </w:rPr>
        <w:t>ficits in</w:t>
      </w:r>
      <w:r w:rsidR="005C33C4" w:rsidRPr="00BD2C81">
        <w:rPr>
          <w:rFonts w:ascii="Times New Roman" w:hAnsi="Times New Roman" w:cs="Times New Roman"/>
          <w:sz w:val="24"/>
          <w:szCs w:val="24"/>
        </w:rPr>
        <w:t xml:space="preserve"> </w:t>
      </w:r>
      <w:r w:rsidR="007E28E5">
        <w:rPr>
          <w:rFonts w:ascii="Times New Roman" w:hAnsi="Times New Roman" w:cs="Times New Roman"/>
          <w:sz w:val="24"/>
          <w:szCs w:val="24"/>
        </w:rPr>
        <w:t>sentence</w:t>
      </w:r>
      <w:r w:rsidR="005C33C4" w:rsidRPr="00BD2C81">
        <w:rPr>
          <w:rFonts w:ascii="Times New Roman" w:hAnsi="Times New Roman" w:cs="Times New Roman"/>
          <w:sz w:val="24"/>
          <w:szCs w:val="24"/>
        </w:rPr>
        <w:t xml:space="preserve"> processing</w:t>
      </w:r>
      <w:r w:rsidR="00092CB3">
        <w:rPr>
          <w:rFonts w:ascii="Times New Roman" w:hAnsi="Times New Roman" w:cs="Times New Roman"/>
          <w:sz w:val="24"/>
          <w:szCs w:val="24"/>
        </w:rPr>
        <w:t>.</w:t>
      </w:r>
      <w:r w:rsidR="000670D5">
        <w:rPr>
          <w:rFonts w:ascii="Times New Roman" w:hAnsi="Times New Roman" w:cs="Times New Roman"/>
          <w:sz w:val="24"/>
          <w:szCs w:val="24"/>
        </w:rPr>
        <w:t xml:space="preserve"> </w:t>
      </w:r>
      <w:r w:rsidR="002B40C6" w:rsidRPr="00BD2C81">
        <w:rPr>
          <w:rFonts w:ascii="Times New Roman" w:hAnsi="Times New Roman" w:cs="Times New Roman"/>
          <w:sz w:val="24"/>
          <w:szCs w:val="24"/>
        </w:rPr>
        <w:t xml:space="preserve">Working memory was measured using the </w:t>
      </w:r>
      <w:r w:rsidR="00937E54" w:rsidRPr="00BD2C81">
        <w:rPr>
          <w:rFonts w:ascii="Times New Roman" w:hAnsi="Times New Roman" w:cs="Times New Roman"/>
          <w:sz w:val="24"/>
          <w:szCs w:val="24"/>
        </w:rPr>
        <w:t xml:space="preserve">working memory index score of the </w:t>
      </w:r>
      <w:r w:rsidR="0015692A" w:rsidRPr="00BD2C81">
        <w:rPr>
          <w:rFonts w:ascii="Times New Roman" w:hAnsi="Times New Roman" w:cs="Times New Roman"/>
          <w:sz w:val="24"/>
          <w:szCs w:val="24"/>
        </w:rPr>
        <w:t>Wide Range Assessment of Memory and Learning—Third Edition</w:t>
      </w:r>
      <w:r w:rsidR="00937E54" w:rsidRPr="00BD2C81">
        <w:rPr>
          <w:rFonts w:ascii="Times New Roman" w:hAnsi="Times New Roman" w:cs="Times New Roman"/>
          <w:sz w:val="24"/>
          <w:szCs w:val="24"/>
        </w:rPr>
        <w:t xml:space="preserve"> </w:t>
      </w:r>
      <w:r w:rsidR="00C56197">
        <w:rPr>
          <w:rFonts w:ascii="Times New Roman" w:hAnsi="Times New Roman" w:cs="Times New Roman"/>
          <w:sz w:val="24"/>
          <w:szCs w:val="24"/>
        </w:rPr>
        <w:fldChar w:fldCharType="begin"/>
      </w:r>
      <w:r w:rsidR="00C56197">
        <w:rPr>
          <w:rFonts w:ascii="Times New Roman" w:hAnsi="Times New Roman" w:cs="Times New Roman"/>
          <w:sz w:val="24"/>
          <w:szCs w:val="24"/>
        </w:rPr>
        <w:instrText xml:space="preserve"> ADDIN ZOTERO_ITEM CSL_CITATION {"citationID":"eRfIX9lg","properties":{"formattedCitation":"(Adams &amp; Sheslow, 2021)","plainCitation":"(Adams &amp; Sheslow, 2021)","noteIndex":0},"citationItems":[{"id":2607,"uris":["http://zotero.org/users/10946734/items/YEZMIYL6"],"itemData":{"id":2607,"type":"book","edition":"3rd","publisher":"Pearson","title":"Wide Range Assessment of Memory and Learning","author":[{"family":"Adams","given":"Wayne"},{"family":"Sheslow","given":"David"}],"issued":{"date-parts":[["2021"]]}}}],"schema":"https://github.com/citation-style-language/schema/raw/master/csl-citation.json"} </w:instrText>
      </w:r>
      <w:r w:rsidR="00C56197">
        <w:rPr>
          <w:rFonts w:ascii="Times New Roman" w:hAnsi="Times New Roman" w:cs="Times New Roman"/>
          <w:sz w:val="24"/>
          <w:szCs w:val="24"/>
        </w:rPr>
        <w:fldChar w:fldCharType="separate"/>
      </w:r>
      <w:r w:rsidR="00C56197" w:rsidRPr="00C56197">
        <w:rPr>
          <w:rFonts w:ascii="Times New Roman" w:hAnsi="Times New Roman" w:cs="Times New Roman"/>
          <w:sz w:val="24"/>
        </w:rPr>
        <w:t>(Adams &amp; Sheslow, 2021)</w:t>
      </w:r>
      <w:r w:rsidR="00C56197">
        <w:rPr>
          <w:rFonts w:ascii="Times New Roman" w:hAnsi="Times New Roman" w:cs="Times New Roman"/>
          <w:sz w:val="24"/>
          <w:szCs w:val="24"/>
        </w:rPr>
        <w:fldChar w:fldCharType="end"/>
      </w:r>
      <w:r w:rsidR="00937E54" w:rsidRPr="00BD2C81">
        <w:rPr>
          <w:rFonts w:ascii="Times New Roman" w:hAnsi="Times New Roman" w:cs="Times New Roman"/>
          <w:sz w:val="24"/>
          <w:szCs w:val="24"/>
        </w:rPr>
        <w:t xml:space="preserve"> </w:t>
      </w:r>
      <w:r w:rsidR="00BD2C81" w:rsidRPr="00BD2C81">
        <w:rPr>
          <w:rFonts w:ascii="Times New Roman" w:hAnsi="Times New Roman" w:cs="Times New Roman"/>
          <w:sz w:val="24"/>
          <w:szCs w:val="24"/>
        </w:rPr>
        <w:t>and</w:t>
      </w:r>
      <w:r w:rsidR="0069544D" w:rsidRPr="00BD2C81">
        <w:rPr>
          <w:rFonts w:ascii="Times New Roman" w:hAnsi="Times New Roman" w:cs="Times New Roman"/>
          <w:sz w:val="24"/>
          <w:szCs w:val="24"/>
        </w:rPr>
        <w:t xml:space="preserve"> p</w:t>
      </w:r>
      <w:r w:rsidR="004136D6" w:rsidRPr="00BD2C81">
        <w:rPr>
          <w:rFonts w:ascii="Times New Roman" w:hAnsi="Times New Roman" w:cs="Times New Roman"/>
          <w:sz w:val="24"/>
          <w:szCs w:val="24"/>
        </w:rPr>
        <w:t xml:space="preserve">rocessing speed was measured using the </w:t>
      </w:r>
      <w:r w:rsidR="00937E54" w:rsidRPr="00BD2C81">
        <w:rPr>
          <w:rFonts w:ascii="Times New Roman" w:hAnsi="Times New Roman" w:cs="Times New Roman"/>
          <w:sz w:val="24"/>
          <w:szCs w:val="24"/>
        </w:rPr>
        <w:t xml:space="preserve">NIH Toolbox </w:t>
      </w:r>
      <w:r w:rsidR="00CA3662" w:rsidRPr="00BD2C81">
        <w:rPr>
          <w:rFonts w:ascii="Times New Roman" w:hAnsi="Times New Roman" w:cs="Times New Roman"/>
          <w:sz w:val="24"/>
          <w:szCs w:val="24"/>
        </w:rPr>
        <w:t>pattern comparison test</w:t>
      </w:r>
      <w:r w:rsidR="00937E54" w:rsidRPr="00BD2C81">
        <w:rPr>
          <w:rFonts w:ascii="Times New Roman" w:hAnsi="Times New Roman" w:cs="Times New Roman"/>
          <w:sz w:val="24"/>
          <w:szCs w:val="24"/>
        </w:rPr>
        <w:t xml:space="preserve"> </w:t>
      </w:r>
      <w:r w:rsidR="00B25AE1">
        <w:rPr>
          <w:rFonts w:ascii="Times New Roman" w:hAnsi="Times New Roman" w:cs="Times New Roman"/>
          <w:sz w:val="24"/>
          <w:szCs w:val="24"/>
        </w:rPr>
        <w:fldChar w:fldCharType="begin"/>
      </w:r>
      <w:r w:rsidR="00B25AE1">
        <w:rPr>
          <w:rFonts w:ascii="Times New Roman" w:hAnsi="Times New Roman" w:cs="Times New Roman"/>
          <w:sz w:val="24"/>
          <w:szCs w:val="24"/>
        </w:rPr>
        <w:instrText xml:space="preserve"> ADDIN ZOTERO_ITEM CSL_CITATION {"citationID":"9L9jr06T","properties":{"formattedCitation":"(Weintraub et al., 2013)","plainCitation":"(Weintraub et al., 2013)","noteIndex":0},"citationItems":[{"id":2609,"uris":["http://zotero.org/users/10946734/items/Q37SWI8T"],"itemData":{"id":2609,"type":"article-journal","container-title":"Neurology","DOI":"10.1212/WNL.0b013e3182872ded","ISSN":"0028-3878, 1526-632X","issue":"11_supplement_3","journalAbbreviation":"Neurology","language":"en","source":"DOI.org (Crossref)","title":"Cognition assessment using the NIH Toolbox","URL":"https://www.neurology.org/doi/10.1212/WNL.0b013e3182872ded","volume":"80","author":[{"family":"Weintraub","given":"Sandra"},{"family":"Dikmen","given":"Sureyya S."},{"family":"Heaton","given":"Robert K."},{"family":"Tulsky","given":"David S."},{"family":"Zelazo","given":"Philip D."},{"family":"Bauer","given":"Patricia J."},{"family":"Carlozzi","given":"Noelle E."},{"family":"Slotkin","given":"Jerry"},{"family":"Blitz","given":"David"},{"family":"Wallner-Allen","given":"Kathleen"},{"family":"Fox","given":"Nathan A."},{"family":"Beaumont","given":"Jennifer L."},{"family":"Mungas","given":"Dan"},{"family":"Nowinski","given":"Cindy J."},{"family":"Richler","given":"Jennifer"},{"family":"Deocampo","given":"Joanne A."},{"family":"Anderson","given":"Jacob E."},{"family":"Manly","given":"Jennifer J."},{"family":"Borosh","given":"Beth"},{"family":"Havlik","given":"Richard"},{"family":"Conway","given":"Kevin"},{"family":"Edwards","given":"Emmeline"},{"family":"Freund","given":"Lisa"},{"family":"King","given":"Jonathan W."},{"family":"Moy","given":"Claudia"},{"family":"Witt","given":"Ellen"},{"family":"Gershon","given":"Richard C."}],"accessed":{"date-parts":[["2024",10,28]]},"issued":{"date-parts":[["2013",3,12]]}}}],"schema":"https://github.com/citation-style-language/schema/raw/master/csl-citation.json"} </w:instrText>
      </w:r>
      <w:r w:rsidR="00B25AE1">
        <w:rPr>
          <w:rFonts w:ascii="Times New Roman" w:hAnsi="Times New Roman" w:cs="Times New Roman"/>
          <w:sz w:val="24"/>
          <w:szCs w:val="24"/>
        </w:rPr>
        <w:fldChar w:fldCharType="separate"/>
      </w:r>
      <w:r w:rsidR="00B25AE1" w:rsidRPr="00B25AE1">
        <w:rPr>
          <w:rFonts w:ascii="Times New Roman" w:hAnsi="Times New Roman" w:cs="Times New Roman"/>
          <w:sz w:val="24"/>
        </w:rPr>
        <w:t>(Weintraub et al., 2013)</w:t>
      </w:r>
      <w:r w:rsidR="00B25AE1">
        <w:rPr>
          <w:rFonts w:ascii="Times New Roman" w:hAnsi="Times New Roman" w:cs="Times New Roman"/>
          <w:sz w:val="24"/>
          <w:szCs w:val="24"/>
        </w:rPr>
        <w:fldChar w:fldCharType="end"/>
      </w:r>
      <w:r w:rsidR="00A869A9">
        <w:rPr>
          <w:rFonts w:ascii="Times New Roman" w:hAnsi="Times New Roman" w:cs="Times New Roman"/>
          <w:sz w:val="24"/>
          <w:szCs w:val="24"/>
        </w:rPr>
        <w:t>.</w:t>
      </w:r>
    </w:p>
    <w:p w14:paraId="2FA0042E" w14:textId="39F97691" w:rsidR="003C1B08" w:rsidRPr="00022F5A" w:rsidRDefault="002B40C6" w:rsidP="00C3295D">
      <w:pPr>
        <w:spacing w:line="240" w:lineRule="auto"/>
        <w:rPr>
          <w:rFonts w:ascii="Times New Roman" w:hAnsi="Times New Roman" w:cs="Times New Roman"/>
          <w:sz w:val="24"/>
          <w:szCs w:val="24"/>
        </w:rPr>
      </w:pPr>
      <w:r w:rsidRPr="00A41643">
        <w:rPr>
          <w:rFonts w:ascii="Times New Roman" w:hAnsi="Times New Roman" w:cs="Times New Roman"/>
          <w:b/>
          <w:bCs/>
          <w:sz w:val="24"/>
          <w:szCs w:val="24"/>
        </w:rPr>
        <w:t>Results</w:t>
      </w:r>
      <w:r w:rsidR="008B0B52" w:rsidRPr="00A41643">
        <w:rPr>
          <w:rFonts w:ascii="Times New Roman" w:hAnsi="Times New Roman" w:cs="Times New Roman"/>
          <w:b/>
          <w:bCs/>
          <w:sz w:val="24"/>
          <w:szCs w:val="24"/>
        </w:rPr>
        <w:t xml:space="preserve">: </w:t>
      </w:r>
      <w:r w:rsidR="00980DDF" w:rsidRPr="00A41643">
        <w:rPr>
          <w:rFonts w:ascii="Times New Roman" w:hAnsi="Times New Roman" w:cs="Times New Roman"/>
          <w:sz w:val="24"/>
          <w:szCs w:val="24"/>
        </w:rPr>
        <w:t xml:space="preserve">In a </w:t>
      </w:r>
      <w:r w:rsidR="003261BA">
        <w:rPr>
          <w:rFonts w:ascii="Times New Roman" w:hAnsi="Times New Roman" w:cs="Times New Roman"/>
          <w:sz w:val="24"/>
          <w:szCs w:val="24"/>
        </w:rPr>
        <w:t xml:space="preserve">linear mixed </w:t>
      </w:r>
      <w:r w:rsidR="00980DDF" w:rsidRPr="00A41643">
        <w:rPr>
          <w:rFonts w:ascii="Times New Roman" w:hAnsi="Times New Roman" w:cs="Times New Roman"/>
          <w:sz w:val="24"/>
          <w:szCs w:val="24"/>
        </w:rPr>
        <w:t>model controlling for</w:t>
      </w:r>
      <w:r w:rsidR="005B585C" w:rsidRPr="00A41643">
        <w:rPr>
          <w:rFonts w:ascii="Times New Roman" w:hAnsi="Times New Roman" w:cs="Times New Roman"/>
          <w:sz w:val="24"/>
          <w:szCs w:val="24"/>
        </w:rPr>
        <w:t xml:space="preserve"> age</w:t>
      </w:r>
      <w:r w:rsidR="006B15B0">
        <w:rPr>
          <w:rFonts w:ascii="Times New Roman" w:hAnsi="Times New Roman" w:cs="Times New Roman"/>
          <w:sz w:val="24"/>
          <w:szCs w:val="24"/>
        </w:rPr>
        <w:t xml:space="preserve"> and</w:t>
      </w:r>
      <w:r w:rsidR="005B585C" w:rsidRPr="00A41643">
        <w:rPr>
          <w:rFonts w:ascii="Times New Roman" w:hAnsi="Times New Roman" w:cs="Times New Roman"/>
          <w:sz w:val="24"/>
          <w:szCs w:val="24"/>
        </w:rPr>
        <w:t xml:space="preserve"> education</w:t>
      </w:r>
      <w:r w:rsidR="00DE1957">
        <w:rPr>
          <w:rFonts w:ascii="Times New Roman" w:hAnsi="Times New Roman" w:cs="Times New Roman"/>
          <w:sz w:val="24"/>
          <w:szCs w:val="24"/>
        </w:rPr>
        <w:t>,</w:t>
      </w:r>
      <w:r w:rsidR="0094158F" w:rsidRPr="00A41643">
        <w:rPr>
          <w:rFonts w:ascii="Times New Roman" w:hAnsi="Times New Roman" w:cs="Times New Roman"/>
          <w:sz w:val="24"/>
          <w:szCs w:val="24"/>
        </w:rPr>
        <w:t xml:space="preserve"> </w:t>
      </w:r>
      <w:r w:rsidR="00980DDF" w:rsidRPr="00A41643">
        <w:rPr>
          <w:rFonts w:ascii="Times New Roman" w:hAnsi="Times New Roman" w:cs="Times New Roman"/>
          <w:sz w:val="24"/>
          <w:szCs w:val="24"/>
        </w:rPr>
        <w:t xml:space="preserve">the </w:t>
      </w:r>
      <w:r w:rsidR="00980DDF" w:rsidRPr="00A41643">
        <w:rPr>
          <w:rFonts w:ascii="Times New Roman" w:hAnsi="Times New Roman" w:cs="Times New Roman"/>
          <w:i/>
          <w:iCs/>
          <w:sz w:val="24"/>
          <w:szCs w:val="24"/>
        </w:rPr>
        <w:t xml:space="preserve">FMR1 </w:t>
      </w:r>
      <w:r w:rsidR="00980DDF" w:rsidRPr="00A41643">
        <w:rPr>
          <w:rFonts w:ascii="Times New Roman" w:hAnsi="Times New Roman" w:cs="Times New Roman"/>
          <w:sz w:val="24"/>
          <w:szCs w:val="24"/>
        </w:rPr>
        <w:t>premutation group showed longer reading times</w:t>
      </w:r>
      <w:r w:rsidR="003261BA">
        <w:rPr>
          <w:rFonts w:ascii="Times New Roman" w:hAnsi="Times New Roman" w:cs="Times New Roman"/>
          <w:sz w:val="24"/>
          <w:szCs w:val="24"/>
        </w:rPr>
        <w:t xml:space="preserve"> than controls</w:t>
      </w:r>
      <w:r w:rsidR="00980DDF" w:rsidRPr="00A41643">
        <w:rPr>
          <w:rFonts w:ascii="Times New Roman" w:hAnsi="Times New Roman" w:cs="Times New Roman"/>
          <w:sz w:val="24"/>
          <w:szCs w:val="24"/>
        </w:rPr>
        <w:t xml:space="preserve"> (</w:t>
      </w:r>
      <w:r w:rsidR="00980DDF" w:rsidRPr="00A41643">
        <w:rPr>
          <w:rFonts w:ascii="Times New Roman" w:hAnsi="Times New Roman" w:cs="Times New Roman"/>
          <w:i/>
          <w:iCs/>
          <w:sz w:val="24"/>
          <w:szCs w:val="24"/>
        </w:rPr>
        <w:t>p</w:t>
      </w:r>
      <w:r w:rsidR="00980DDF" w:rsidRPr="00A41643">
        <w:rPr>
          <w:rFonts w:ascii="Times New Roman" w:hAnsi="Times New Roman" w:cs="Times New Roman"/>
          <w:sz w:val="24"/>
          <w:szCs w:val="24"/>
        </w:rPr>
        <w:t xml:space="preserve"> = .0</w:t>
      </w:r>
      <w:r w:rsidR="00A20F39">
        <w:rPr>
          <w:rFonts w:ascii="Times New Roman" w:hAnsi="Times New Roman" w:cs="Times New Roman"/>
          <w:sz w:val="24"/>
          <w:szCs w:val="24"/>
        </w:rPr>
        <w:t>07</w:t>
      </w:r>
      <w:r w:rsidR="00804BE5">
        <w:rPr>
          <w:rFonts w:ascii="Times New Roman" w:hAnsi="Times New Roman" w:cs="Times New Roman"/>
          <w:sz w:val="24"/>
          <w:szCs w:val="24"/>
        </w:rPr>
        <w:t>, 95% CI [</w:t>
      </w:r>
      <w:r w:rsidR="005C73C2">
        <w:rPr>
          <w:rFonts w:ascii="Times New Roman" w:hAnsi="Times New Roman" w:cs="Times New Roman"/>
          <w:sz w:val="24"/>
          <w:szCs w:val="24"/>
        </w:rPr>
        <w:t>0.0</w:t>
      </w:r>
      <w:r w:rsidR="00A20F39">
        <w:rPr>
          <w:rFonts w:ascii="Times New Roman" w:hAnsi="Times New Roman" w:cs="Times New Roman"/>
          <w:sz w:val="24"/>
          <w:szCs w:val="24"/>
        </w:rPr>
        <w:t>9</w:t>
      </w:r>
      <w:r w:rsidR="00804BE5">
        <w:rPr>
          <w:rFonts w:ascii="Times New Roman" w:hAnsi="Times New Roman" w:cs="Times New Roman"/>
          <w:sz w:val="24"/>
          <w:szCs w:val="24"/>
        </w:rPr>
        <w:t>,</w:t>
      </w:r>
      <w:r w:rsidR="005C73C2">
        <w:rPr>
          <w:rFonts w:ascii="Times New Roman" w:hAnsi="Times New Roman" w:cs="Times New Roman"/>
          <w:sz w:val="24"/>
          <w:szCs w:val="24"/>
        </w:rPr>
        <w:t>0.</w:t>
      </w:r>
      <w:r w:rsidR="00A20F39">
        <w:rPr>
          <w:rFonts w:ascii="Times New Roman" w:hAnsi="Times New Roman" w:cs="Times New Roman"/>
          <w:sz w:val="24"/>
          <w:szCs w:val="24"/>
        </w:rPr>
        <w:t>58</w:t>
      </w:r>
      <w:r w:rsidR="00C42695">
        <w:rPr>
          <w:rFonts w:ascii="Times New Roman" w:hAnsi="Times New Roman" w:cs="Times New Roman"/>
          <w:sz w:val="24"/>
          <w:szCs w:val="24"/>
        </w:rPr>
        <w:t>]</w:t>
      </w:r>
      <w:r w:rsidR="00980DDF" w:rsidRPr="00A41643">
        <w:rPr>
          <w:rFonts w:ascii="Times New Roman" w:hAnsi="Times New Roman" w:cs="Times New Roman"/>
          <w:sz w:val="24"/>
          <w:szCs w:val="24"/>
        </w:rPr>
        <w:t>)</w:t>
      </w:r>
      <w:r w:rsidR="008E62F0">
        <w:rPr>
          <w:rFonts w:ascii="Times New Roman" w:hAnsi="Times New Roman" w:cs="Times New Roman"/>
          <w:sz w:val="24"/>
          <w:szCs w:val="24"/>
        </w:rPr>
        <w:t>,</w:t>
      </w:r>
      <w:r w:rsidR="003261BA">
        <w:rPr>
          <w:rFonts w:ascii="Times New Roman" w:hAnsi="Times New Roman" w:cs="Times New Roman"/>
          <w:sz w:val="24"/>
          <w:szCs w:val="24"/>
        </w:rPr>
        <w:t xml:space="preserve"> </w:t>
      </w:r>
      <w:r w:rsidR="00E6615C">
        <w:rPr>
          <w:rFonts w:ascii="Times New Roman" w:hAnsi="Times New Roman" w:cs="Times New Roman"/>
          <w:sz w:val="24"/>
          <w:szCs w:val="24"/>
        </w:rPr>
        <w:t xml:space="preserve">indicating that </w:t>
      </w:r>
      <w:r w:rsidR="005C73C2">
        <w:rPr>
          <w:rFonts w:ascii="Times New Roman" w:hAnsi="Times New Roman" w:cs="Times New Roman"/>
          <w:sz w:val="24"/>
          <w:szCs w:val="24"/>
        </w:rPr>
        <w:t xml:space="preserve">women with the </w:t>
      </w:r>
      <w:r w:rsidR="005C73C2">
        <w:rPr>
          <w:rFonts w:ascii="Times New Roman" w:hAnsi="Times New Roman" w:cs="Times New Roman"/>
          <w:i/>
          <w:iCs/>
          <w:sz w:val="24"/>
          <w:szCs w:val="24"/>
        </w:rPr>
        <w:t xml:space="preserve">FMR1 </w:t>
      </w:r>
      <w:r w:rsidR="005C73C2">
        <w:rPr>
          <w:rFonts w:ascii="Times New Roman" w:hAnsi="Times New Roman" w:cs="Times New Roman"/>
          <w:sz w:val="24"/>
          <w:szCs w:val="24"/>
        </w:rPr>
        <w:t xml:space="preserve">premutation show less efficient </w:t>
      </w:r>
      <w:r w:rsidR="00092CB3">
        <w:rPr>
          <w:rFonts w:ascii="Times New Roman" w:hAnsi="Times New Roman" w:cs="Times New Roman"/>
          <w:sz w:val="24"/>
          <w:szCs w:val="24"/>
        </w:rPr>
        <w:t>sentence processing</w:t>
      </w:r>
      <w:r w:rsidR="008E62F0">
        <w:rPr>
          <w:rFonts w:ascii="Times New Roman" w:hAnsi="Times New Roman" w:cs="Times New Roman"/>
          <w:sz w:val="24"/>
          <w:szCs w:val="24"/>
        </w:rPr>
        <w:t>.</w:t>
      </w:r>
      <w:r w:rsidR="00E6615C">
        <w:rPr>
          <w:rFonts w:ascii="Times New Roman" w:hAnsi="Times New Roman" w:cs="Times New Roman"/>
          <w:sz w:val="24"/>
          <w:szCs w:val="24"/>
        </w:rPr>
        <w:t xml:space="preserve"> </w:t>
      </w:r>
      <w:r w:rsidR="00C22FE2">
        <w:rPr>
          <w:rFonts w:ascii="Times New Roman" w:hAnsi="Times New Roman" w:cs="Times New Roman"/>
          <w:sz w:val="24"/>
          <w:szCs w:val="24"/>
        </w:rPr>
        <w:t xml:space="preserve">Additionally, </w:t>
      </w:r>
      <w:r w:rsidR="00B05190">
        <w:rPr>
          <w:rFonts w:ascii="Times New Roman" w:hAnsi="Times New Roman" w:cs="Times New Roman"/>
          <w:sz w:val="24"/>
          <w:szCs w:val="24"/>
        </w:rPr>
        <w:t>sentences with high syntactic complexity showed</w:t>
      </w:r>
      <w:r w:rsidR="005C6845">
        <w:rPr>
          <w:rFonts w:ascii="Times New Roman" w:hAnsi="Times New Roman" w:cs="Times New Roman"/>
          <w:sz w:val="24"/>
          <w:szCs w:val="24"/>
        </w:rPr>
        <w:t xml:space="preserve"> longer reading times (</w:t>
      </w:r>
      <w:r w:rsidR="005C6845">
        <w:rPr>
          <w:rFonts w:ascii="Times New Roman" w:hAnsi="Times New Roman" w:cs="Times New Roman"/>
          <w:i/>
          <w:iCs/>
          <w:sz w:val="24"/>
          <w:szCs w:val="24"/>
        </w:rPr>
        <w:t xml:space="preserve">p </w:t>
      </w:r>
      <w:r w:rsidR="00261DAE">
        <w:rPr>
          <w:rFonts w:ascii="Times New Roman" w:hAnsi="Times New Roman" w:cs="Times New Roman"/>
          <w:sz w:val="24"/>
          <w:szCs w:val="24"/>
        </w:rPr>
        <w:t>&lt;</w:t>
      </w:r>
      <w:r w:rsidR="00F8064E">
        <w:rPr>
          <w:rFonts w:ascii="Times New Roman" w:hAnsi="Times New Roman" w:cs="Times New Roman"/>
          <w:sz w:val="24"/>
          <w:szCs w:val="24"/>
        </w:rPr>
        <w:t xml:space="preserve"> .001</w:t>
      </w:r>
      <w:r w:rsidR="00B077A5">
        <w:rPr>
          <w:rFonts w:ascii="Times New Roman" w:hAnsi="Times New Roman" w:cs="Times New Roman"/>
          <w:sz w:val="24"/>
          <w:szCs w:val="24"/>
        </w:rPr>
        <w:t>, 95% CI [</w:t>
      </w:r>
      <w:r w:rsidR="00261DAE">
        <w:rPr>
          <w:rFonts w:ascii="Times New Roman" w:hAnsi="Times New Roman" w:cs="Times New Roman"/>
          <w:sz w:val="24"/>
          <w:szCs w:val="24"/>
        </w:rPr>
        <w:t xml:space="preserve"> </w:t>
      </w:r>
      <w:r w:rsidR="005C4769">
        <w:rPr>
          <w:rFonts w:ascii="Times New Roman" w:hAnsi="Times New Roman" w:cs="Times New Roman"/>
          <w:sz w:val="24"/>
          <w:szCs w:val="24"/>
        </w:rPr>
        <w:t>0</w:t>
      </w:r>
      <w:r w:rsidR="00B077A5">
        <w:rPr>
          <w:rFonts w:ascii="Times New Roman" w:hAnsi="Times New Roman" w:cs="Times New Roman"/>
          <w:sz w:val="24"/>
          <w:szCs w:val="24"/>
        </w:rPr>
        <w:t>.</w:t>
      </w:r>
      <w:r w:rsidR="00261DAE">
        <w:rPr>
          <w:rFonts w:ascii="Times New Roman" w:hAnsi="Times New Roman" w:cs="Times New Roman"/>
          <w:sz w:val="24"/>
          <w:szCs w:val="24"/>
        </w:rPr>
        <w:t xml:space="preserve">20, </w:t>
      </w:r>
      <w:r w:rsidR="005C4769">
        <w:rPr>
          <w:rFonts w:ascii="Times New Roman" w:hAnsi="Times New Roman" w:cs="Times New Roman"/>
          <w:sz w:val="24"/>
          <w:szCs w:val="24"/>
        </w:rPr>
        <w:t>0</w:t>
      </w:r>
      <w:r w:rsidR="00261DAE">
        <w:rPr>
          <w:rFonts w:ascii="Times New Roman" w:hAnsi="Times New Roman" w:cs="Times New Roman"/>
          <w:sz w:val="24"/>
          <w:szCs w:val="24"/>
        </w:rPr>
        <w:t>.75]</w:t>
      </w:r>
      <w:r w:rsidR="00F8064E">
        <w:rPr>
          <w:rFonts w:ascii="Times New Roman" w:hAnsi="Times New Roman" w:cs="Times New Roman"/>
          <w:sz w:val="24"/>
          <w:szCs w:val="24"/>
        </w:rPr>
        <w:t>)</w:t>
      </w:r>
      <w:r w:rsidR="00CD40B4">
        <w:rPr>
          <w:rFonts w:ascii="Times New Roman" w:hAnsi="Times New Roman" w:cs="Times New Roman"/>
          <w:sz w:val="24"/>
          <w:szCs w:val="24"/>
        </w:rPr>
        <w:t xml:space="preserve"> with no group-by-syntactic complexity interaction</w:t>
      </w:r>
      <w:r w:rsidR="005218EE">
        <w:rPr>
          <w:rFonts w:ascii="Times New Roman" w:hAnsi="Times New Roman" w:cs="Times New Roman"/>
          <w:sz w:val="24"/>
          <w:szCs w:val="24"/>
        </w:rPr>
        <w:t xml:space="preserve"> (</w:t>
      </w:r>
      <w:r w:rsidR="005218EE">
        <w:rPr>
          <w:rFonts w:ascii="Times New Roman" w:hAnsi="Times New Roman" w:cs="Times New Roman"/>
          <w:i/>
          <w:iCs/>
          <w:sz w:val="24"/>
          <w:szCs w:val="24"/>
        </w:rPr>
        <w:t xml:space="preserve">p </w:t>
      </w:r>
      <w:r w:rsidR="005218EE">
        <w:rPr>
          <w:rFonts w:ascii="Times New Roman" w:hAnsi="Times New Roman" w:cs="Times New Roman"/>
          <w:sz w:val="24"/>
          <w:szCs w:val="24"/>
        </w:rPr>
        <w:t xml:space="preserve">= </w:t>
      </w:r>
      <w:r w:rsidR="00DD4C08">
        <w:rPr>
          <w:rFonts w:ascii="Times New Roman" w:hAnsi="Times New Roman" w:cs="Times New Roman"/>
          <w:sz w:val="24"/>
          <w:szCs w:val="24"/>
        </w:rPr>
        <w:t>.387)</w:t>
      </w:r>
      <w:r w:rsidR="00BC219B">
        <w:rPr>
          <w:rFonts w:ascii="Times New Roman" w:hAnsi="Times New Roman" w:cs="Times New Roman"/>
          <w:sz w:val="24"/>
          <w:szCs w:val="24"/>
        </w:rPr>
        <w:t>.</w:t>
      </w:r>
      <w:r w:rsidR="00F8064E">
        <w:rPr>
          <w:rFonts w:ascii="Times New Roman" w:hAnsi="Times New Roman" w:cs="Times New Roman"/>
          <w:sz w:val="24"/>
          <w:szCs w:val="24"/>
        </w:rPr>
        <w:t xml:space="preserve"> </w:t>
      </w:r>
      <w:r w:rsidR="00D51EFC">
        <w:rPr>
          <w:rFonts w:ascii="Times New Roman" w:hAnsi="Times New Roman" w:cs="Times New Roman"/>
          <w:sz w:val="24"/>
          <w:szCs w:val="24"/>
        </w:rPr>
        <w:t>Group differences</w:t>
      </w:r>
      <w:r w:rsidR="00180352">
        <w:rPr>
          <w:rFonts w:ascii="Times New Roman" w:hAnsi="Times New Roman" w:cs="Times New Roman"/>
          <w:sz w:val="24"/>
          <w:szCs w:val="24"/>
        </w:rPr>
        <w:t xml:space="preserve"> persisted a</w:t>
      </w:r>
      <w:r w:rsidR="00C20653">
        <w:rPr>
          <w:rFonts w:ascii="Times New Roman" w:hAnsi="Times New Roman" w:cs="Times New Roman"/>
          <w:sz w:val="24"/>
          <w:szCs w:val="24"/>
        </w:rPr>
        <w:t>fter accounting for working memory and processing speed</w:t>
      </w:r>
      <w:r w:rsidR="00BB132E">
        <w:rPr>
          <w:rFonts w:ascii="Times New Roman" w:hAnsi="Times New Roman" w:cs="Times New Roman"/>
          <w:sz w:val="24"/>
          <w:szCs w:val="24"/>
        </w:rPr>
        <w:t xml:space="preserve"> (</w:t>
      </w:r>
      <w:r w:rsidR="00BB132E">
        <w:rPr>
          <w:rFonts w:ascii="Times New Roman" w:hAnsi="Times New Roman" w:cs="Times New Roman"/>
          <w:i/>
          <w:iCs/>
          <w:sz w:val="24"/>
          <w:szCs w:val="24"/>
        </w:rPr>
        <w:t xml:space="preserve">p </w:t>
      </w:r>
      <w:r w:rsidR="00BB132E">
        <w:rPr>
          <w:rFonts w:ascii="Times New Roman" w:hAnsi="Times New Roman" w:cs="Times New Roman"/>
          <w:sz w:val="24"/>
          <w:szCs w:val="24"/>
        </w:rPr>
        <w:t xml:space="preserve">= </w:t>
      </w:r>
      <w:r w:rsidR="00DF3D31">
        <w:rPr>
          <w:rFonts w:ascii="Times New Roman" w:hAnsi="Times New Roman" w:cs="Times New Roman"/>
          <w:sz w:val="24"/>
          <w:szCs w:val="24"/>
        </w:rPr>
        <w:t>.0</w:t>
      </w:r>
      <w:r w:rsidR="00CF1183">
        <w:rPr>
          <w:rFonts w:ascii="Times New Roman" w:hAnsi="Times New Roman" w:cs="Times New Roman"/>
          <w:sz w:val="24"/>
          <w:szCs w:val="24"/>
        </w:rPr>
        <w:t>09</w:t>
      </w:r>
      <w:r w:rsidR="00DF3D31">
        <w:rPr>
          <w:rFonts w:ascii="Times New Roman" w:hAnsi="Times New Roman" w:cs="Times New Roman"/>
          <w:sz w:val="24"/>
          <w:szCs w:val="24"/>
        </w:rPr>
        <w:t>, 95% CI [</w:t>
      </w:r>
      <w:r w:rsidR="000852D1">
        <w:rPr>
          <w:rFonts w:ascii="Times New Roman" w:hAnsi="Times New Roman" w:cs="Times New Roman"/>
          <w:sz w:val="24"/>
          <w:szCs w:val="24"/>
        </w:rPr>
        <w:t>0.0</w:t>
      </w:r>
      <w:r w:rsidR="008709C3">
        <w:rPr>
          <w:rFonts w:ascii="Times New Roman" w:hAnsi="Times New Roman" w:cs="Times New Roman"/>
          <w:sz w:val="24"/>
          <w:szCs w:val="24"/>
        </w:rPr>
        <w:t>7</w:t>
      </w:r>
      <w:r w:rsidR="000852D1">
        <w:rPr>
          <w:rFonts w:ascii="Times New Roman" w:hAnsi="Times New Roman" w:cs="Times New Roman"/>
          <w:sz w:val="24"/>
          <w:szCs w:val="24"/>
        </w:rPr>
        <w:t>, 0.</w:t>
      </w:r>
      <w:r w:rsidR="008709C3">
        <w:rPr>
          <w:rFonts w:ascii="Times New Roman" w:hAnsi="Times New Roman" w:cs="Times New Roman"/>
          <w:sz w:val="24"/>
          <w:szCs w:val="24"/>
        </w:rPr>
        <w:t>48</w:t>
      </w:r>
      <w:r w:rsidR="000852D1">
        <w:rPr>
          <w:rFonts w:ascii="Times New Roman" w:hAnsi="Times New Roman" w:cs="Times New Roman"/>
          <w:sz w:val="24"/>
          <w:szCs w:val="24"/>
        </w:rPr>
        <w:t>])</w:t>
      </w:r>
      <w:r w:rsidR="00C20653">
        <w:rPr>
          <w:rFonts w:ascii="Times New Roman" w:hAnsi="Times New Roman" w:cs="Times New Roman"/>
          <w:sz w:val="24"/>
          <w:szCs w:val="24"/>
        </w:rPr>
        <w:t>,</w:t>
      </w:r>
      <w:r w:rsidR="00570B40">
        <w:rPr>
          <w:rFonts w:ascii="Times New Roman" w:hAnsi="Times New Roman" w:cs="Times New Roman"/>
          <w:sz w:val="24"/>
          <w:szCs w:val="24"/>
        </w:rPr>
        <w:t xml:space="preserve"> suggesting</w:t>
      </w:r>
      <w:r w:rsidR="00C873F6">
        <w:rPr>
          <w:rFonts w:ascii="Times New Roman" w:hAnsi="Times New Roman" w:cs="Times New Roman"/>
          <w:sz w:val="24"/>
          <w:szCs w:val="24"/>
        </w:rPr>
        <w:t xml:space="preserve"> that </w:t>
      </w:r>
      <w:r w:rsidR="00080BA8">
        <w:rPr>
          <w:rFonts w:ascii="Times New Roman" w:hAnsi="Times New Roman" w:cs="Times New Roman"/>
          <w:sz w:val="24"/>
          <w:szCs w:val="24"/>
        </w:rPr>
        <w:t>differences in working memory and processing speed d</w:t>
      </w:r>
      <w:r w:rsidR="001F7640">
        <w:rPr>
          <w:rFonts w:ascii="Times New Roman" w:hAnsi="Times New Roman" w:cs="Times New Roman"/>
          <w:sz w:val="24"/>
          <w:szCs w:val="24"/>
        </w:rPr>
        <w:t>id</w:t>
      </w:r>
      <w:r w:rsidR="00080BA8">
        <w:rPr>
          <w:rFonts w:ascii="Times New Roman" w:hAnsi="Times New Roman" w:cs="Times New Roman"/>
          <w:sz w:val="24"/>
          <w:szCs w:val="24"/>
        </w:rPr>
        <w:t xml:space="preserve"> not fully account for </w:t>
      </w:r>
      <w:r w:rsidR="00F175AD">
        <w:rPr>
          <w:rFonts w:ascii="Times New Roman" w:hAnsi="Times New Roman" w:cs="Times New Roman"/>
          <w:sz w:val="24"/>
          <w:szCs w:val="24"/>
        </w:rPr>
        <w:t xml:space="preserve">reduced sentence processing efficiency in </w:t>
      </w:r>
      <w:r w:rsidR="00A869A9">
        <w:rPr>
          <w:rFonts w:ascii="Times New Roman" w:hAnsi="Times New Roman" w:cs="Times New Roman"/>
          <w:sz w:val="24"/>
          <w:szCs w:val="24"/>
        </w:rPr>
        <w:t xml:space="preserve">women with </w:t>
      </w:r>
      <w:r w:rsidR="00F175AD">
        <w:rPr>
          <w:rFonts w:ascii="Times New Roman" w:hAnsi="Times New Roman" w:cs="Times New Roman"/>
          <w:sz w:val="24"/>
          <w:szCs w:val="24"/>
        </w:rPr>
        <w:t xml:space="preserve">the </w:t>
      </w:r>
      <w:r w:rsidR="00F175AD">
        <w:rPr>
          <w:rFonts w:ascii="Times New Roman" w:hAnsi="Times New Roman" w:cs="Times New Roman"/>
          <w:i/>
          <w:iCs/>
          <w:sz w:val="24"/>
          <w:szCs w:val="24"/>
        </w:rPr>
        <w:t xml:space="preserve">FMR1 </w:t>
      </w:r>
      <w:r w:rsidR="00F175AD">
        <w:rPr>
          <w:rFonts w:ascii="Times New Roman" w:hAnsi="Times New Roman" w:cs="Times New Roman"/>
          <w:sz w:val="24"/>
          <w:szCs w:val="24"/>
        </w:rPr>
        <w:t xml:space="preserve">premutation. </w:t>
      </w:r>
      <w:r w:rsidR="006C496A">
        <w:rPr>
          <w:rFonts w:ascii="Times New Roman" w:hAnsi="Times New Roman" w:cs="Times New Roman"/>
          <w:sz w:val="24"/>
          <w:szCs w:val="24"/>
        </w:rPr>
        <w:t>While</w:t>
      </w:r>
      <w:r w:rsidR="00922AFA" w:rsidRPr="00A41643">
        <w:rPr>
          <w:rFonts w:ascii="Times New Roman" w:hAnsi="Times New Roman" w:cs="Times New Roman"/>
          <w:sz w:val="24"/>
          <w:szCs w:val="24"/>
        </w:rPr>
        <w:t xml:space="preserve"> working memory was a significant predictor of </w:t>
      </w:r>
      <w:r w:rsidR="003710D1" w:rsidRPr="00A41643">
        <w:rPr>
          <w:rFonts w:ascii="Times New Roman" w:hAnsi="Times New Roman" w:cs="Times New Roman"/>
          <w:sz w:val="24"/>
          <w:szCs w:val="24"/>
        </w:rPr>
        <w:t>reading time (</w:t>
      </w:r>
      <w:r w:rsidR="003710D1" w:rsidRPr="00A41643">
        <w:rPr>
          <w:rFonts w:ascii="Times New Roman" w:hAnsi="Times New Roman" w:cs="Times New Roman"/>
          <w:i/>
          <w:iCs/>
          <w:sz w:val="24"/>
          <w:szCs w:val="24"/>
        </w:rPr>
        <w:t xml:space="preserve">p </w:t>
      </w:r>
      <w:r w:rsidR="004200CA">
        <w:rPr>
          <w:rFonts w:ascii="Times New Roman" w:hAnsi="Times New Roman" w:cs="Times New Roman"/>
          <w:sz w:val="24"/>
          <w:szCs w:val="24"/>
        </w:rPr>
        <w:t>&lt;</w:t>
      </w:r>
      <w:r w:rsidR="003710D1" w:rsidRPr="00A41643">
        <w:rPr>
          <w:rFonts w:ascii="Times New Roman" w:hAnsi="Times New Roman" w:cs="Times New Roman"/>
          <w:sz w:val="24"/>
          <w:szCs w:val="24"/>
        </w:rPr>
        <w:t xml:space="preserve"> .00</w:t>
      </w:r>
      <w:r w:rsidR="00B03014">
        <w:rPr>
          <w:rFonts w:ascii="Times New Roman" w:hAnsi="Times New Roman" w:cs="Times New Roman"/>
          <w:sz w:val="24"/>
          <w:szCs w:val="24"/>
        </w:rPr>
        <w:t>1</w:t>
      </w:r>
      <w:r w:rsidR="003710D1" w:rsidRPr="00A41643">
        <w:rPr>
          <w:rFonts w:ascii="Times New Roman" w:hAnsi="Times New Roman" w:cs="Times New Roman"/>
          <w:sz w:val="24"/>
          <w:szCs w:val="24"/>
        </w:rPr>
        <w:t>)</w:t>
      </w:r>
      <w:r w:rsidR="00B716B1" w:rsidRPr="00A41643">
        <w:rPr>
          <w:rFonts w:ascii="Times New Roman" w:hAnsi="Times New Roman" w:cs="Times New Roman"/>
          <w:sz w:val="24"/>
          <w:szCs w:val="24"/>
        </w:rPr>
        <w:t>,</w:t>
      </w:r>
      <w:r w:rsidR="003710D1" w:rsidRPr="00A41643">
        <w:rPr>
          <w:rFonts w:ascii="Times New Roman" w:hAnsi="Times New Roman" w:cs="Times New Roman"/>
          <w:sz w:val="24"/>
          <w:szCs w:val="24"/>
        </w:rPr>
        <w:t xml:space="preserve"> </w:t>
      </w:r>
      <w:r w:rsidR="00031D23" w:rsidRPr="00A41643">
        <w:rPr>
          <w:rFonts w:ascii="Times New Roman" w:hAnsi="Times New Roman" w:cs="Times New Roman"/>
          <w:sz w:val="24"/>
          <w:szCs w:val="24"/>
        </w:rPr>
        <w:t xml:space="preserve">processing speed </w:t>
      </w:r>
      <w:r w:rsidR="00B716B1" w:rsidRPr="00A41643">
        <w:rPr>
          <w:rFonts w:ascii="Times New Roman" w:hAnsi="Times New Roman" w:cs="Times New Roman"/>
          <w:sz w:val="24"/>
          <w:szCs w:val="24"/>
        </w:rPr>
        <w:t>was not</w:t>
      </w:r>
      <w:r w:rsidR="00400CD7">
        <w:rPr>
          <w:rFonts w:ascii="Times New Roman" w:hAnsi="Times New Roman" w:cs="Times New Roman"/>
          <w:sz w:val="24"/>
          <w:szCs w:val="24"/>
        </w:rPr>
        <w:t xml:space="preserve"> </w:t>
      </w:r>
      <w:r w:rsidR="00400CD7" w:rsidRPr="00A41643">
        <w:rPr>
          <w:rFonts w:ascii="Times New Roman" w:hAnsi="Times New Roman" w:cs="Times New Roman"/>
          <w:sz w:val="24"/>
          <w:szCs w:val="24"/>
        </w:rPr>
        <w:t>(</w:t>
      </w:r>
      <w:r w:rsidR="00400CD7" w:rsidRPr="00A41643">
        <w:rPr>
          <w:rFonts w:ascii="Times New Roman" w:hAnsi="Times New Roman" w:cs="Times New Roman"/>
          <w:i/>
          <w:iCs/>
          <w:sz w:val="24"/>
          <w:szCs w:val="24"/>
        </w:rPr>
        <w:t xml:space="preserve">p </w:t>
      </w:r>
      <w:r w:rsidR="00400CD7" w:rsidRPr="00A41643">
        <w:rPr>
          <w:rFonts w:ascii="Times New Roman" w:hAnsi="Times New Roman" w:cs="Times New Roman"/>
          <w:sz w:val="24"/>
          <w:szCs w:val="24"/>
        </w:rPr>
        <w:t>= .1</w:t>
      </w:r>
      <w:r w:rsidR="004200CA">
        <w:rPr>
          <w:rFonts w:ascii="Times New Roman" w:hAnsi="Times New Roman" w:cs="Times New Roman"/>
          <w:sz w:val="24"/>
          <w:szCs w:val="24"/>
        </w:rPr>
        <w:t>83</w:t>
      </w:r>
      <w:r w:rsidR="00400CD7" w:rsidRPr="00A41643">
        <w:rPr>
          <w:rFonts w:ascii="Times New Roman" w:hAnsi="Times New Roman" w:cs="Times New Roman"/>
          <w:sz w:val="24"/>
          <w:szCs w:val="24"/>
        </w:rPr>
        <w:t>)</w:t>
      </w:r>
      <w:r w:rsidR="00BE0902">
        <w:rPr>
          <w:rFonts w:ascii="Times New Roman" w:hAnsi="Times New Roman" w:cs="Times New Roman"/>
          <w:sz w:val="24"/>
          <w:szCs w:val="24"/>
        </w:rPr>
        <w:t>.</w:t>
      </w:r>
      <w:r w:rsidR="0049235B">
        <w:rPr>
          <w:rFonts w:ascii="Times New Roman" w:hAnsi="Times New Roman" w:cs="Times New Roman"/>
          <w:sz w:val="24"/>
          <w:szCs w:val="24"/>
        </w:rPr>
        <w:t xml:space="preserve"> Women with the </w:t>
      </w:r>
      <w:r w:rsidR="0049235B">
        <w:rPr>
          <w:rFonts w:ascii="Times New Roman" w:hAnsi="Times New Roman" w:cs="Times New Roman"/>
          <w:i/>
          <w:iCs/>
          <w:sz w:val="24"/>
          <w:szCs w:val="24"/>
        </w:rPr>
        <w:t xml:space="preserve">FMR1 </w:t>
      </w:r>
      <w:r w:rsidR="0049235B">
        <w:rPr>
          <w:rFonts w:ascii="Times New Roman" w:hAnsi="Times New Roman" w:cs="Times New Roman"/>
          <w:sz w:val="24"/>
          <w:szCs w:val="24"/>
        </w:rPr>
        <w:t>premutation</w:t>
      </w:r>
      <w:r w:rsidR="00DD4DCD">
        <w:rPr>
          <w:rFonts w:ascii="Times New Roman" w:hAnsi="Times New Roman" w:cs="Times New Roman"/>
          <w:sz w:val="24"/>
          <w:szCs w:val="24"/>
        </w:rPr>
        <w:t xml:space="preserve"> did not differ from controls in comprehension </w:t>
      </w:r>
      <w:r w:rsidR="00A869A9">
        <w:rPr>
          <w:rFonts w:ascii="Times New Roman" w:hAnsi="Times New Roman" w:cs="Times New Roman"/>
          <w:sz w:val="24"/>
          <w:szCs w:val="24"/>
        </w:rPr>
        <w:t xml:space="preserve">question </w:t>
      </w:r>
      <w:r w:rsidR="00DD4DCD">
        <w:rPr>
          <w:rFonts w:ascii="Times New Roman" w:hAnsi="Times New Roman" w:cs="Times New Roman"/>
          <w:sz w:val="24"/>
          <w:szCs w:val="24"/>
        </w:rPr>
        <w:t>accuracy (</w:t>
      </w:r>
      <w:r w:rsidR="00B512EE">
        <w:rPr>
          <w:rFonts w:ascii="Times New Roman" w:hAnsi="Times New Roman" w:cs="Times New Roman"/>
          <w:i/>
          <w:iCs/>
          <w:sz w:val="24"/>
          <w:szCs w:val="24"/>
        </w:rPr>
        <w:t xml:space="preserve">p </w:t>
      </w:r>
      <w:r w:rsidR="00B512EE">
        <w:rPr>
          <w:rFonts w:ascii="Times New Roman" w:hAnsi="Times New Roman" w:cs="Times New Roman"/>
          <w:sz w:val="24"/>
          <w:szCs w:val="24"/>
        </w:rPr>
        <w:t xml:space="preserve">= </w:t>
      </w:r>
      <w:r w:rsidR="003C1B08">
        <w:rPr>
          <w:rFonts w:ascii="Times New Roman" w:hAnsi="Times New Roman" w:cs="Times New Roman"/>
          <w:sz w:val="24"/>
          <w:szCs w:val="24"/>
        </w:rPr>
        <w:t>.</w:t>
      </w:r>
      <w:r w:rsidR="00DB0D0E">
        <w:rPr>
          <w:rFonts w:ascii="Times New Roman" w:hAnsi="Times New Roman" w:cs="Times New Roman"/>
          <w:sz w:val="24"/>
          <w:szCs w:val="24"/>
        </w:rPr>
        <w:t>843</w:t>
      </w:r>
      <w:r w:rsidR="003C1B08">
        <w:rPr>
          <w:rFonts w:ascii="Times New Roman" w:hAnsi="Times New Roman" w:cs="Times New Roman"/>
          <w:sz w:val="24"/>
          <w:szCs w:val="24"/>
        </w:rPr>
        <w:t>)</w:t>
      </w:r>
      <w:r w:rsidR="00B643DB">
        <w:rPr>
          <w:rFonts w:ascii="Times New Roman" w:hAnsi="Times New Roman" w:cs="Times New Roman"/>
          <w:sz w:val="24"/>
          <w:szCs w:val="24"/>
        </w:rPr>
        <w:t xml:space="preserve"> </w:t>
      </w:r>
      <w:r w:rsidR="00F11AE9">
        <w:rPr>
          <w:rFonts w:ascii="Times New Roman" w:hAnsi="Times New Roman" w:cs="Times New Roman"/>
          <w:sz w:val="24"/>
          <w:szCs w:val="24"/>
        </w:rPr>
        <w:t>S</w:t>
      </w:r>
      <w:r w:rsidR="00A70F5A">
        <w:rPr>
          <w:rFonts w:ascii="Times New Roman" w:hAnsi="Times New Roman" w:cs="Times New Roman"/>
          <w:sz w:val="24"/>
          <w:szCs w:val="24"/>
        </w:rPr>
        <w:t>yntactic complexity showed lower comprehension accuracy</w:t>
      </w:r>
      <w:r w:rsidR="00AB4091">
        <w:rPr>
          <w:rFonts w:ascii="Times New Roman" w:hAnsi="Times New Roman" w:cs="Times New Roman"/>
          <w:sz w:val="24"/>
          <w:szCs w:val="24"/>
        </w:rPr>
        <w:t xml:space="preserve"> (</w:t>
      </w:r>
      <w:r w:rsidR="00AB4091">
        <w:rPr>
          <w:rFonts w:ascii="Times New Roman" w:hAnsi="Times New Roman" w:cs="Times New Roman"/>
          <w:i/>
          <w:iCs/>
          <w:sz w:val="24"/>
          <w:szCs w:val="24"/>
        </w:rPr>
        <w:t xml:space="preserve">p </w:t>
      </w:r>
      <w:r w:rsidR="00AB4091">
        <w:rPr>
          <w:rFonts w:ascii="Times New Roman" w:hAnsi="Times New Roman" w:cs="Times New Roman"/>
          <w:sz w:val="24"/>
          <w:szCs w:val="24"/>
        </w:rPr>
        <w:t>&lt; .001)</w:t>
      </w:r>
      <w:r w:rsidR="00F11AE9">
        <w:rPr>
          <w:rFonts w:ascii="Times New Roman" w:hAnsi="Times New Roman" w:cs="Times New Roman"/>
          <w:sz w:val="24"/>
          <w:szCs w:val="24"/>
        </w:rPr>
        <w:t>, but there was no group-by-syntactic complexity interaction</w:t>
      </w:r>
      <w:r w:rsidR="00022F5A">
        <w:rPr>
          <w:rFonts w:ascii="Times New Roman" w:hAnsi="Times New Roman" w:cs="Times New Roman"/>
          <w:sz w:val="24"/>
          <w:szCs w:val="24"/>
        </w:rPr>
        <w:t xml:space="preserve"> (</w:t>
      </w:r>
      <w:r w:rsidR="00022F5A">
        <w:rPr>
          <w:rFonts w:ascii="Times New Roman" w:hAnsi="Times New Roman" w:cs="Times New Roman"/>
          <w:i/>
          <w:iCs/>
          <w:sz w:val="24"/>
          <w:szCs w:val="24"/>
        </w:rPr>
        <w:t xml:space="preserve">p </w:t>
      </w:r>
      <w:r w:rsidR="00022F5A">
        <w:rPr>
          <w:rFonts w:ascii="Times New Roman" w:hAnsi="Times New Roman" w:cs="Times New Roman"/>
          <w:sz w:val="24"/>
          <w:szCs w:val="24"/>
        </w:rPr>
        <w:t xml:space="preserve">= </w:t>
      </w:r>
      <w:r w:rsidR="006C0FA4">
        <w:rPr>
          <w:rFonts w:ascii="Times New Roman" w:hAnsi="Times New Roman" w:cs="Times New Roman"/>
          <w:sz w:val="24"/>
          <w:szCs w:val="24"/>
        </w:rPr>
        <w:t>.797).</w:t>
      </w:r>
    </w:p>
    <w:p w14:paraId="4AE59ADA" w14:textId="2287DB9F" w:rsidR="000D4334" w:rsidRDefault="002B40C6" w:rsidP="00C3295D">
      <w:pPr>
        <w:spacing w:line="240" w:lineRule="auto"/>
        <w:rPr>
          <w:rFonts w:ascii="Times New Roman" w:hAnsi="Times New Roman" w:cs="Times New Roman"/>
          <w:sz w:val="24"/>
          <w:szCs w:val="24"/>
        </w:rPr>
      </w:pPr>
      <w:r w:rsidRPr="00A41643">
        <w:rPr>
          <w:rFonts w:ascii="Times New Roman" w:hAnsi="Times New Roman" w:cs="Times New Roman"/>
          <w:b/>
          <w:bCs/>
          <w:sz w:val="24"/>
          <w:szCs w:val="24"/>
        </w:rPr>
        <w:t>Discussion</w:t>
      </w:r>
      <w:r w:rsidR="009E7C25" w:rsidRPr="00A41643">
        <w:rPr>
          <w:rFonts w:ascii="Times New Roman" w:hAnsi="Times New Roman" w:cs="Times New Roman"/>
          <w:sz w:val="24"/>
          <w:szCs w:val="24"/>
        </w:rPr>
        <w:t xml:space="preserve">: </w:t>
      </w:r>
      <w:r w:rsidR="00661E85" w:rsidRPr="00A41643">
        <w:rPr>
          <w:rFonts w:ascii="Times New Roman" w:hAnsi="Times New Roman" w:cs="Times New Roman"/>
          <w:sz w:val="24"/>
          <w:szCs w:val="24"/>
        </w:rPr>
        <w:t xml:space="preserve">Results show </w:t>
      </w:r>
      <w:r w:rsidR="00167C3A">
        <w:rPr>
          <w:rFonts w:ascii="Times New Roman" w:hAnsi="Times New Roman" w:cs="Times New Roman"/>
          <w:sz w:val="24"/>
          <w:szCs w:val="24"/>
        </w:rPr>
        <w:t>deficits in sentence</w:t>
      </w:r>
      <w:r w:rsidR="00661E85" w:rsidRPr="00A41643">
        <w:rPr>
          <w:rFonts w:ascii="Times New Roman" w:hAnsi="Times New Roman" w:cs="Times New Roman"/>
          <w:sz w:val="24"/>
          <w:szCs w:val="24"/>
        </w:rPr>
        <w:t xml:space="preserve"> processing in women wi</w:t>
      </w:r>
      <w:r w:rsidR="00652237" w:rsidRPr="00A41643">
        <w:rPr>
          <w:rFonts w:ascii="Times New Roman" w:hAnsi="Times New Roman" w:cs="Times New Roman"/>
          <w:sz w:val="24"/>
          <w:szCs w:val="24"/>
        </w:rPr>
        <w:t>t</w:t>
      </w:r>
      <w:r w:rsidR="00661E85" w:rsidRPr="00A41643">
        <w:rPr>
          <w:rFonts w:ascii="Times New Roman" w:hAnsi="Times New Roman" w:cs="Times New Roman"/>
          <w:sz w:val="24"/>
          <w:szCs w:val="24"/>
        </w:rPr>
        <w:t xml:space="preserve">h the </w:t>
      </w:r>
      <w:r w:rsidR="00661E85" w:rsidRPr="00A41643">
        <w:rPr>
          <w:rFonts w:ascii="Times New Roman" w:hAnsi="Times New Roman" w:cs="Times New Roman"/>
          <w:i/>
          <w:iCs/>
          <w:sz w:val="24"/>
          <w:szCs w:val="24"/>
        </w:rPr>
        <w:t xml:space="preserve">FMR1 </w:t>
      </w:r>
      <w:r w:rsidR="00661E85" w:rsidRPr="00A41643">
        <w:rPr>
          <w:rFonts w:ascii="Times New Roman" w:hAnsi="Times New Roman" w:cs="Times New Roman"/>
          <w:sz w:val="24"/>
          <w:szCs w:val="24"/>
        </w:rPr>
        <w:t>premutation</w:t>
      </w:r>
      <w:r w:rsidR="00652237" w:rsidRPr="00A41643">
        <w:rPr>
          <w:rFonts w:ascii="Times New Roman" w:hAnsi="Times New Roman" w:cs="Times New Roman"/>
          <w:sz w:val="24"/>
          <w:szCs w:val="24"/>
        </w:rPr>
        <w:t>, which is consistent with other emerging evidence of language weaknesses in adult women who carry this genotype</w:t>
      </w:r>
      <w:r w:rsidR="000D1BFD">
        <w:rPr>
          <w:rFonts w:ascii="Times New Roman" w:hAnsi="Times New Roman" w:cs="Times New Roman"/>
          <w:sz w:val="24"/>
          <w:szCs w:val="24"/>
        </w:rPr>
        <w:t xml:space="preserve"> </w:t>
      </w:r>
      <w:r w:rsidR="000D1BFD">
        <w:rPr>
          <w:rFonts w:ascii="Times New Roman" w:hAnsi="Times New Roman" w:cs="Times New Roman"/>
          <w:sz w:val="24"/>
          <w:szCs w:val="24"/>
        </w:rPr>
        <w:fldChar w:fldCharType="begin"/>
      </w:r>
      <w:r w:rsidR="000D1BFD">
        <w:rPr>
          <w:rFonts w:ascii="Times New Roman" w:hAnsi="Times New Roman" w:cs="Times New Roman"/>
          <w:sz w:val="24"/>
          <w:szCs w:val="24"/>
        </w:rPr>
        <w:instrText xml:space="preserve"> ADDIN ZOTERO_ITEM CSL_CITATION {"citationID":"SMtj9Zlx","properties":{"formattedCitation":"(Klusek et al., 2022; Sterling et al., 2013)","plainCitation":"(Klusek et al., 2022; Sterling et al., 2013)","noteIndex":0},"citationItems":[{"id":88,"uris":["http://zotero.org/users/10946734/items/C2PEFKP6"],"itemData":{"id":88,"type":"article-journal","abstract":"Background:  Women who carry a premutation allele of the FMR1 gene are at increased vulnerability to an array of age-related symptoms and disorders, including age-related decline in select cognitive skills. However, the risk factors for age-related decline are poorly understood, including the potential role of family history and genetic factors. In other forms of pathological aging, early decline in syntactic complexity is observed and predicts the later onset of neurodegenerative disease. To shed light on the earliest signs of degeneration, the present study characterized longitudinal changes in the syntactic complexity of women with the FMR1 premutation across midlife, and associations with family history of fragile X-associated tremor/ataxia syndrome (FXTAS) and CGG repeat length.\nMethods:  Forty-five women with the FMR1 premutation aged 35–64 years at study entry participated in 1–5 longitudinal assessments spaced approximately a year apart (130 observations total). All participants were mothers of children with confirmed fragile X syndrome. Language samples were analyzed for syntactic complexity and participants provided information on family history of FXTAS. CGG repeat length was determined via molecular genetic testing.\nResults:  Hierarchical linear models indicated that women who reported a family history of FXTAS exhibited faster age-related decline in syntactic complexity than those without a family history, with that difference emerging as the women reached their mid-50 s. CGG repeat length was not a significant predictor of age-related change.\nConclusions:  Results suggest that women with the FMR1 premutation who have a family history of FXTAS may be at increased risk for neurodegenerative disease, as indicated by age-related loss of syntactic complexity. Thus, family history of FXTAS may represent a personalized risk factor for age-related disease. Follow-up study is needed to determine whether syntactic decline is an early indicator of FXTAS specifically, as opposed to being a more general age-related cognitive decline associated with the FMR1 premutation.","container-title":"Journal of Neurodevelopmental Disorders","DOI":"10.1186/s11689-022-09415-3","ISSN":"1866-1947, 1866-1955","issue":"1","journalAbbreviation":"J Neurodevelop Disord","language":"en","page":"7","source":"DOI.org (Crossref)","title":"Family history of FXTAS is associated with age-related cognitive-linguistic decline among mothers with the FMR1 premutation","volume":"14","author":[{"family":"Klusek","given":"Jessica"},{"family":"Fairchild","given":"Amanda"},{"family":"Moser","given":"Carly"},{"family":"Mailick","given":"Marsha R."},{"family":"Thurman","given":"Angela John"},{"family":"Abbeduto","given":"Leonard"}],"issued":{"date-parts":[["2022",12]]}}},{"id":1759,"uris":["http://zotero.org/users/10946734/items/PCUDMZ8S"],"itemData":{"id":1759,"type":"article-journal","abstract":"Recent evidence suggests that there are age-related neurocognitive implications for fragile X premutation carriers, including deﬁcits in executive function, and that such deﬁcits are more common in male than female premutation carriers. The purpose of the current study is to examine one aspect of executive function, language dysﬂuencies, in a group of 193 women with the premutation, and to contrast them with a comparison group (mothers of children with autism spectrum disorders). Our results demonstrate a linguistic proﬁle in the female premutation carriers characterized by dysﬂuencies associated with deﬁcits in organization and planning, with a clear impact of age. The comparison group, matched on both age and education level, did not demonstrate the age effect. Our results suggest dysﬂuencies could be an early indicator of cognitive aging in some female premutation carriers, and could be used to target early intervention.","container-title":"Brain and Cognition","DOI":"10.1016/j.bandc.2013.02.009","ISSN":"02782626","issue":"1","journalAbbreviation":"Brain and Cognition","language":"en","license":"https://www.elsevier.com/tdm/userlicense/1.0/","page":"84-89","source":"DOI.org (Crossref)","title":"Language dysfluencies in females with the FMR1 premutation","volume":"82","author":[{"family":"Sterling","given":"Audra M."},{"family":"Mailick","given":"Marsha"},{"family":"Greenberg","given":"Jan"},{"family":"Warren","given":"Steven F."},{"family":"Brady","given":"Nancy"}],"issued":{"date-parts":[["2013",6]]}}}],"schema":"https://github.com/citation-style-language/schema/raw/master/csl-citation.json"} </w:instrText>
      </w:r>
      <w:r w:rsidR="000D1BFD">
        <w:rPr>
          <w:rFonts w:ascii="Times New Roman" w:hAnsi="Times New Roman" w:cs="Times New Roman"/>
          <w:sz w:val="24"/>
          <w:szCs w:val="24"/>
        </w:rPr>
        <w:fldChar w:fldCharType="separate"/>
      </w:r>
      <w:r w:rsidR="000D1BFD" w:rsidRPr="000D1BFD">
        <w:rPr>
          <w:rFonts w:ascii="Times New Roman" w:hAnsi="Times New Roman" w:cs="Times New Roman"/>
          <w:sz w:val="24"/>
        </w:rPr>
        <w:t>(Klusek et al., 2022; Sterling et al., 2013)</w:t>
      </w:r>
      <w:r w:rsidR="000D1BFD">
        <w:rPr>
          <w:rFonts w:ascii="Times New Roman" w:hAnsi="Times New Roman" w:cs="Times New Roman"/>
          <w:sz w:val="24"/>
          <w:szCs w:val="24"/>
        </w:rPr>
        <w:fldChar w:fldCharType="end"/>
      </w:r>
      <w:r w:rsidR="00652237" w:rsidRPr="00A41643">
        <w:rPr>
          <w:rFonts w:ascii="Times New Roman" w:hAnsi="Times New Roman" w:cs="Times New Roman"/>
          <w:sz w:val="24"/>
          <w:szCs w:val="24"/>
        </w:rPr>
        <w:t xml:space="preserve">. </w:t>
      </w:r>
      <w:r w:rsidR="00EF1450">
        <w:rPr>
          <w:rFonts w:ascii="Times New Roman" w:hAnsi="Times New Roman" w:cs="Times New Roman"/>
          <w:sz w:val="24"/>
          <w:szCs w:val="24"/>
        </w:rPr>
        <w:t>Because</w:t>
      </w:r>
      <w:r w:rsidR="001B3B33" w:rsidRPr="00A41643">
        <w:rPr>
          <w:rFonts w:ascii="Times New Roman" w:hAnsi="Times New Roman" w:cs="Times New Roman"/>
          <w:sz w:val="24"/>
          <w:szCs w:val="24"/>
        </w:rPr>
        <w:t xml:space="preserve"> working memory </w:t>
      </w:r>
      <w:r w:rsidR="00EF1450">
        <w:rPr>
          <w:rFonts w:ascii="Times New Roman" w:hAnsi="Times New Roman" w:cs="Times New Roman"/>
          <w:sz w:val="24"/>
          <w:szCs w:val="24"/>
        </w:rPr>
        <w:t>and</w:t>
      </w:r>
      <w:r w:rsidR="001B3B33" w:rsidRPr="00A41643">
        <w:rPr>
          <w:rFonts w:ascii="Times New Roman" w:hAnsi="Times New Roman" w:cs="Times New Roman"/>
          <w:sz w:val="24"/>
          <w:szCs w:val="24"/>
        </w:rPr>
        <w:t xml:space="preserve"> cognitive processing speed</w:t>
      </w:r>
      <w:r w:rsidR="00D25EB8" w:rsidRPr="00A41643">
        <w:rPr>
          <w:rFonts w:ascii="Times New Roman" w:hAnsi="Times New Roman" w:cs="Times New Roman"/>
          <w:sz w:val="24"/>
          <w:szCs w:val="24"/>
        </w:rPr>
        <w:t xml:space="preserve"> </w:t>
      </w:r>
      <w:r w:rsidR="003C1B08">
        <w:rPr>
          <w:rFonts w:ascii="Times New Roman" w:hAnsi="Times New Roman" w:cs="Times New Roman"/>
          <w:sz w:val="24"/>
          <w:szCs w:val="24"/>
        </w:rPr>
        <w:t>d</w:t>
      </w:r>
      <w:r w:rsidR="00EF1450">
        <w:rPr>
          <w:rFonts w:ascii="Times New Roman" w:hAnsi="Times New Roman" w:cs="Times New Roman"/>
          <w:sz w:val="24"/>
          <w:szCs w:val="24"/>
        </w:rPr>
        <w:t>id</w:t>
      </w:r>
      <w:r w:rsidR="003C1B08">
        <w:rPr>
          <w:rFonts w:ascii="Times New Roman" w:hAnsi="Times New Roman" w:cs="Times New Roman"/>
          <w:sz w:val="24"/>
          <w:szCs w:val="24"/>
        </w:rPr>
        <w:t xml:space="preserve"> </w:t>
      </w:r>
      <w:r w:rsidR="00C1202B">
        <w:rPr>
          <w:rFonts w:ascii="Times New Roman" w:hAnsi="Times New Roman" w:cs="Times New Roman"/>
          <w:sz w:val="24"/>
          <w:szCs w:val="24"/>
        </w:rPr>
        <w:t xml:space="preserve">not </w:t>
      </w:r>
      <w:r w:rsidR="003C1B08">
        <w:rPr>
          <w:rFonts w:ascii="Times New Roman" w:hAnsi="Times New Roman" w:cs="Times New Roman"/>
          <w:sz w:val="24"/>
          <w:szCs w:val="24"/>
        </w:rPr>
        <w:t>fully explain</w:t>
      </w:r>
      <w:r w:rsidR="008649AC">
        <w:rPr>
          <w:rFonts w:ascii="Times New Roman" w:hAnsi="Times New Roman" w:cs="Times New Roman"/>
          <w:sz w:val="24"/>
          <w:szCs w:val="24"/>
        </w:rPr>
        <w:t xml:space="preserve"> deficits in</w:t>
      </w:r>
      <w:r w:rsidR="003837A2" w:rsidRPr="00A41643">
        <w:rPr>
          <w:rFonts w:ascii="Times New Roman" w:hAnsi="Times New Roman" w:cs="Times New Roman"/>
          <w:sz w:val="24"/>
          <w:szCs w:val="24"/>
        </w:rPr>
        <w:t xml:space="preserve"> </w:t>
      </w:r>
      <w:r w:rsidR="00EF1450">
        <w:rPr>
          <w:rFonts w:ascii="Times New Roman" w:hAnsi="Times New Roman" w:cs="Times New Roman"/>
          <w:sz w:val="24"/>
          <w:szCs w:val="24"/>
        </w:rPr>
        <w:t>sentence</w:t>
      </w:r>
      <w:r w:rsidR="008649AC">
        <w:rPr>
          <w:rFonts w:ascii="Times New Roman" w:hAnsi="Times New Roman" w:cs="Times New Roman"/>
          <w:sz w:val="24"/>
          <w:szCs w:val="24"/>
        </w:rPr>
        <w:t xml:space="preserve"> processing </w:t>
      </w:r>
      <w:r w:rsidR="00167C3A">
        <w:rPr>
          <w:rFonts w:ascii="Times New Roman" w:hAnsi="Times New Roman" w:cs="Times New Roman"/>
          <w:sz w:val="24"/>
          <w:szCs w:val="24"/>
        </w:rPr>
        <w:t>efficiency</w:t>
      </w:r>
      <w:r w:rsidR="003837A2" w:rsidRPr="00A41643">
        <w:rPr>
          <w:rFonts w:ascii="Times New Roman" w:hAnsi="Times New Roman" w:cs="Times New Roman"/>
          <w:sz w:val="24"/>
          <w:szCs w:val="24"/>
        </w:rPr>
        <w:t xml:space="preserve"> in this population</w:t>
      </w:r>
      <w:r w:rsidR="00C25DB0" w:rsidRPr="00A41643">
        <w:rPr>
          <w:rFonts w:ascii="Times New Roman" w:hAnsi="Times New Roman" w:cs="Times New Roman"/>
          <w:sz w:val="24"/>
          <w:szCs w:val="24"/>
        </w:rPr>
        <w:t xml:space="preserve">, </w:t>
      </w:r>
      <w:r w:rsidR="00C7310D" w:rsidRPr="00A41643">
        <w:rPr>
          <w:rFonts w:ascii="Times New Roman" w:hAnsi="Times New Roman" w:cs="Times New Roman"/>
          <w:sz w:val="24"/>
          <w:szCs w:val="24"/>
        </w:rPr>
        <w:t xml:space="preserve">women with the </w:t>
      </w:r>
      <w:r w:rsidR="00C7310D" w:rsidRPr="00A41643">
        <w:rPr>
          <w:rFonts w:ascii="Times New Roman" w:hAnsi="Times New Roman" w:cs="Times New Roman"/>
          <w:i/>
          <w:iCs/>
          <w:sz w:val="24"/>
          <w:szCs w:val="24"/>
        </w:rPr>
        <w:t xml:space="preserve">FMR1 </w:t>
      </w:r>
      <w:r w:rsidR="00C7310D" w:rsidRPr="00A41643">
        <w:rPr>
          <w:rFonts w:ascii="Times New Roman" w:hAnsi="Times New Roman" w:cs="Times New Roman"/>
          <w:sz w:val="24"/>
          <w:szCs w:val="24"/>
        </w:rPr>
        <w:t xml:space="preserve">premutation </w:t>
      </w:r>
      <w:r w:rsidR="00EF1450">
        <w:rPr>
          <w:rFonts w:ascii="Times New Roman" w:hAnsi="Times New Roman" w:cs="Times New Roman"/>
          <w:sz w:val="24"/>
          <w:szCs w:val="24"/>
        </w:rPr>
        <w:t xml:space="preserve">may </w:t>
      </w:r>
      <w:r w:rsidR="00C7310D" w:rsidRPr="00A41643">
        <w:rPr>
          <w:rFonts w:ascii="Times New Roman" w:hAnsi="Times New Roman" w:cs="Times New Roman"/>
          <w:sz w:val="24"/>
          <w:szCs w:val="24"/>
        </w:rPr>
        <w:t xml:space="preserve">have </w:t>
      </w:r>
      <w:r w:rsidR="00EC16E6" w:rsidRPr="00A41643">
        <w:rPr>
          <w:rFonts w:ascii="Times New Roman" w:hAnsi="Times New Roman" w:cs="Times New Roman"/>
          <w:sz w:val="24"/>
          <w:szCs w:val="24"/>
        </w:rPr>
        <w:t xml:space="preserve">language-specific </w:t>
      </w:r>
      <w:r w:rsidR="00C7310D" w:rsidRPr="00A41643">
        <w:rPr>
          <w:rFonts w:ascii="Times New Roman" w:hAnsi="Times New Roman" w:cs="Times New Roman"/>
          <w:sz w:val="24"/>
          <w:szCs w:val="24"/>
        </w:rPr>
        <w:t xml:space="preserve">processing </w:t>
      </w:r>
      <w:r w:rsidR="00EC16E6" w:rsidRPr="00A41643">
        <w:rPr>
          <w:rFonts w:ascii="Times New Roman" w:hAnsi="Times New Roman" w:cs="Times New Roman"/>
          <w:sz w:val="24"/>
          <w:szCs w:val="24"/>
        </w:rPr>
        <w:t>deficits</w:t>
      </w:r>
      <w:r w:rsidR="00C7310D" w:rsidRPr="00A41643">
        <w:rPr>
          <w:rFonts w:ascii="Times New Roman" w:hAnsi="Times New Roman" w:cs="Times New Roman"/>
          <w:sz w:val="24"/>
          <w:szCs w:val="24"/>
        </w:rPr>
        <w:t xml:space="preserve">. </w:t>
      </w:r>
      <w:r w:rsidR="00BD7C70" w:rsidRPr="00A41643">
        <w:rPr>
          <w:rFonts w:ascii="Times New Roman" w:hAnsi="Times New Roman" w:cs="Times New Roman"/>
          <w:sz w:val="24"/>
          <w:szCs w:val="24"/>
        </w:rPr>
        <w:t xml:space="preserve">There is a need to examine risk for language-based disorders such as developmental language disorder and dyslexia </w:t>
      </w:r>
      <w:r w:rsidR="00506185" w:rsidRPr="00A41643">
        <w:rPr>
          <w:rFonts w:ascii="Times New Roman" w:hAnsi="Times New Roman" w:cs="Times New Roman"/>
          <w:sz w:val="24"/>
          <w:szCs w:val="24"/>
        </w:rPr>
        <w:t xml:space="preserve">in carriers of the </w:t>
      </w:r>
      <w:r w:rsidR="00506185" w:rsidRPr="00A41643">
        <w:rPr>
          <w:rFonts w:ascii="Times New Roman" w:hAnsi="Times New Roman" w:cs="Times New Roman"/>
          <w:i/>
          <w:iCs/>
          <w:sz w:val="24"/>
          <w:szCs w:val="24"/>
        </w:rPr>
        <w:t xml:space="preserve">FMR1 </w:t>
      </w:r>
      <w:r w:rsidR="00506185" w:rsidRPr="00A41643">
        <w:rPr>
          <w:rFonts w:ascii="Times New Roman" w:hAnsi="Times New Roman" w:cs="Times New Roman"/>
          <w:sz w:val="24"/>
          <w:szCs w:val="24"/>
        </w:rPr>
        <w:t>premutation</w:t>
      </w:r>
      <w:r w:rsidR="00FA78AE">
        <w:rPr>
          <w:rFonts w:ascii="Times New Roman" w:hAnsi="Times New Roman" w:cs="Times New Roman"/>
          <w:sz w:val="24"/>
          <w:szCs w:val="24"/>
        </w:rPr>
        <w:t>.</w:t>
      </w:r>
    </w:p>
    <w:p w14:paraId="7AFEA606" w14:textId="4A432FE5" w:rsidR="00A1305D" w:rsidRDefault="00A1305D" w:rsidP="00C3295D">
      <w:pPr>
        <w:spacing w:line="240" w:lineRule="auto"/>
        <w:rPr>
          <w:rFonts w:ascii="Times New Roman" w:hAnsi="Times New Roman" w:cs="Times New Roman"/>
          <w:b/>
          <w:bCs/>
          <w:sz w:val="24"/>
          <w:szCs w:val="24"/>
        </w:rPr>
      </w:pPr>
      <w:r w:rsidRPr="00A1305D">
        <w:rPr>
          <w:rFonts w:ascii="Times New Roman" w:hAnsi="Times New Roman" w:cs="Times New Roman"/>
          <w:b/>
          <w:bCs/>
          <w:sz w:val="24"/>
          <w:szCs w:val="24"/>
        </w:rPr>
        <w:t>References</w:t>
      </w:r>
      <w:r>
        <w:rPr>
          <w:rFonts w:ascii="Times New Roman" w:hAnsi="Times New Roman" w:cs="Times New Roman"/>
          <w:b/>
          <w:bCs/>
          <w:sz w:val="24"/>
          <w:szCs w:val="24"/>
        </w:rPr>
        <w:t>:</w:t>
      </w:r>
    </w:p>
    <w:p w14:paraId="09F08E01" w14:textId="77777777" w:rsidR="000D1BFD" w:rsidRPr="000D1BFD" w:rsidRDefault="00303CBE" w:rsidP="00C3295D">
      <w:pPr>
        <w:pStyle w:val="Bibliography"/>
        <w:spacing w:line="240" w:lineRule="auto"/>
        <w:rPr>
          <w:rFonts w:ascii="Times New Roman" w:hAnsi="Times New Roman" w:cs="Times New Roman"/>
          <w:sz w:val="24"/>
        </w:rPr>
      </w:pPr>
      <w:r>
        <w:rPr>
          <w:sz w:val="24"/>
          <w:szCs w:val="24"/>
        </w:rPr>
        <w:fldChar w:fldCharType="begin"/>
      </w:r>
      <w:r>
        <w:rPr>
          <w:sz w:val="24"/>
          <w:szCs w:val="24"/>
        </w:rPr>
        <w:instrText xml:space="preserve"> ADDIN ZOTERO_BIBL {"uncited":[],"omitted":[],"custom":[]} CSL_BIBLIOGRAPHY </w:instrText>
      </w:r>
      <w:r>
        <w:rPr>
          <w:sz w:val="24"/>
          <w:szCs w:val="24"/>
        </w:rPr>
        <w:fldChar w:fldCharType="separate"/>
      </w:r>
      <w:r w:rsidR="000D1BFD" w:rsidRPr="000D1BFD">
        <w:rPr>
          <w:rFonts w:ascii="Times New Roman" w:hAnsi="Times New Roman" w:cs="Times New Roman"/>
          <w:sz w:val="24"/>
        </w:rPr>
        <w:t xml:space="preserve">Adams, W., &amp; Sheslow, D. (2021). </w:t>
      </w:r>
      <w:r w:rsidR="000D1BFD" w:rsidRPr="000D1BFD">
        <w:rPr>
          <w:rFonts w:ascii="Times New Roman" w:hAnsi="Times New Roman" w:cs="Times New Roman"/>
          <w:i/>
          <w:iCs/>
          <w:sz w:val="24"/>
        </w:rPr>
        <w:t>Wide Range Assessment of Memory and Learning</w:t>
      </w:r>
      <w:r w:rsidR="000D1BFD" w:rsidRPr="000D1BFD">
        <w:rPr>
          <w:rFonts w:ascii="Times New Roman" w:hAnsi="Times New Roman" w:cs="Times New Roman"/>
          <w:sz w:val="24"/>
        </w:rPr>
        <w:t xml:space="preserve"> (3rd ed.). Pearson.</w:t>
      </w:r>
    </w:p>
    <w:p w14:paraId="6C84857E"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lastRenderedPageBreak/>
        <w:t xml:space="preserve">Gordon, P. C., &amp; Lowder, M. W. (2012). Complex Sentence Processing: A Review of Theoretical Perspectives on the Comprehension of Relative Clauses. </w:t>
      </w:r>
      <w:r w:rsidRPr="000D1BFD">
        <w:rPr>
          <w:rFonts w:ascii="Times New Roman" w:hAnsi="Times New Roman" w:cs="Times New Roman"/>
          <w:i/>
          <w:iCs/>
          <w:sz w:val="24"/>
        </w:rPr>
        <w:t>Language and Linguistics Compass</w:t>
      </w:r>
      <w:r w:rsidRPr="000D1BFD">
        <w:rPr>
          <w:rFonts w:ascii="Times New Roman" w:hAnsi="Times New Roman" w:cs="Times New Roman"/>
          <w:sz w:val="24"/>
        </w:rPr>
        <w:t xml:space="preserve">, </w:t>
      </w:r>
      <w:r w:rsidRPr="000D1BFD">
        <w:rPr>
          <w:rFonts w:ascii="Times New Roman" w:hAnsi="Times New Roman" w:cs="Times New Roman"/>
          <w:i/>
          <w:iCs/>
          <w:sz w:val="24"/>
        </w:rPr>
        <w:t>6</w:t>
      </w:r>
      <w:r w:rsidRPr="000D1BFD">
        <w:rPr>
          <w:rFonts w:ascii="Times New Roman" w:hAnsi="Times New Roman" w:cs="Times New Roman"/>
          <w:sz w:val="24"/>
        </w:rPr>
        <w:t>(7), 403–415. https://doi.org/10.1002/lnc3.347</w:t>
      </w:r>
    </w:p>
    <w:p w14:paraId="330222E8"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t xml:space="preserve">Grigsby, J., Cornish, K., Hocking, D., Kraan, C., Olichney, J. M., Rivera, S. M., Schneider, A., Sherman, S., Wang, J. Y., &amp; Yang, J.-C. (2014). The cognitive neuropsychological phenotype of carriers of the FMR1 premutation. </w:t>
      </w:r>
      <w:r w:rsidRPr="000D1BFD">
        <w:rPr>
          <w:rFonts w:ascii="Times New Roman" w:hAnsi="Times New Roman" w:cs="Times New Roman"/>
          <w:i/>
          <w:iCs/>
          <w:sz w:val="24"/>
        </w:rPr>
        <w:t>Journal of Neurodevelopmental Disorders</w:t>
      </w:r>
      <w:r w:rsidRPr="000D1BFD">
        <w:rPr>
          <w:rFonts w:ascii="Times New Roman" w:hAnsi="Times New Roman" w:cs="Times New Roman"/>
          <w:sz w:val="24"/>
        </w:rPr>
        <w:t xml:space="preserve">, </w:t>
      </w:r>
      <w:r w:rsidRPr="000D1BFD">
        <w:rPr>
          <w:rFonts w:ascii="Times New Roman" w:hAnsi="Times New Roman" w:cs="Times New Roman"/>
          <w:i/>
          <w:iCs/>
          <w:sz w:val="24"/>
        </w:rPr>
        <w:t>6</w:t>
      </w:r>
      <w:r w:rsidRPr="000D1BFD">
        <w:rPr>
          <w:rFonts w:ascii="Times New Roman" w:hAnsi="Times New Roman" w:cs="Times New Roman"/>
          <w:sz w:val="24"/>
        </w:rPr>
        <w:t>(1), 28. https://doi.org/10.1186/1866-1955-6-28</w:t>
      </w:r>
    </w:p>
    <w:p w14:paraId="7401DE58"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t xml:space="preserve">Klusek, J., Fairchild, A., Moser, C., Mailick, M. R., Thurman, A. J., &amp; Abbeduto, L. (2022). Family history of FXTAS is associated with age-related cognitive-linguistic decline among mothers with the FMR1 premutation. </w:t>
      </w:r>
      <w:r w:rsidRPr="000D1BFD">
        <w:rPr>
          <w:rFonts w:ascii="Times New Roman" w:hAnsi="Times New Roman" w:cs="Times New Roman"/>
          <w:i/>
          <w:iCs/>
          <w:sz w:val="24"/>
        </w:rPr>
        <w:t>Journal of Neurodevelopmental Disorders</w:t>
      </w:r>
      <w:r w:rsidRPr="000D1BFD">
        <w:rPr>
          <w:rFonts w:ascii="Times New Roman" w:hAnsi="Times New Roman" w:cs="Times New Roman"/>
          <w:sz w:val="24"/>
        </w:rPr>
        <w:t xml:space="preserve">, </w:t>
      </w:r>
      <w:r w:rsidRPr="000D1BFD">
        <w:rPr>
          <w:rFonts w:ascii="Times New Roman" w:hAnsi="Times New Roman" w:cs="Times New Roman"/>
          <w:i/>
          <w:iCs/>
          <w:sz w:val="24"/>
        </w:rPr>
        <w:t>14</w:t>
      </w:r>
      <w:r w:rsidRPr="000D1BFD">
        <w:rPr>
          <w:rFonts w:ascii="Times New Roman" w:hAnsi="Times New Roman" w:cs="Times New Roman"/>
          <w:sz w:val="24"/>
        </w:rPr>
        <w:t>(1), 7. https://doi.org/10.1186/s11689-022-09415-3</w:t>
      </w:r>
    </w:p>
    <w:p w14:paraId="06BBBB6D"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t xml:space="preserve">Klusek, J., Porter, A., Abbeduto, L., Adayev, T., Tassone, F., Mailick, M. R., Glicksman, A., Tonnsen, B. L., &amp; Roberts, J. E. (2018). Curvilinear Association Between Language Disfluency and FMR1 CGG Repeat Size Across the Normal, Intermediate, and Premutation Range. </w:t>
      </w:r>
      <w:r w:rsidRPr="000D1BFD">
        <w:rPr>
          <w:rFonts w:ascii="Times New Roman" w:hAnsi="Times New Roman" w:cs="Times New Roman"/>
          <w:i/>
          <w:iCs/>
          <w:sz w:val="24"/>
        </w:rPr>
        <w:t>Frontiers in Genetics</w:t>
      </w:r>
      <w:r w:rsidRPr="000D1BFD">
        <w:rPr>
          <w:rFonts w:ascii="Times New Roman" w:hAnsi="Times New Roman" w:cs="Times New Roman"/>
          <w:sz w:val="24"/>
        </w:rPr>
        <w:t xml:space="preserve">, </w:t>
      </w:r>
      <w:r w:rsidRPr="000D1BFD">
        <w:rPr>
          <w:rFonts w:ascii="Times New Roman" w:hAnsi="Times New Roman" w:cs="Times New Roman"/>
          <w:i/>
          <w:iCs/>
          <w:sz w:val="24"/>
        </w:rPr>
        <w:t>9</w:t>
      </w:r>
      <w:r w:rsidRPr="000D1BFD">
        <w:rPr>
          <w:rFonts w:ascii="Times New Roman" w:hAnsi="Times New Roman" w:cs="Times New Roman"/>
          <w:sz w:val="24"/>
        </w:rPr>
        <w:t>, 344. https://doi.org/10.3389/fgene.2018.00344</w:t>
      </w:r>
    </w:p>
    <w:p w14:paraId="6B11F5F9"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t xml:space="preserve">Shelton, A. L., Cornish, K. M., Kraan, C. M., Lozano, R., Bui, M., &amp; Fielding, J. (2016). Executive Dysfunction in Female FMR1 Premutation Carriers. </w:t>
      </w:r>
      <w:r w:rsidRPr="000D1BFD">
        <w:rPr>
          <w:rFonts w:ascii="Times New Roman" w:hAnsi="Times New Roman" w:cs="Times New Roman"/>
          <w:i/>
          <w:iCs/>
          <w:sz w:val="24"/>
        </w:rPr>
        <w:t>The Cerebellum</w:t>
      </w:r>
      <w:r w:rsidRPr="000D1BFD">
        <w:rPr>
          <w:rFonts w:ascii="Times New Roman" w:hAnsi="Times New Roman" w:cs="Times New Roman"/>
          <w:sz w:val="24"/>
        </w:rPr>
        <w:t xml:space="preserve">, </w:t>
      </w:r>
      <w:r w:rsidRPr="000D1BFD">
        <w:rPr>
          <w:rFonts w:ascii="Times New Roman" w:hAnsi="Times New Roman" w:cs="Times New Roman"/>
          <w:i/>
          <w:iCs/>
          <w:sz w:val="24"/>
        </w:rPr>
        <w:t>15</w:t>
      </w:r>
      <w:r w:rsidRPr="000D1BFD">
        <w:rPr>
          <w:rFonts w:ascii="Times New Roman" w:hAnsi="Times New Roman" w:cs="Times New Roman"/>
          <w:sz w:val="24"/>
        </w:rPr>
        <w:t>(5), 565–569. https://doi.org/10.1007/s12311-016-0782-0</w:t>
      </w:r>
    </w:p>
    <w:p w14:paraId="2B164632"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t xml:space="preserve">Sterling, A. M., Mailick, M., Greenberg, J., Warren, S. F., &amp; Brady, N. (2013). Language dysfluencies in females with the FMR1 premutation. </w:t>
      </w:r>
      <w:r w:rsidRPr="000D1BFD">
        <w:rPr>
          <w:rFonts w:ascii="Times New Roman" w:hAnsi="Times New Roman" w:cs="Times New Roman"/>
          <w:i/>
          <w:iCs/>
          <w:sz w:val="24"/>
        </w:rPr>
        <w:t>Brain and Cognition</w:t>
      </w:r>
      <w:r w:rsidRPr="000D1BFD">
        <w:rPr>
          <w:rFonts w:ascii="Times New Roman" w:hAnsi="Times New Roman" w:cs="Times New Roman"/>
          <w:sz w:val="24"/>
        </w:rPr>
        <w:t xml:space="preserve">, </w:t>
      </w:r>
      <w:r w:rsidRPr="000D1BFD">
        <w:rPr>
          <w:rFonts w:ascii="Times New Roman" w:hAnsi="Times New Roman" w:cs="Times New Roman"/>
          <w:i/>
          <w:iCs/>
          <w:sz w:val="24"/>
        </w:rPr>
        <w:t>82</w:t>
      </w:r>
      <w:r w:rsidRPr="000D1BFD">
        <w:rPr>
          <w:rFonts w:ascii="Times New Roman" w:hAnsi="Times New Roman" w:cs="Times New Roman"/>
          <w:sz w:val="24"/>
        </w:rPr>
        <w:t>(1), 84–89. https://doi.org/10.1016/j.bandc.2013.02.009</w:t>
      </w:r>
    </w:p>
    <w:p w14:paraId="108FC602"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t xml:space="preserve">Waters, G. S., &amp; Caplan, D. (2001). Age, working memory, and on-line syntactic processing in sentence comprehension. </w:t>
      </w:r>
      <w:r w:rsidRPr="000D1BFD">
        <w:rPr>
          <w:rFonts w:ascii="Times New Roman" w:hAnsi="Times New Roman" w:cs="Times New Roman"/>
          <w:i/>
          <w:iCs/>
          <w:sz w:val="24"/>
        </w:rPr>
        <w:t>Psychology and Aging</w:t>
      </w:r>
      <w:r w:rsidRPr="000D1BFD">
        <w:rPr>
          <w:rFonts w:ascii="Times New Roman" w:hAnsi="Times New Roman" w:cs="Times New Roman"/>
          <w:sz w:val="24"/>
        </w:rPr>
        <w:t xml:space="preserve">, </w:t>
      </w:r>
      <w:r w:rsidRPr="000D1BFD">
        <w:rPr>
          <w:rFonts w:ascii="Times New Roman" w:hAnsi="Times New Roman" w:cs="Times New Roman"/>
          <w:i/>
          <w:iCs/>
          <w:sz w:val="24"/>
        </w:rPr>
        <w:t>16</w:t>
      </w:r>
      <w:r w:rsidRPr="000D1BFD">
        <w:rPr>
          <w:rFonts w:ascii="Times New Roman" w:hAnsi="Times New Roman" w:cs="Times New Roman"/>
          <w:sz w:val="24"/>
        </w:rPr>
        <w:t>(1), 128–144. https://doi.org/10.1037/0882-7974.16.1.128</w:t>
      </w:r>
    </w:p>
    <w:p w14:paraId="76ABE608"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t xml:space="preserve">Weintraub, S., Dikmen, S. S., Heaton, R. K., Tulsky, D. S., Zelazo, P. D., Bauer, P. J., Carlozzi, N. E., Slotkin, J., Blitz, D., Wallner-Allen, K., Fox, N. A., Beaumont, J. L., Mungas, D., Nowinski, C. J., Richler, J., Deocampo, J. A., Anderson, J. E., Manly, J. J., Borosh, B., … Gershon, R. C. (2013). Cognition assessment using the NIH Toolbox. </w:t>
      </w:r>
      <w:r w:rsidRPr="000D1BFD">
        <w:rPr>
          <w:rFonts w:ascii="Times New Roman" w:hAnsi="Times New Roman" w:cs="Times New Roman"/>
          <w:i/>
          <w:iCs/>
          <w:sz w:val="24"/>
        </w:rPr>
        <w:t>Neurology</w:t>
      </w:r>
      <w:r w:rsidRPr="000D1BFD">
        <w:rPr>
          <w:rFonts w:ascii="Times New Roman" w:hAnsi="Times New Roman" w:cs="Times New Roman"/>
          <w:sz w:val="24"/>
        </w:rPr>
        <w:t xml:space="preserve">, </w:t>
      </w:r>
      <w:r w:rsidRPr="000D1BFD">
        <w:rPr>
          <w:rFonts w:ascii="Times New Roman" w:hAnsi="Times New Roman" w:cs="Times New Roman"/>
          <w:i/>
          <w:iCs/>
          <w:sz w:val="24"/>
        </w:rPr>
        <w:t>80</w:t>
      </w:r>
      <w:r w:rsidRPr="000D1BFD">
        <w:rPr>
          <w:rFonts w:ascii="Times New Roman" w:hAnsi="Times New Roman" w:cs="Times New Roman"/>
          <w:sz w:val="24"/>
        </w:rPr>
        <w:t>(11_supplement_3). https://doi.org/10.1212/WNL.0b013e3182872ded</w:t>
      </w:r>
    </w:p>
    <w:p w14:paraId="3BA4C0A9" w14:textId="77777777" w:rsidR="000D1BFD" w:rsidRPr="000D1BFD" w:rsidRDefault="000D1BFD" w:rsidP="00C3295D">
      <w:pPr>
        <w:pStyle w:val="Bibliography"/>
        <w:spacing w:line="240" w:lineRule="auto"/>
        <w:rPr>
          <w:rFonts w:ascii="Times New Roman" w:hAnsi="Times New Roman" w:cs="Times New Roman"/>
          <w:sz w:val="24"/>
        </w:rPr>
      </w:pPr>
      <w:r w:rsidRPr="000D1BFD">
        <w:rPr>
          <w:rFonts w:ascii="Times New Roman" w:hAnsi="Times New Roman" w:cs="Times New Roman"/>
          <w:sz w:val="24"/>
        </w:rPr>
        <w:t xml:space="preserve">Yang, J., Simon, C., Niu, Y., Bogost, M., Schneider, A., Tassone, F., Seritan, A., Grigsby, J., Hagerman, P. J., Hagerman, R. J., &amp; Olichney, J. M. (2013). Phenotypes of hypofrontality in older female fragile X premutation carriers. </w:t>
      </w:r>
      <w:r w:rsidRPr="000D1BFD">
        <w:rPr>
          <w:rFonts w:ascii="Times New Roman" w:hAnsi="Times New Roman" w:cs="Times New Roman"/>
          <w:i/>
          <w:iCs/>
          <w:sz w:val="24"/>
        </w:rPr>
        <w:t>Annals of Neurology</w:t>
      </w:r>
      <w:r w:rsidRPr="000D1BFD">
        <w:rPr>
          <w:rFonts w:ascii="Times New Roman" w:hAnsi="Times New Roman" w:cs="Times New Roman"/>
          <w:sz w:val="24"/>
        </w:rPr>
        <w:t xml:space="preserve">, </w:t>
      </w:r>
      <w:r w:rsidRPr="000D1BFD">
        <w:rPr>
          <w:rFonts w:ascii="Times New Roman" w:hAnsi="Times New Roman" w:cs="Times New Roman"/>
          <w:i/>
          <w:iCs/>
          <w:sz w:val="24"/>
        </w:rPr>
        <w:t>74</w:t>
      </w:r>
      <w:r w:rsidRPr="000D1BFD">
        <w:rPr>
          <w:rFonts w:ascii="Times New Roman" w:hAnsi="Times New Roman" w:cs="Times New Roman"/>
          <w:sz w:val="24"/>
        </w:rPr>
        <w:t>(2), 275–283. https://doi.org/10.1002/ana.23933</w:t>
      </w:r>
    </w:p>
    <w:p w14:paraId="39D562FC" w14:textId="0BD369D3" w:rsidR="00A1305D" w:rsidRDefault="00303CBE" w:rsidP="00C3295D">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4F826658" w14:textId="77777777" w:rsidR="00A1305D" w:rsidRPr="00A41643" w:rsidRDefault="00A1305D" w:rsidP="00BD43ED">
      <w:pPr>
        <w:spacing w:line="240" w:lineRule="auto"/>
        <w:rPr>
          <w:rFonts w:ascii="Times New Roman" w:hAnsi="Times New Roman" w:cs="Times New Roman"/>
          <w:sz w:val="24"/>
          <w:szCs w:val="24"/>
        </w:rPr>
      </w:pPr>
    </w:p>
    <w:sectPr w:rsidR="00A1305D" w:rsidRPr="00A41643" w:rsidSect="003406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A206E" w14:textId="77777777" w:rsidR="00A1343B" w:rsidRDefault="00A1343B" w:rsidP="001944FC">
      <w:pPr>
        <w:spacing w:after="0" w:line="240" w:lineRule="auto"/>
      </w:pPr>
      <w:r>
        <w:separator/>
      </w:r>
    </w:p>
  </w:endnote>
  <w:endnote w:type="continuationSeparator" w:id="0">
    <w:p w14:paraId="2A100EF5" w14:textId="77777777" w:rsidR="00A1343B" w:rsidRDefault="00A1343B" w:rsidP="0019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0EDC4" w14:textId="77777777" w:rsidR="00A1343B" w:rsidRDefault="00A1343B" w:rsidP="001944FC">
      <w:pPr>
        <w:spacing w:after="0" w:line="240" w:lineRule="auto"/>
      </w:pPr>
      <w:r>
        <w:separator/>
      </w:r>
    </w:p>
  </w:footnote>
  <w:footnote w:type="continuationSeparator" w:id="0">
    <w:p w14:paraId="024D9BAF" w14:textId="77777777" w:rsidR="00A1343B" w:rsidRDefault="00A1343B" w:rsidP="001944FC">
      <w:pPr>
        <w:spacing w:after="0" w:line="240" w:lineRule="auto"/>
      </w:pPr>
      <w:r>
        <w:continuationSeparator/>
      </w:r>
    </w:p>
  </w:footnote>
  <w:footnote w:id="1">
    <w:p w14:paraId="20F4FAFA" w14:textId="4D01B6AA" w:rsidR="001944FC" w:rsidRDefault="001944FC">
      <w:pPr>
        <w:pStyle w:val="FootnoteText"/>
      </w:pPr>
      <w:r>
        <w:rPr>
          <w:rStyle w:val="FootnoteReference"/>
        </w:rPr>
        <w:footnoteRef/>
      </w:r>
      <w:r>
        <w:t xml:space="preserve"> </w:t>
      </w:r>
      <w:r w:rsidR="007C2202" w:rsidRPr="00D45CCA">
        <w:rPr>
          <w:rFonts w:ascii="Times New Roman" w:hAnsi="Times New Roman" w:cs="Times New Roman"/>
        </w:rPr>
        <w:t>Department of Communication Sciences and Disorders, Arnold School of Public Health, University of South Carolina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712D"/>
    <w:multiLevelType w:val="hybridMultilevel"/>
    <w:tmpl w:val="3800D7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150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6"/>
    <w:rsid w:val="0000264C"/>
    <w:rsid w:val="0000591C"/>
    <w:rsid w:val="00011C98"/>
    <w:rsid w:val="00012159"/>
    <w:rsid w:val="00012874"/>
    <w:rsid w:val="00022F5A"/>
    <w:rsid w:val="00031D23"/>
    <w:rsid w:val="00045CE9"/>
    <w:rsid w:val="000508FD"/>
    <w:rsid w:val="00054BCA"/>
    <w:rsid w:val="000625F0"/>
    <w:rsid w:val="000632DD"/>
    <w:rsid w:val="000670D5"/>
    <w:rsid w:val="00067FB7"/>
    <w:rsid w:val="000761DB"/>
    <w:rsid w:val="0008005B"/>
    <w:rsid w:val="00080BA8"/>
    <w:rsid w:val="000852D1"/>
    <w:rsid w:val="000902BD"/>
    <w:rsid w:val="0009284A"/>
    <w:rsid w:val="00092CB3"/>
    <w:rsid w:val="00093900"/>
    <w:rsid w:val="000A1704"/>
    <w:rsid w:val="000A5E63"/>
    <w:rsid w:val="000C0555"/>
    <w:rsid w:val="000C0838"/>
    <w:rsid w:val="000D1BFD"/>
    <w:rsid w:val="000D4334"/>
    <w:rsid w:val="000D5A5B"/>
    <w:rsid w:val="000E31D7"/>
    <w:rsid w:val="000E5EB1"/>
    <w:rsid w:val="000F0920"/>
    <w:rsid w:val="000F59B7"/>
    <w:rsid w:val="000F5C83"/>
    <w:rsid w:val="000F6E66"/>
    <w:rsid w:val="00102EC4"/>
    <w:rsid w:val="001059F6"/>
    <w:rsid w:val="00113FB5"/>
    <w:rsid w:val="00114288"/>
    <w:rsid w:val="00133D7E"/>
    <w:rsid w:val="001429C0"/>
    <w:rsid w:val="001459C7"/>
    <w:rsid w:val="0015334A"/>
    <w:rsid w:val="0015692A"/>
    <w:rsid w:val="0015767F"/>
    <w:rsid w:val="00157EAC"/>
    <w:rsid w:val="00167C3A"/>
    <w:rsid w:val="00180352"/>
    <w:rsid w:val="00181CEA"/>
    <w:rsid w:val="00181E2B"/>
    <w:rsid w:val="0018611B"/>
    <w:rsid w:val="001873A9"/>
    <w:rsid w:val="00192932"/>
    <w:rsid w:val="001944FC"/>
    <w:rsid w:val="0019627C"/>
    <w:rsid w:val="001A5E45"/>
    <w:rsid w:val="001A7569"/>
    <w:rsid w:val="001B2CC6"/>
    <w:rsid w:val="001B3B33"/>
    <w:rsid w:val="001B7A00"/>
    <w:rsid w:val="001C1F53"/>
    <w:rsid w:val="001D35E6"/>
    <w:rsid w:val="001F29B4"/>
    <w:rsid w:val="001F4B37"/>
    <w:rsid w:val="001F50E0"/>
    <w:rsid w:val="001F7640"/>
    <w:rsid w:val="00210F0D"/>
    <w:rsid w:val="002145F5"/>
    <w:rsid w:val="002177C1"/>
    <w:rsid w:val="002300B0"/>
    <w:rsid w:val="00235DEF"/>
    <w:rsid w:val="00242E23"/>
    <w:rsid w:val="00247EEB"/>
    <w:rsid w:val="00250DA9"/>
    <w:rsid w:val="0025238B"/>
    <w:rsid w:val="00253246"/>
    <w:rsid w:val="00256F9E"/>
    <w:rsid w:val="00261DAE"/>
    <w:rsid w:val="00265B3D"/>
    <w:rsid w:val="00266B6D"/>
    <w:rsid w:val="00267904"/>
    <w:rsid w:val="00276AAE"/>
    <w:rsid w:val="0028145C"/>
    <w:rsid w:val="002819F9"/>
    <w:rsid w:val="00291500"/>
    <w:rsid w:val="0029319F"/>
    <w:rsid w:val="002947A5"/>
    <w:rsid w:val="00295E76"/>
    <w:rsid w:val="0029776B"/>
    <w:rsid w:val="00297A9B"/>
    <w:rsid w:val="002A4920"/>
    <w:rsid w:val="002B18E7"/>
    <w:rsid w:val="002B262B"/>
    <w:rsid w:val="002B40C6"/>
    <w:rsid w:val="002C20D8"/>
    <w:rsid w:val="002D5E43"/>
    <w:rsid w:val="002D5E95"/>
    <w:rsid w:val="002E5C04"/>
    <w:rsid w:val="002E6D43"/>
    <w:rsid w:val="00301220"/>
    <w:rsid w:val="00303CBE"/>
    <w:rsid w:val="00323D78"/>
    <w:rsid w:val="003261BA"/>
    <w:rsid w:val="00326972"/>
    <w:rsid w:val="00331542"/>
    <w:rsid w:val="00333692"/>
    <w:rsid w:val="00337744"/>
    <w:rsid w:val="00340618"/>
    <w:rsid w:val="00342128"/>
    <w:rsid w:val="0034423E"/>
    <w:rsid w:val="0035666D"/>
    <w:rsid w:val="00357EAF"/>
    <w:rsid w:val="00360FA8"/>
    <w:rsid w:val="003710D1"/>
    <w:rsid w:val="00376764"/>
    <w:rsid w:val="003837A2"/>
    <w:rsid w:val="003A6C68"/>
    <w:rsid w:val="003C1B08"/>
    <w:rsid w:val="003C4F7D"/>
    <w:rsid w:val="003D4CA8"/>
    <w:rsid w:val="003D5709"/>
    <w:rsid w:val="003E413F"/>
    <w:rsid w:val="003E55ED"/>
    <w:rsid w:val="003F200A"/>
    <w:rsid w:val="003F2BF8"/>
    <w:rsid w:val="003F753B"/>
    <w:rsid w:val="004006E6"/>
    <w:rsid w:val="00400CD7"/>
    <w:rsid w:val="004069A8"/>
    <w:rsid w:val="004136D6"/>
    <w:rsid w:val="004200CA"/>
    <w:rsid w:val="00422DC7"/>
    <w:rsid w:val="00433F0C"/>
    <w:rsid w:val="004465DB"/>
    <w:rsid w:val="00465F81"/>
    <w:rsid w:val="00472713"/>
    <w:rsid w:val="004815D0"/>
    <w:rsid w:val="00481711"/>
    <w:rsid w:val="004873BB"/>
    <w:rsid w:val="0049235B"/>
    <w:rsid w:val="004A42F4"/>
    <w:rsid w:val="004B6A29"/>
    <w:rsid w:val="004B778C"/>
    <w:rsid w:val="004C4D20"/>
    <w:rsid w:val="004D4823"/>
    <w:rsid w:val="004E2C61"/>
    <w:rsid w:val="004F014D"/>
    <w:rsid w:val="004F08C4"/>
    <w:rsid w:val="004F2095"/>
    <w:rsid w:val="004F2929"/>
    <w:rsid w:val="004F5D7B"/>
    <w:rsid w:val="00502D59"/>
    <w:rsid w:val="00503ECA"/>
    <w:rsid w:val="00504442"/>
    <w:rsid w:val="00506185"/>
    <w:rsid w:val="00515D1F"/>
    <w:rsid w:val="00516D17"/>
    <w:rsid w:val="005211E8"/>
    <w:rsid w:val="005218EE"/>
    <w:rsid w:val="00526C21"/>
    <w:rsid w:val="00526D9C"/>
    <w:rsid w:val="00530932"/>
    <w:rsid w:val="00535B5E"/>
    <w:rsid w:val="005415A6"/>
    <w:rsid w:val="00545013"/>
    <w:rsid w:val="005502AD"/>
    <w:rsid w:val="00570B40"/>
    <w:rsid w:val="00570F32"/>
    <w:rsid w:val="00581F02"/>
    <w:rsid w:val="00583FA7"/>
    <w:rsid w:val="00593246"/>
    <w:rsid w:val="005A1C5F"/>
    <w:rsid w:val="005A417B"/>
    <w:rsid w:val="005B585C"/>
    <w:rsid w:val="005C33C4"/>
    <w:rsid w:val="005C4769"/>
    <w:rsid w:val="005C47BE"/>
    <w:rsid w:val="005C6845"/>
    <w:rsid w:val="005C73C2"/>
    <w:rsid w:val="005D0B83"/>
    <w:rsid w:val="005D5C32"/>
    <w:rsid w:val="005E2BEC"/>
    <w:rsid w:val="005E44C1"/>
    <w:rsid w:val="005E4C63"/>
    <w:rsid w:val="005E5AD7"/>
    <w:rsid w:val="005E60AE"/>
    <w:rsid w:val="006019B0"/>
    <w:rsid w:val="00605FB9"/>
    <w:rsid w:val="00606264"/>
    <w:rsid w:val="00613A9A"/>
    <w:rsid w:val="006169A0"/>
    <w:rsid w:val="00617AD1"/>
    <w:rsid w:val="00634600"/>
    <w:rsid w:val="00652237"/>
    <w:rsid w:val="00661E85"/>
    <w:rsid w:val="0066297A"/>
    <w:rsid w:val="00664C05"/>
    <w:rsid w:val="00681B37"/>
    <w:rsid w:val="006827E4"/>
    <w:rsid w:val="00693F4E"/>
    <w:rsid w:val="0069544D"/>
    <w:rsid w:val="006A3533"/>
    <w:rsid w:val="006A46B7"/>
    <w:rsid w:val="006B15B0"/>
    <w:rsid w:val="006C0FA4"/>
    <w:rsid w:val="006C2FD5"/>
    <w:rsid w:val="006C496A"/>
    <w:rsid w:val="006C7546"/>
    <w:rsid w:val="006C7701"/>
    <w:rsid w:val="006E5D02"/>
    <w:rsid w:val="006F001E"/>
    <w:rsid w:val="00714FE6"/>
    <w:rsid w:val="0071557F"/>
    <w:rsid w:val="00715F54"/>
    <w:rsid w:val="007210A2"/>
    <w:rsid w:val="0072195A"/>
    <w:rsid w:val="00737EEA"/>
    <w:rsid w:val="00770D1C"/>
    <w:rsid w:val="00771115"/>
    <w:rsid w:val="00777F77"/>
    <w:rsid w:val="007841E7"/>
    <w:rsid w:val="0079354F"/>
    <w:rsid w:val="007A33C2"/>
    <w:rsid w:val="007A7D03"/>
    <w:rsid w:val="007B2FF9"/>
    <w:rsid w:val="007B4E73"/>
    <w:rsid w:val="007C2202"/>
    <w:rsid w:val="007D3D84"/>
    <w:rsid w:val="007D526E"/>
    <w:rsid w:val="007E28E5"/>
    <w:rsid w:val="007E4916"/>
    <w:rsid w:val="007E49AD"/>
    <w:rsid w:val="007E74A1"/>
    <w:rsid w:val="00804487"/>
    <w:rsid w:val="00804BE5"/>
    <w:rsid w:val="00805818"/>
    <w:rsid w:val="00806049"/>
    <w:rsid w:val="00815887"/>
    <w:rsid w:val="00815D55"/>
    <w:rsid w:val="00822B6C"/>
    <w:rsid w:val="00841D8D"/>
    <w:rsid w:val="00843DEF"/>
    <w:rsid w:val="00845655"/>
    <w:rsid w:val="00852170"/>
    <w:rsid w:val="008620FB"/>
    <w:rsid w:val="008649AC"/>
    <w:rsid w:val="008709C3"/>
    <w:rsid w:val="00875581"/>
    <w:rsid w:val="008755B1"/>
    <w:rsid w:val="00882C37"/>
    <w:rsid w:val="0089440D"/>
    <w:rsid w:val="008B0B52"/>
    <w:rsid w:val="008C0711"/>
    <w:rsid w:val="008C0C91"/>
    <w:rsid w:val="008C6BD9"/>
    <w:rsid w:val="008C7B43"/>
    <w:rsid w:val="008D0777"/>
    <w:rsid w:val="008D61E7"/>
    <w:rsid w:val="008D6D41"/>
    <w:rsid w:val="008D7184"/>
    <w:rsid w:val="008E62F0"/>
    <w:rsid w:val="008F0310"/>
    <w:rsid w:val="008F0AF4"/>
    <w:rsid w:val="008F4777"/>
    <w:rsid w:val="00905497"/>
    <w:rsid w:val="00922AFA"/>
    <w:rsid w:val="00923B84"/>
    <w:rsid w:val="00934115"/>
    <w:rsid w:val="00934415"/>
    <w:rsid w:val="00937E54"/>
    <w:rsid w:val="0094112E"/>
    <w:rsid w:val="0094158F"/>
    <w:rsid w:val="00944E46"/>
    <w:rsid w:val="00945218"/>
    <w:rsid w:val="00965A7C"/>
    <w:rsid w:val="00973F50"/>
    <w:rsid w:val="00980DDF"/>
    <w:rsid w:val="0098308A"/>
    <w:rsid w:val="009A63D1"/>
    <w:rsid w:val="009E7C25"/>
    <w:rsid w:val="009F111D"/>
    <w:rsid w:val="009F3984"/>
    <w:rsid w:val="009F5518"/>
    <w:rsid w:val="009F5A1D"/>
    <w:rsid w:val="009F79EB"/>
    <w:rsid w:val="00A10559"/>
    <w:rsid w:val="00A1305D"/>
    <w:rsid w:val="00A1343B"/>
    <w:rsid w:val="00A20F39"/>
    <w:rsid w:val="00A2400E"/>
    <w:rsid w:val="00A26377"/>
    <w:rsid w:val="00A32A03"/>
    <w:rsid w:val="00A41643"/>
    <w:rsid w:val="00A43DF5"/>
    <w:rsid w:val="00A523F0"/>
    <w:rsid w:val="00A60198"/>
    <w:rsid w:val="00A70CF5"/>
    <w:rsid w:val="00A70F5A"/>
    <w:rsid w:val="00A815EC"/>
    <w:rsid w:val="00A84BA8"/>
    <w:rsid w:val="00A858B3"/>
    <w:rsid w:val="00A869A9"/>
    <w:rsid w:val="00A873CB"/>
    <w:rsid w:val="00AA219B"/>
    <w:rsid w:val="00AA7AD9"/>
    <w:rsid w:val="00AB4091"/>
    <w:rsid w:val="00AB6939"/>
    <w:rsid w:val="00AC2667"/>
    <w:rsid w:val="00AC5115"/>
    <w:rsid w:val="00AD5B63"/>
    <w:rsid w:val="00AF12CC"/>
    <w:rsid w:val="00AF1667"/>
    <w:rsid w:val="00AF6C6B"/>
    <w:rsid w:val="00B00329"/>
    <w:rsid w:val="00B03014"/>
    <w:rsid w:val="00B05190"/>
    <w:rsid w:val="00B06D9A"/>
    <w:rsid w:val="00B077A5"/>
    <w:rsid w:val="00B10BE5"/>
    <w:rsid w:val="00B11A4F"/>
    <w:rsid w:val="00B16A3A"/>
    <w:rsid w:val="00B17ADD"/>
    <w:rsid w:val="00B25AE1"/>
    <w:rsid w:val="00B310E3"/>
    <w:rsid w:val="00B40F88"/>
    <w:rsid w:val="00B512EE"/>
    <w:rsid w:val="00B54F45"/>
    <w:rsid w:val="00B60AE8"/>
    <w:rsid w:val="00B643DB"/>
    <w:rsid w:val="00B645F7"/>
    <w:rsid w:val="00B716B1"/>
    <w:rsid w:val="00B731E1"/>
    <w:rsid w:val="00B76700"/>
    <w:rsid w:val="00B800A9"/>
    <w:rsid w:val="00B85C9E"/>
    <w:rsid w:val="00B94AD3"/>
    <w:rsid w:val="00BB132E"/>
    <w:rsid w:val="00BB3386"/>
    <w:rsid w:val="00BB649E"/>
    <w:rsid w:val="00BC219B"/>
    <w:rsid w:val="00BC3977"/>
    <w:rsid w:val="00BC4011"/>
    <w:rsid w:val="00BC7891"/>
    <w:rsid w:val="00BC7C40"/>
    <w:rsid w:val="00BD0DF8"/>
    <w:rsid w:val="00BD2C81"/>
    <w:rsid w:val="00BD43ED"/>
    <w:rsid w:val="00BD4E3A"/>
    <w:rsid w:val="00BD550E"/>
    <w:rsid w:val="00BD7C70"/>
    <w:rsid w:val="00BE0902"/>
    <w:rsid w:val="00BE0CE3"/>
    <w:rsid w:val="00BF0100"/>
    <w:rsid w:val="00BF5BE4"/>
    <w:rsid w:val="00BF6706"/>
    <w:rsid w:val="00BF71EE"/>
    <w:rsid w:val="00C01E64"/>
    <w:rsid w:val="00C02DEB"/>
    <w:rsid w:val="00C0614F"/>
    <w:rsid w:val="00C10ABB"/>
    <w:rsid w:val="00C1202B"/>
    <w:rsid w:val="00C20653"/>
    <w:rsid w:val="00C21758"/>
    <w:rsid w:val="00C22FE2"/>
    <w:rsid w:val="00C25DB0"/>
    <w:rsid w:val="00C300C7"/>
    <w:rsid w:val="00C302E8"/>
    <w:rsid w:val="00C3295D"/>
    <w:rsid w:val="00C42339"/>
    <w:rsid w:val="00C42695"/>
    <w:rsid w:val="00C441FE"/>
    <w:rsid w:val="00C46541"/>
    <w:rsid w:val="00C5291A"/>
    <w:rsid w:val="00C56197"/>
    <w:rsid w:val="00C56E9A"/>
    <w:rsid w:val="00C62D07"/>
    <w:rsid w:val="00C67917"/>
    <w:rsid w:val="00C7310D"/>
    <w:rsid w:val="00C80390"/>
    <w:rsid w:val="00C873F6"/>
    <w:rsid w:val="00CA3662"/>
    <w:rsid w:val="00CA6A45"/>
    <w:rsid w:val="00CB2C5C"/>
    <w:rsid w:val="00CC271C"/>
    <w:rsid w:val="00CC37EF"/>
    <w:rsid w:val="00CC58AE"/>
    <w:rsid w:val="00CD40B4"/>
    <w:rsid w:val="00CE0D77"/>
    <w:rsid w:val="00CE77C4"/>
    <w:rsid w:val="00CF1183"/>
    <w:rsid w:val="00D00A63"/>
    <w:rsid w:val="00D01C6C"/>
    <w:rsid w:val="00D03ED1"/>
    <w:rsid w:val="00D17B13"/>
    <w:rsid w:val="00D21038"/>
    <w:rsid w:val="00D21E7D"/>
    <w:rsid w:val="00D25EB8"/>
    <w:rsid w:val="00D32017"/>
    <w:rsid w:val="00D374EF"/>
    <w:rsid w:val="00D45CCA"/>
    <w:rsid w:val="00D51EFC"/>
    <w:rsid w:val="00D53917"/>
    <w:rsid w:val="00D76AFD"/>
    <w:rsid w:val="00D777A5"/>
    <w:rsid w:val="00D81829"/>
    <w:rsid w:val="00D87979"/>
    <w:rsid w:val="00DB0D0E"/>
    <w:rsid w:val="00DC349C"/>
    <w:rsid w:val="00DD4A02"/>
    <w:rsid w:val="00DD4C08"/>
    <w:rsid w:val="00DD4DCD"/>
    <w:rsid w:val="00DE1957"/>
    <w:rsid w:val="00DE1BA8"/>
    <w:rsid w:val="00DE7D1D"/>
    <w:rsid w:val="00DF3480"/>
    <w:rsid w:val="00DF3D31"/>
    <w:rsid w:val="00DF52D4"/>
    <w:rsid w:val="00DF790E"/>
    <w:rsid w:val="00E03F76"/>
    <w:rsid w:val="00E15A04"/>
    <w:rsid w:val="00E1643F"/>
    <w:rsid w:val="00E2650B"/>
    <w:rsid w:val="00E27A4F"/>
    <w:rsid w:val="00E35923"/>
    <w:rsid w:val="00E404F2"/>
    <w:rsid w:val="00E471B0"/>
    <w:rsid w:val="00E473B7"/>
    <w:rsid w:val="00E6312C"/>
    <w:rsid w:val="00E648A2"/>
    <w:rsid w:val="00E6615C"/>
    <w:rsid w:val="00E6686F"/>
    <w:rsid w:val="00E7275F"/>
    <w:rsid w:val="00E8704B"/>
    <w:rsid w:val="00E87A74"/>
    <w:rsid w:val="00E90D2C"/>
    <w:rsid w:val="00EB6A0B"/>
    <w:rsid w:val="00EB729D"/>
    <w:rsid w:val="00EC16E6"/>
    <w:rsid w:val="00EC492D"/>
    <w:rsid w:val="00ED4656"/>
    <w:rsid w:val="00ED74E5"/>
    <w:rsid w:val="00EE5275"/>
    <w:rsid w:val="00EE7D80"/>
    <w:rsid w:val="00EF02BE"/>
    <w:rsid w:val="00EF1450"/>
    <w:rsid w:val="00EF7431"/>
    <w:rsid w:val="00EF7574"/>
    <w:rsid w:val="00F02D36"/>
    <w:rsid w:val="00F11AE9"/>
    <w:rsid w:val="00F16439"/>
    <w:rsid w:val="00F175AD"/>
    <w:rsid w:val="00F23AC4"/>
    <w:rsid w:val="00F25B8B"/>
    <w:rsid w:val="00F27D5C"/>
    <w:rsid w:val="00F45346"/>
    <w:rsid w:val="00F47088"/>
    <w:rsid w:val="00F71FB5"/>
    <w:rsid w:val="00F7501A"/>
    <w:rsid w:val="00F8064E"/>
    <w:rsid w:val="00F95B8A"/>
    <w:rsid w:val="00FA1DCF"/>
    <w:rsid w:val="00FA78AE"/>
    <w:rsid w:val="00FB0AE7"/>
    <w:rsid w:val="00FB56C9"/>
    <w:rsid w:val="00FC5799"/>
    <w:rsid w:val="00FC590D"/>
    <w:rsid w:val="00FC6633"/>
    <w:rsid w:val="00FC691D"/>
    <w:rsid w:val="00FC7A7B"/>
    <w:rsid w:val="00FE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0F7B"/>
  <w15:chartTrackingRefBased/>
  <w15:docId w15:val="{79B084D1-D612-4A3A-BFC7-DC75FB0C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0C6"/>
    <w:rPr>
      <w:rFonts w:eastAsiaTheme="majorEastAsia" w:cstheme="majorBidi"/>
      <w:color w:val="272727" w:themeColor="text1" w:themeTint="D8"/>
    </w:rPr>
  </w:style>
  <w:style w:type="paragraph" w:styleId="Title">
    <w:name w:val="Title"/>
    <w:basedOn w:val="Normal"/>
    <w:next w:val="Normal"/>
    <w:link w:val="TitleChar"/>
    <w:uiPriority w:val="10"/>
    <w:qFormat/>
    <w:rsid w:val="002B4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0C6"/>
    <w:pPr>
      <w:spacing w:before="160"/>
      <w:jc w:val="center"/>
    </w:pPr>
    <w:rPr>
      <w:i/>
      <w:iCs/>
      <w:color w:val="404040" w:themeColor="text1" w:themeTint="BF"/>
    </w:rPr>
  </w:style>
  <w:style w:type="character" w:customStyle="1" w:styleId="QuoteChar">
    <w:name w:val="Quote Char"/>
    <w:basedOn w:val="DefaultParagraphFont"/>
    <w:link w:val="Quote"/>
    <w:uiPriority w:val="29"/>
    <w:rsid w:val="002B40C6"/>
    <w:rPr>
      <w:i/>
      <w:iCs/>
      <w:color w:val="404040" w:themeColor="text1" w:themeTint="BF"/>
    </w:rPr>
  </w:style>
  <w:style w:type="paragraph" w:styleId="ListParagraph">
    <w:name w:val="List Paragraph"/>
    <w:basedOn w:val="Normal"/>
    <w:uiPriority w:val="34"/>
    <w:qFormat/>
    <w:rsid w:val="002B40C6"/>
    <w:pPr>
      <w:ind w:left="720"/>
      <w:contextualSpacing/>
    </w:pPr>
  </w:style>
  <w:style w:type="character" w:styleId="IntenseEmphasis">
    <w:name w:val="Intense Emphasis"/>
    <w:basedOn w:val="DefaultParagraphFont"/>
    <w:uiPriority w:val="21"/>
    <w:qFormat/>
    <w:rsid w:val="002B40C6"/>
    <w:rPr>
      <w:i/>
      <w:iCs/>
      <w:color w:val="0F4761" w:themeColor="accent1" w:themeShade="BF"/>
    </w:rPr>
  </w:style>
  <w:style w:type="paragraph" w:styleId="IntenseQuote">
    <w:name w:val="Intense Quote"/>
    <w:basedOn w:val="Normal"/>
    <w:next w:val="Normal"/>
    <w:link w:val="IntenseQuoteChar"/>
    <w:uiPriority w:val="30"/>
    <w:qFormat/>
    <w:rsid w:val="002B4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0C6"/>
    <w:rPr>
      <w:i/>
      <w:iCs/>
      <w:color w:val="0F4761" w:themeColor="accent1" w:themeShade="BF"/>
    </w:rPr>
  </w:style>
  <w:style w:type="character" w:styleId="IntenseReference">
    <w:name w:val="Intense Reference"/>
    <w:basedOn w:val="DefaultParagraphFont"/>
    <w:uiPriority w:val="32"/>
    <w:qFormat/>
    <w:rsid w:val="002B40C6"/>
    <w:rPr>
      <w:b/>
      <w:bCs/>
      <w:smallCaps/>
      <w:color w:val="0F4761" w:themeColor="accent1" w:themeShade="BF"/>
      <w:spacing w:val="5"/>
    </w:rPr>
  </w:style>
  <w:style w:type="paragraph" w:styleId="Revision">
    <w:name w:val="Revision"/>
    <w:hidden/>
    <w:uiPriority w:val="99"/>
    <w:semiHidden/>
    <w:rsid w:val="005D5C32"/>
    <w:pPr>
      <w:spacing w:after="0" w:line="240" w:lineRule="auto"/>
    </w:pPr>
  </w:style>
  <w:style w:type="character" w:styleId="CommentReference">
    <w:name w:val="annotation reference"/>
    <w:basedOn w:val="DefaultParagraphFont"/>
    <w:uiPriority w:val="99"/>
    <w:semiHidden/>
    <w:unhideWhenUsed/>
    <w:rsid w:val="004A42F4"/>
    <w:rPr>
      <w:sz w:val="16"/>
      <w:szCs w:val="16"/>
    </w:rPr>
  </w:style>
  <w:style w:type="paragraph" w:styleId="CommentText">
    <w:name w:val="annotation text"/>
    <w:basedOn w:val="Normal"/>
    <w:link w:val="CommentTextChar"/>
    <w:uiPriority w:val="99"/>
    <w:semiHidden/>
    <w:unhideWhenUsed/>
    <w:rsid w:val="004A42F4"/>
    <w:pPr>
      <w:spacing w:line="240" w:lineRule="auto"/>
    </w:pPr>
    <w:rPr>
      <w:sz w:val="20"/>
      <w:szCs w:val="20"/>
    </w:rPr>
  </w:style>
  <w:style w:type="character" w:customStyle="1" w:styleId="CommentTextChar">
    <w:name w:val="Comment Text Char"/>
    <w:basedOn w:val="DefaultParagraphFont"/>
    <w:link w:val="CommentText"/>
    <w:uiPriority w:val="99"/>
    <w:semiHidden/>
    <w:rsid w:val="004A42F4"/>
    <w:rPr>
      <w:sz w:val="20"/>
      <w:szCs w:val="20"/>
    </w:rPr>
  </w:style>
  <w:style w:type="paragraph" w:styleId="CommentSubject">
    <w:name w:val="annotation subject"/>
    <w:basedOn w:val="CommentText"/>
    <w:next w:val="CommentText"/>
    <w:link w:val="CommentSubjectChar"/>
    <w:uiPriority w:val="99"/>
    <w:semiHidden/>
    <w:unhideWhenUsed/>
    <w:rsid w:val="004A42F4"/>
    <w:rPr>
      <w:b/>
      <w:bCs/>
    </w:rPr>
  </w:style>
  <w:style w:type="character" w:customStyle="1" w:styleId="CommentSubjectChar">
    <w:name w:val="Comment Subject Char"/>
    <w:basedOn w:val="CommentTextChar"/>
    <w:link w:val="CommentSubject"/>
    <w:uiPriority w:val="99"/>
    <w:semiHidden/>
    <w:rsid w:val="004A42F4"/>
    <w:rPr>
      <w:b/>
      <w:bCs/>
      <w:sz w:val="20"/>
      <w:szCs w:val="20"/>
    </w:rPr>
  </w:style>
  <w:style w:type="paragraph" w:styleId="Bibliography">
    <w:name w:val="Bibliography"/>
    <w:basedOn w:val="Normal"/>
    <w:next w:val="Normal"/>
    <w:uiPriority w:val="37"/>
    <w:unhideWhenUsed/>
    <w:rsid w:val="00303CBE"/>
    <w:pPr>
      <w:spacing w:after="0" w:line="480" w:lineRule="auto"/>
      <w:ind w:left="720" w:hanging="720"/>
    </w:pPr>
  </w:style>
  <w:style w:type="paragraph" w:styleId="FootnoteText">
    <w:name w:val="footnote text"/>
    <w:basedOn w:val="Normal"/>
    <w:link w:val="FootnoteTextChar"/>
    <w:uiPriority w:val="99"/>
    <w:semiHidden/>
    <w:unhideWhenUsed/>
    <w:rsid w:val="001944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4FC"/>
    <w:rPr>
      <w:sz w:val="20"/>
      <w:szCs w:val="20"/>
    </w:rPr>
  </w:style>
  <w:style w:type="character" w:styleId="FootnoteReference">
    <w:name w:val="footnote reference"/>
    <w:basedOn w:val="DefaultParagraphFont"/>
    <w:uiPriority w:val="99"/>
    <w:semiHidden/>
    <w:unhideWhenUsed/>
    <w:rsid w:val="00194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Thomas</dc:creator>
  <cp:keywords/>
  <dc:description/>
  <cp:lastModifiedBy>Christensen, Thomas</cp:lastModifiedBy>
  <cp:revision>7</cp:revision>
  <dcterms:created xsi:type="dcterms:W3CDTF">2024-11-04T13:07:00Z</dcterms:created>
  <dcterms:modified xsi:type="dcterms:W3CDTF">2024-11-04T13:15:00Z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id="CyaZw3hj"/&gt;&lt;style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