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D551C" w:rsidR="002A5212" w:rsidP="2A40E62A" w:rsidRDefault="002A5212" w14:paraId="00E876B9" w14:textId="6CA0DA8E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bookmarkStart w:name="_GoBack" w:id="0"/>
      <w:bookmarkEnd w:id="0"/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Title</w:t>
      </w:r>
      <w:r w:rsidRPr="2A40E62A" w:rsidR="329973D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: </w:t>
      </w:r>
      <w:r w:rsidRPr="2A40E62A" w:rsidR="4557C4D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Development and Implementation of Resources to Improve the Medical Experience for </w:t>
      </w:r>
      <w:r w:rsidRPr="2A40E62A" w:rsidR="65FA82F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Individuals</w:t>
      </w:r>
      <w:r w:rsidRPr="2A40E62A" w:rsidR="325B74F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commentRangeStart w:id="1"/>
      <w:r w:rsidRPr="2A40E62A" w:rsidR="325B74F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with </w:t>
      </w:r>
      <w:commentRangeEnd w:id="1"/>
      <w:r>
        <w:rPr>
          <w:rStyle w:val="CommentReference"/>
        </w:rPr>
        <w:commentReference w:id="1"/>
      </w:r>
      <w:r w:rsidRPr="2A40E62A" w:rsidR="325B74F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Neurodevelopmental Disorders</w:t>
      </w:r>
    </w:p>
    <w:p w:rsidRPr="00CD551C" w:rsidR="002A5212" w:rsidP="2A40E62A" w:rsidRDefault="002A5212" w14:paraId="711F3A92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2"/>
          <w:szCs w:val="22"/>
        </w:rPr>
      </w:pPr>
    </w:p>
    <w:p w:rsidRPr="00CD551C" w:rsidR="002A5212" w:rsidP="306A5D05" w:rsidRDefault="002A5212" w14:paraId="5616E90D" w14:textId="504B27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</w:pPr>
      <w:r w:rsidRPr="306A5D05">
        <w:rPr>
          <w:rStyle w:val="normaltextrun"/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Authors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: </w:t>
      </w:r>
      <w:r w:rsidRPr="306A5D05" w:rsidR="004F3F9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Abigail 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Siegel</w:t>
      </w:r>
      <w:r w:rsidRPr="306A5D05" w:rsidR="009E7967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, </w:t>
      </w:r>
      <w:r w:rsidRPr="306A5D05" w:rsidR="542FE1A9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Jessica Zweifach</w:t>
      </w:r>
      <w:r w:rsidRPr="306A5D05" w:rsidR="542FE1A9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</w:t>
      </w:r>
      <w:r w:rsidRPr="306A5D05" w:rsidR="00C76521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, </w:t>
      </w:r>
      <w:r w:rsidRPr="306A5D05" w:rsidR="004F3F9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Danielle B. 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Halpern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, </w:t>
      </w:r>
      <w:r w:rsidRPr="306A5D05" w:rsidR="36133E78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Catherine </w:t>
      </w:r>
      <w:proofErr w:type="spellStart"/>
      <w:r w:rsidRPr="306A5D05" w:rsidR="36133E78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Sancimino</w:t>
      </w:r>
      <w:proofErr w:type="spellEnd"/>
      <w:r w:rsidRPr="306A5D05" w:rsidR="36133E78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 xml:space="preserve"> 1,2</w:t>
      </w:r>
      <w:r w:rsidRPr="306A5D05" w:rsidR="36133E78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, Tess Levy</w:t>
      </w:r>
      <w:r w:rsidRPr="306A5D05" w:rsidR="36133E78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</w:t>
      </w:r>
      <w:r w:rsidRPr="306A5D05" w:rsidR="36133E78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, </w:t>
      </w:r>
      <w:r w:rsidRPr="306A5D05" w:rsidR="004F3F9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Joseph D. 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Buxbaum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</w:t>
      </w:r>
      <w:r w:rsidRPr="306A5D05" w:rsidR="0062484D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,3,4,5,6,7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, </w:t>
      </w:r>
      <w:r w:rsidRPr="306A5D05" w:rsidR="004F3F9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Alexander 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Kolevzon</w:t>
      </w:r>
      <w:r w:rsidRPr="306A5D05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</w:t>
      </w:r>
      <w:r w:rsidRPr="306A5D05" w:rsidR="0062484D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,3,4,7</w:t>
      </w:r>
      <w:r w:rsidRPr="306A5D05" w:rsidR="3884EC07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</w:rPr>
        <w:t>, Paige M. Siper</w:t>
      </w:r>
      <w:r w:rsidRPr="306A5D05" w:rsidR="3884EC07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1,2,3</w:t>
      </w:r>
    </w:p>
    <w:p w:rsidRPr="00CD551C" w:rsidR="002A5212" w:rsidP="2A40E62A" w:rsidRDefault="002A5212" w14:paraId="47F7803F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2"/>
          <w:szCs w:val="22"/>
        </w:rPr>
      </w:pPr>
    </w:p>
    <w:p w:rsidR="002A5212" w:rsidP="2A40E62A" w:rsidRDefault="002A5212" w14:paraId="17872BE6" w14:textId="69D49693">
      <w:pPr>
        <w:pStyle w:val="paragraph"/>
        <w:spacing w:before="0" w:beforeAutospacing="off" w:after="0" w:afterAutospacing="off"/>
        <w:jc w:val="both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Introduction</w:t>
      </w: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: </w:t>
      </w:r>
      <w:r w:rsidRPr="2A40E62A" w:rsidR="312A616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Caregivers of children with </w:t>
      </w:r>
      <w:r w:rsidRPr="2A40E62A" w:rsidR="33010BAA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neurodevelopmental disorders </w:t>
      </w:r>
      <w:r w:rsidRPr="2A40E62A" w:rsidR="312A616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(</w:t>
      </w:r>
      <w:r w:rsidRPr="2A40E62A" w:rsidR="69DF913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NDDs</w:t>
      </w:r>
      <w:r w:rsidRPr="2A40E62A" w:rsidR="312A6162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) experience significant challenges </w:t>
      </w:r>
      <w:r w:rsidRPr="2A40E62A" w:rsidR="3CD39B1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navigating medical environments.</w:t>
      </w:r>
      <w:r w:rsidRPr="2A40E62A" w:rsidR="0A57494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3CD39B1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Challenges such as sensory sensitiv</w:t>
      </w:r>
      <w:r w:rsidRPr="2A40E62A" w:rsidR="5B148C5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iti</w:t>
      </w:r>
      <w:r w:rsidRPr="2A40E62A" w:rsidR="3CD39B1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es, behavioral differences, and communication</w:t>
      </w:r>
      <w:r w:rsidRPr="2A40E62A" w:rsidR="3B82819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barriers are</w:t>
      </w:r>
      <w:r w:rsidRPr="2A40E62A" w:rsidR="7F4E3B0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3B82819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common concerns for parents of children </w:t>
      </w:r>
      <w:r w:rsidRPr="2A40E62A" w:rsidR="2A94C6CD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on the autism spectrum </w:t>
      </w:r>
      <w:r w:rsidRPr="2A40E62A" w:rsidR="65B67D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(</w:t>
      </w:r>
      <w:r w:rsidRPr="2A40E62A" w:rsidR="65B67D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Krahn</w:t>
      </w:r>
      <w:r w:rsidRPr="2A40E62A" w:rsidR="65B67D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et al</w:t>
      </w:r>
      <w:r w:rsidRPr="2A40E62A" w:rsidR="0523FDDE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.</w:t>
      </w:r>
      <w:r w:rsidRPr="2A40E62A" w:rsidR="65B67D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 2015)</w:t>
      </w:r>
      <w:r w:rsidRPr="2A40E62A" w:rsidR="3B82819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. Parents also report difficulties due to limited practitioner experience and knowledge </w:t>
      </w:r>
      <w:r w:rsidRPr="2A40E62A" w:rsidR="56372FC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about </w:t>
      </w:r>
      <w:r w:rsidRPr="2A40E62A" w:rsidR="3B82819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working with </w:t>
      </w:r>
      <w:r w:rsidRPr="2A40E62A" w:rsidR="1D3AA24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autistic </w:t>
      </w:r>
      <w:r w:rsidRPr="2A40E62A" w:rsidR="3B82819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children</w:t>
      </w:r>
      <w:r w:rsidRPr="2A40E62A" w:rsidR="248861A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02A4733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(</w:t>
      </w:r>
      <w:r w:rsidRPr="2A40E62A" w:rsidR="02A4733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Nicolaidis</w:t>
      </w:r>
      <w:r w:rsidRPr="2A40E62A" w:rsidR="02A4733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et al., 2014)</w:t>
      </w:r>
      <w:r w:rsidRPr="2A40E62A" w:rsidR="2C901FA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 and a</w:t>
      </w:r>
      <w:r w:rsidRPr="2A40E62A" w:rsidR="30A49F2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2AB57A7B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desire for collaboration with medical providers to better support their child</w:t>
      </w:r>
      <w:r w:rsidRPr="2A40E62A" w:rsidR="13D3260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75F4D1D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(</w:t>
      </w:r>
      <w:r w:rsidRPr="2A40E62A" w:rsidR="49E1FC2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Dougl</w:t>
      </w:r>
      <w:r w:rsidRPr="2A40E62A" w:rsidR="3083537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a</w:t>
      </w:r>
      <w:r w:rsidRPr="2A40E62A" w:rsidR="49E1FC2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 et al.</w:t>
      </w:r>
      <w:r w:rsidRPr="2A40E62A" w:rsidR="75F4D1D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 202</w:t>
      </w:r>
      <w:r w:rsidRPr="2A40E62A" w:rsidR="161854FD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3</w:t>
      </w:r>
      <w:r w:rsidRPr="2A40E62A" w:rsidR="75F4D1D8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). </w:t>
      </w:r>
      <w:r w:rsidRPr="2A40E62A" w:rsidR="52CAD92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T</w:t>
      </w:r>
      <w:r w:rsidRPr="2A40E62A" w:rsidR="04627B0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he </w:t>
      </w:r>
      <w:r w:rsidRPr="2A40E62A" w:rsidR="04627B0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Seaver</w:t>
      </w:r>
      <w:r w:rsidRPr="2A40E62A" w:rsidR="04627B0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Autism Center </w:t>
      </w:r>
      <w:r w:rsidRPr="2A40E62A" w:rsidR="2B0F80F1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for Research and Treatment </w:t>
      </w:r>
      <w:r w:rsidRPr="2A40E62A" w:rsidR="04627B0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at Mount Sinai</w:t>
      </w:r>
      <w:r w:rsidRPr="2A40E62A" w:rsidR="5D3FA3A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embarked on a</w:t>
      </w:r>
      <w:r w:rsidRPr="2A40E62A" w:rsidR="04E9384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 ongoing</w:t>
      </w:r>
      <w:r w:rsidRPr="2A40E62A" w:rsidR="5D3FA3A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multi-year</w:t>
      </w:r>
      <w:r w:rsidRPr="2A40E62A" w:rsidR="04627B0C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527D7A3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endeavor to </w:t>
      </w:r>
      <w:r w:rsidRPr="2A40E62A" w:rsidR="73FA6394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develop and implement a comprehensive set of</w:t>
      </w:r>
      <w:r w:rsidRPr="2A40E62A" w:rsidR="69C5A3C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59FF191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resources for patients, caregivers, </w:t>
      </w:r>
      <w:r w:rsidRPr="2A40E62A" w:rsidR="2D3EF3B0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physicians</w:t>
      </w:r>
      <w:r w:rsidRPr="2A40E62A" w:rsidR="4DE52E4D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</w:t>
      </w:r>
      <w:r w:rsidRPr="2A40E62A" w:rsidR="2D3EF3B0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and </w:t>
      </w:r>
      <w:r w:rsidRPr="2A40E62A" w:rsidR="59FF191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medical staff</w:t>
      </w:r>
      <w:r w:rsidRPr="2A40E62A" w:rsidR="7A560ECE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to </w:t>
      </w:r>
      <w:r w:rsidRPr="2A40E62A" w:rsidR="6E2157A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improve the medical experience for individuals with a range of NDDs.</w:t>
      </w:r>
    </w:p>
    <w:p w:rsidR="306A5D05" w:rsidP="2A40E62A" w:rsidRDefault="306A5D05" w14:paraId="7EC8475C" w14:textId="3F88264E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</w:p>
    <w:p w:rsidRPr="00CD551C" w:rsidR="002A5212" w:rsidP="2A40E62A" w:rsidRDefault="002A5212" w14:paraId="7D30B987" w14:textId="5C0CDA18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Method</w:t>
      </w:r>
      <w:r w:rsidRPr="2A40E62A" w:rsidR="1614A5F2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s</w:t>
      </w: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: </w:t>
      </w:r>
      <w:r w:rsidRPr="2A40E62A" w:rsidR="41E3C26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First, focus groups were conducted with caregivers, physicians</w:t>
      </w:r>
      <w:r w:rsidRPr="2A40E62A" w:rsidR="7418FBC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nurses, </w:t>
      </w:r>
      <w:r w:rsidRPr="2A40E62A" w:rsidR="021B253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members of the </w:t>
      </w:r>
      <w:r w:rsidRPr="2A40E62A" w:rsidR="7418FBC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child life</w:t>
      </w:r>
      <w:r w:rsidRPr="2A40E62A" w:rsidR="680315CB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team</w:t>
      </w:r>
      <w:r w:rsidRPr="2A40E62A" w:rsidR="7418FBC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</w:t>
      </w:r>
      <w:r w:rsidRPr="2A40E62A" w:rsidR="41E3C26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autistic </w:t>
      </w:r>
      <w:r w:rsidRPr="2A40E62A" w:rsidR="40EEAC2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individuals </w:t>
      </w:r>
      <w:r w:rsidRPr="2A40E62A" w:rsidR="41E3C26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to </w:t>
      </w:r>
      <w:r w:rsidRPr="2A40E62A" w:rsidR="41E3C26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identify</w:t>
      </w:r>
      <w:r w:rsidRPr="2A40E62A" w:rsidR="41E3C26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needs from each perspective.</w:t>
      </w:r>
      <w:r w:rsidRPr="2A40E62A" w:rsidR="020B947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A40E62A" w:rsidR="341F3D7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Second</w:t>
      </w:r>
      <w:r w:rsidRPr="2A40E62A" w:rsidR="6384A6C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</w:t>
      </w:r>
      <w:r w:rsidRPr="2A40E62A" w:rsidR="341F3D7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resources</w:t>
      </w:r>
      <w:r w:rsidRPr="2A40E62A" w:rsidR="07756B5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were developed to address</w:t>
      </w:r>
      <w:r w:rsidRPr="2A40E62A" w:rsidR="658190E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identified challenges. Third, </w:t>
      </w:r>
      <w:commentRangeStart w:id="2"/>
      <w:r w:rsidRPr="2A40E62A" w:rsidR="658190E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studie</w:t>
      </w:r>
      <w:r w:rsidRPr="2A40E62A" w:rsidR="6168719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s that are detailed below </w:t>
      </w:r>
      <w:commentRangeEnd w:id="2"/>
      <w:r>
        <w:rPr>
          <w:rStyle w:val="CommentReference"/>
        </w:rPr>
        <w:commentReference w:id="2"/>
      </w:r>
      <w:r w:rsidRPr="2A40E62A" w:rsidR="658190E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were </w:t>
      </w:r>
      <w:r w:rsidRPr="2A40E62A" w:rsidR="1A67923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designed</w:t>
      </w:r>
      <w:r w:rsidRPr="2A40E62A" w:rsidR="1494F13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</w:t>
      </w:r>
      <w:r w:rsidRPr="2A40E62A" w:rsidR="658190E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institutional review board approval was obtained for relevant resources to </w:t>
      </w:r>
      <w:r w:rsidRPr="2A40E62A" w:rsidR="2F7D9F8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collect </w:t>
      </w:r>
      <w:r w:rsidRPr="2A40E62A" w:rsidR="658190E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satisfaction and efficacy ratings.</w:t>
      </w:r>
    </w:p>
    <w:p w:rsidR="306A5D05" w:rsidP="2A40E62A" w:rsidRDefault="306A5D05" w14:paraId="3352A5A5" w14:textId="1DD9CDF7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p w:rsidR="002A5212" w:rsidP="42FFDE87" w:rsidRDefault="002A5212" w14:paraId="655B4A12" w14:textId="505A5109">
      <w:pPr>
        <w:pStyle w:val="paragraph"/>
        <w:spacing w:before="0" w:beforeAutospacing="off" w:after="0" w:afterAutospacing="off"/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</w:pP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Results</w:t>
      </w: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: 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Hospital-based focus groups included </w:t>
      </w:r>
      <w:r w:rsidRPr="2A40E62A" w:rsidR="321A353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specialists 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from psychiatry, neurology, 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pediatrics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, emergency medicine, </w:t>
      </w:r>
      <w:r w:rsidRPr="2A40E62A" w:rsidR="508CF9C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gastroenterology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, NICU </w:t>
      </w:r>
      <w:r w:rsidRPr="2A40E62A" w:rsidR="333D846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follow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up, nephrology</w:t>
      </w:r>
      <w:r w:rsidRPr="2A40E62A" w:rsidR="024CAFA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, a</w:t>
      </w:r>
      <w:r w:rsidRPr="2A40E62A" w:rsidR="1ACF8BC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nd child life. 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M</w:t>
      </w:r>
      <w:commentRangeStart w:id="3"/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ain themes included </w:t>
      </w:r>
      <w:r w:rsidRPr="2A40E62A" w:rsidR="1BE35265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management of 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behavioral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and sensory issues, </w:t>
      </w:r>
      <w:r w:rsidRPr="2A40E62A" w:rsidR="7301E75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referral of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families</w:t>
      </w:r>
      <w:r w:rsidRPr="2A40E62A" w:rsidR="5E79FC3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, expectations for visits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, communication skills, 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i</w:t>
      </w:r>
      <w:r w:rsidRPr="2A40E62A" w:rsidR="1B05F6B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dentification of 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autism, integra</w:t>
      </w:r>
      <w:r w:rsidRPr="2A40E62A" w:rsidR="31DDB3B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tion of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child life, </w:t>
      </w:r>
      <w:r w:rsidRPr="2A40E62A" w:rsidR="4C5230F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provision of</w:t>
      </w:r>
      <w:r w:rsidRPr="2A40E62A" w:rsidR="594A971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tangi</w:t>
      </w:r>
      <w:r w:rsidRPr="2A40E62A" w:rsidR="6DAC1B1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ble resources for use during visits</w:t>
      </w:r>
      <w:r w:rsidRPr="2A40E62A" w:rsidR="2D202C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, a</w:t>
      </w:r>
      <w:r w:rsidRPr="2A40E62A" w:rsidR="6DAC1B1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nd </w:t>
      </w:r>
      <w:r w:rsidRPr="2A40E62A" w:rsidR="5E18369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offering</w:t>
      </w:r>
      <w:r w:rsidRPr="2A40E62A" w:rsidR="45E2FFEB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resources to </w:t>
      </w:r>
      <w:r w:rsidRPr="2A40E62A" w:rsidR="6DAC1B1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parents</w:t>
      </w:r>
      <w:commentRangeEnd w:id="3"/>
      <w:r>
        <w:rPr>
          <w:rStyle w:val="CommentReference"/>
        </w:rPr>
        <w:commentReference w:id="3"/>
      </w:r>
      <w:r w:rsidRPr="2A40E62A" w:rsidR="6DAC1B1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. Key caregiver themes included communication with caregivers, empathy,</w:t>
      </w:r>
      <w:r w:rsidRPr="2A40E62A" w:rsidR="4E1CD94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54E3197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2A40E62A" w:rsidR="6DAC1B1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difficulty communicating with physicians</w:t>
      </w:r>
      <w:r w:rsidRPr="2A40E62A" w:rsidR="0CEB99F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privately without </w:t>
      </w:r>
      <w:r w:rsidRPr="2A40E62A" w:rsidR="1ED7088B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their </w:t>
      </w:r>
      <w:r w:rsidRPr="2A40E62A" w:rsidR="0CEB99F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child in</w:t>
      </w:r>
      <w:r w:rsidRPr="2A40E62A" w:rsidR="4E352EA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the</w:t>
      </w:r>
      <w:r w:rsidRPr="2A40E62A" w:rsidR="0CEB99F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exam room. Both parents and autistic individuals</w:t>
      </w:r>
      <w:r w:rsidRPr="2A40E62A" w:rsidR="3FB1FE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3FB1FE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brought up</w:t>
      </w:r>
      <w:r w:rsidRPr="2A40E62A" w:rsidR="3FB1FE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sensory needs, advocating for oneself or one’s child, and participation in the </w:t>
      </w:r>
      <w:r w:rsidRPr="2A40E62A" w:rsidR="3E41AC0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medical </w:t>
      </w:r>
      <w:r w:rsidRPr="2A40E62A" w:rsidR="3FB1FE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process. To address these concerns, the following resources were </w:t>
      </w:r>
      <w:r w:rsidRPr="2A40E62A" w:rsidR="5AFB97C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developed</w:t>
      </w:r>
      <w:r w:rsidRPr="2A40E62A" w:rsidR="3FB1FE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: (1)</w:t>
      </w:r>
      <w:r w:rsidRPr="2A40E62A" w:rsidR="29F1843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“Supporting Individuals on the Autism Spectrum and </w:t>
      </w:r>
      <w:r w:rsidRPr="2A40E62A" w:rsidR="70419BD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with </w:t>
      </w:r>
      <w:r w:rsidRPr="2A40E62A" w:rsidR="29F1843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Related Conditions in Medical Settings”</w:t>
      </w:r>
      <w:r w:rsidRPr="2A40E62A" w:rsidR="413E3A65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- a</w:t>
      </w:r>
      <w:r w:rsidRPr="2A40E62A" w:rsidR="29F1843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learning module </w:t>
      </w:r>
      <w:r w:rsidRPr="2A40E62A" w:rsidR="54770AC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now available on </w:t>
      </w:r>
      <w:r w:rsidRPr="2A40E62A" w:rsidR="29F1843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Mount Sinai’s Portal for Education and Advancement of Knowledge (PEAK) a</w:t>
      </w:r>
      <w:r w:rsidRPr="2A40E62A" w:rsidR="4A8FB60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ccessible 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to all Mount Sinai </w:t>
      </w:r>
      <w:r w:rsidRPr="2A40E62A" w:rsidR="4B91868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Health System 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employees. </w:t>
      </w:r>
      <w:r w:rsidRPr="2A40E62A" w:rsidR="55D7922F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Three hundred and fifty 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individuals </w:t>
      </w:r>
      <w:r w:rsidRPr="2A40E62A" w:rsidR="301111B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have 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completed the course to date</w:t>
      </w:r>
      <w:r w:rsidRPr="2A40E62A" w:rsidR="1B335BF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. S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urvey data is collected 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immediately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following the course and three months </w:t>
      </w:r>
      <w:r w:rsidRPr="2A40E62A" w:rsidR="36C60355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following the </w:t>
      </w:r>
      <w:r w:rsidRPr="2A40E62A" w:rsidR="33C976E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course to </w:t>
      </w:r>
      <w:r w:rsidRPr="2A40E62A" w:rsidR="553245E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measure </w:t>
      </w:r>
      <w:r w:rsidRPr="2A40E62A" w:rsidR="642656D5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utility and integration into practice</w:t>
      </w:r>
      <w:r w:rsidRPr="2A40E62A" w:rsidR="73D954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. (2) </w:t>
      </w:r>
      <w:r w:rsidRPr="2A40E62A" w:rsidR="70552F9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S</w:t>
      </w:r>
      <w:r w:rsidRPr="2A40E62A" w:rsidR="73D95470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ensory toolkits </w:t>
      </w:r>
      <w:r w:rsidRPr="2A40E62A" w:rsidR="1563BD8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designed to </w:t>
      </w:r>
      <w:r w:rsidRPr="2A40E62A" w:rsidR="018153E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include a visual sand timer, fidget ring, and stress ball along with an information sheet that describes how each tool </w:t>
      </w:r>
      <w:r w:rsidRPr="2A40E62A" w:rsidR="249619E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can be used. The sensory toolkits were sourced from Spectrum Designs</w:t>
      </w:r>
      <w:r w:rsidRPr="2A40E62A" w:rsidR="254F147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, which employs autistic individuals</w:t>
      </w:r>
      <w:r w:rsidRPr="2A40E62A" w:rsidR="249619E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2A40E62A" w:rsidR="10B434C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We</w:t>
      </w:r>
      <w:r w:rsidRPr="2A40E62A" w:rsidR="6E27810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have distributed over 750 sensory toolkits </w:t>
      </w:r>
      <w:r w:rsidRPr="2A40E62A" w:rsidR="7B49F5B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across the Mount Sinai Health System (e.g., Emergency Departments</w:t>
      </w:r>
      <w:r w:rsidRPr="2A40E62A" w:rsidR="033F9376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, inpatient, and outpatient clinics), to local community </w:t>
      </w:r>
      <w:r w:rsidRPr="2A40E62A" w:rsidR="7B49F5B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centers</w:t>
      </w:r>
      <w:r w:rsidRPr="2A40E62A" w:rsidR="7B49F5B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, cultural institutions</w:t>
      </w:r>
      <w:r w:rsidRPr="2A40E62A" w:rsidR="555CB4ED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, </w:t>
      </w:r>
      <w:r w:rsidRPr="2A40E62A" w:rsidR="7B49F5B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and </w:t>
      </w:r>
      <w:r w:rsidRPr="2A40E62A" w:rsidR="29C3A2BE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special needs </w:t>
      </w:r>
      <w:r w:rsidRPr="2A40E62A" w:rsidR="7B49F5B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summer camps. 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A QR code </w:t>
      </w:r>
      <w:r w:rsidRPr="2A40E62A" w:rsidR="2D5C3001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linked to 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a survey is included in each toolkit and </w:t>
      </w:r>
      <w:commentRangeStart w:id="6"/>
      <w:r w:rsidRPr="2A40E62A" w:rsidR="3BC51CCD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74</w:t>
      </w:r>
      <w:r w:rsidRPr="2A40E62A" w:rsidR="3BC51CCD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%</w:t>
      </w:r>
      <w:r w:rsidRPr="2A40E62A" w:rsidR="2E569EF5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</w:t>
      </w:r>
      <w:commentRangeEnd w:id="6"/>
      <w:r>
        <w:rPr>
          <w:rStyle w:val="CommentReference"/>
        </w:rPr>
        <w:commentReference w:id="6"/>
      </w:r>
      <w:r w:rsidRPr="2A40E62A" w:rsidR="18FCC51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212121"/>
          <w:sz w:val="22"/>
          <w:szCs w:val="22"/>
          <w:lang w:val="en-GB"/>
        </w:rPr>
        <w:t>(</w:t>
      </w:r>
      <w:r w:rsidRPr="2A40E62A" w:rsidR="18FCC51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212121"/>
          <w:sz w:val="22"/>
          <w:szCs w:val="22"/>
          <w:lang w:val="en-GB"/>
        </w:rPr>
        <w:t xml:space="preserve">N= 39) 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of respondents have rated the toolkit </w:t>
      </w:r>
      <w:r w:rsidRPr="2A40E62A" w:rsidR="6FED020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as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useful or 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very useful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</w:t>
      </w:r>
      <w:r w:rsidRPr="2A40E62A" w:rsidR="5D84DBA6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when used during a </w:t>
      </w:r>
      <w:r w:rsidRPr="2A40E62A" w:rsidR="49D09E68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medical experience.</w:t>
      </w:r>
      <w:r w:rsidRPr="2A40E62A" w:rsidR="28D5BFC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(3) </w:t>
      </w:r>
      <w:r w:rsidRPr="2A40E62A" w:rsidR="28D5BFC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A number of</w:t>
      </w:r>
      <w:r w:rsidRPr="2A40E62A" w:rsidR="28D5BFC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visual resources including social stories and a video resource library were developed and added to our Center’s website. (4) </w:t>
      </w:r>
      <w:r w:rsidRPr="2A40E62A" w:rsidR="0B26C08B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A</w:t>
      </w:r>
      <w:r w:rsidRPr="2A40E62A" w:rsidR="594BBA0B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n</w:t>
      </w:r>
      <w:r w:rsidRPr="2A40E62A" w:rsidR="28D5BFC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</w:t>
      </w:r>
      <w:r w:rsidRPr="2A40E62A" w:rsidR="203D8176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inpatient psychiatry program </w:t>
      </w:r>
      <w:r w:rsidRPr="2A40E62A" w:rsidR="29384AE5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for patients with NDDs </w:t>
      </w:r>
      <w:r w:rsidRPr="2A40E62A" w:rsidR="7508D0A9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to optimally support </w:t>
      </w:r>
      <w:r w:rsidRPr="2A40E62A" w:rsidR="08A0ED75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those</w:t>
      </w:r>
      <w:r w:rsidRPr="2A40E62A" w:rsidR="27DBA8AC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</w:t>
      </w:r>
      <w:r w:rsidRPr="2A40E62A" w:rsidR="16AC3E70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admitted to the unit. 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The program </w:t>
      </w:r>
      <w:r w:rsidRPr="2A40E62A" w:rsidR="3F7B1706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involves in depth 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training </w:t>
      </w:r>
      <w:r w:rsidRPr="2A40E62A" w:rsidR="15BF0A86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for 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all physicians and staff </w:t>
      </w:r>
      <w:r w:rsidRPr="2A40E62A" w:rsidR="2AA5527A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along with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 a set of materials </w:t>
      </w:r>
      <w:r w:rsidRPr="2A40E62A" w:rsidR="088FCEE3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such as 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an NDD intake questionnaire, visual supports (</w:t>
      </w:r>
      <w:r w:rsidRPr="2A40E62A" w:rsidR="4250970C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e.g., 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first-then board</w:t>
      </w:r>
      <w:r w:rsidRPr="2A40E62A" w:rsidR="16A468E1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s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, visual schedule</w:t>
      </w:r>
      <w:r w:rsidRPr="2A40E62A" w:rsidR="470F7EFD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s</w:t>
      </w:r>
      <w:r w:rsidRPr="2A40E62A" w:rsidR="76F8C4B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, activity/reward boards, coping tools, emotion monitoring tools). </w:t>
      </w:r>
      <w:r w:rsidRPr="2A40E62A" w:rsidR="44A053C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A quality improvement project is being conducted to evaluate the effectiveness of </w:t>
      </w:r>
      <w:r w:rsidRPr="2A40E62A" w:rsidR="7242C885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 xml:space="preserve">the inpatient NDD </w:t>
      </w:r>
      <w:r w:rsidRPr="2A40E62A" w:rsidR="44A053C2">
        <w:rPr>
          <w:rFonts w:ascii="Calibri" w:hAnsi="Calibri" w:eastAsia="" w:cs="" w:asciiTheme="minorAscii" w:hAnsiTheme="minorAscii" w:eastAsiaTheme="minorEastAsia" w:cstheme="minorBidi"/>
          <w:color w:val="212121"/>
          <w:sz w:val="22"/>
          <w:szCs w:val="22"/>
          <w:lang w:val="en-GB"/>
        </w:rPr>
        <w:t>program.</w:t>
      </w:r>
    </w:p>
    <w:p w:rsidR="306A5D05" w:rsidP="2A40E62A" w:rsidRDefault="306A5D05" w14:paraId="593DC1AF" w14:textId="622604C0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p w:rsidR="002A5212" w:rsidP="2A40E62A" w:rsidRDefault="002A5212" w14:paraId="67DD3947" w14:textId="16C08D4B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  <w:r w:rsidRPr="2A40E62A" w:rsidR="11B7BAD4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Discussion: 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In an effort to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improve the medical experience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for patients the NDDs and</w:t>
      </w:r>
      <w:r w:rsidRPr="2A40E62A" w:rsidR="4F164F72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,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to ensure all necessary care and procedures are carried out </w:t>
      </w:r>
      <w:r w:rsidRPr="2A40E62A" w:rsidR="6B379ED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with 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this population, the 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Seaver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Autism 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Center</w:t>
      </w:r>
      <w:r w:rsidRPr="2A40E62A" w:rsidR="570F6AB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developed an informed set of res</w:t>
      </w:r>
      <w:r w:rsidRPr="2A40E62A" w:rsidR="3E3A6DF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ources</w:t>
      </w:r>
      <w:r w:rsidRPr="2A40E62A" w:rsidR="3C59EFC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for patients, caregivers, </w:t>
      </w:r>
      <w:r w:rsidRPr="2A40E62A" w:rsidR="3C59EFC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physicians</w:t>
      </w:r>
      <w:r w:rsidRPr="2A40E62A" w:rsidR="3C59EFC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and staff.</w:t>
      </w:r>
      <w:r w:rsidRPr="2A40E62A" w:rsidR="3E3A6DFD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23DA8A7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Information from</w:t>
      </w:r>
      <w:r w:rsidRPr="2A40E62A" w:rsidR="42DB06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05A0BBF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focus group</w:t>
      </w:r>
      <w:r w:rsidRPr="2A40E62A" w:rsidR="10DA19F5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s</w:t>
      </w:r>
      <w:r w:rsidRPr="2A40E62A" w:rsidR="547F406B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509B2BE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allowed for the identification of </w:t>
      </w:r>
      <w:r w:rsidRPr="2A40E62A" w:rsidR="0AF9021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key areas of need</w:t>
      </w:r>
      <w:r w:rsidRPr="2A40E62A" w:rsidR="3F46770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12B73179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and resulted in the development of the following resources:</w:t>
      </w:r>
      <w:r w:rsidRPr="2A40E62A" w:rsidR="12B73179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5285A8E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learning module</w:t>
      </w:r>
      <w:r w:rsidRPr="2A40E62A" w:rsidR="42C9B62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for physicians, </w:t>
      </w:r>
      <w:r w:rsidRPr="2A40E62A" w:rsidR="42C9B62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nurses</w:t>
      </w:r>
      <w:r w:rsidRPr="2A40E62A" w:rsidR="42C9B62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and staf</w:t>
      </w:r>
      <w:r w:rsidRPr="2A40E62A" w:rsidR="5D73292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f</w:t>
      </w:r>
      <w:r w:rsidRPr="2A40E62A" w:rsidR="44DFCF9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;</w:t>
      </w:r>
      <w:r w:rsidRPr="2A40E62A" w:rsidR="5285A8E3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2B64738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sensory toolkits</w:t>
      </w:r>
      <w:r w:rsidRPr="2A40E62A" w:rsidR="6D3345C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;</w:t>
      </w:r>
      <w:r w:rsidRPr="2A40E62A" w:rsidR="2B64738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visual resources</w:t>
      </w:r>
      <w:r w:rsidRPr="2A40E62A" w:rsidR="69722BD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;</w:t>
      </w:r>
      <w:r w:rsidRPr="2A40E62A" w:rsidR="2B64738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2A40E62A" w:rsidR="496DC267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an</w:t>
      </w:r>
      <w:r w:rsidRPr="2A40E62A" w:rsidR="2B64738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inpatient psychiatry</w:t>
      </w:r>
      <w:r w:rsidRPr="2A40E62A" w:rsidR="5406A05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46AB6D4E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NDD program</w:t>
      </w:r>
      <w:r w:rsidRPr="2A40E62A" w:rsidR="5E67BAD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2A40E62A" w:rsidR="49C1DA91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Thus far,</w:t>
      </w:r>
      <w:r w:rsidRPr="2A40E62A" w:rsidR="5E67BAD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satisfaction ratings </w:t>
      </w:r>
      <w:r w:rsidRPr="2A40E62A" w:rsidR="4568B51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are high</w:t>
      </w:r>
      <w:r w:rsidRPr="2A40E62A" w:rsidR="5E67BADA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2A40E62A" w:rsidR="3268F8C5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Future efforts will</w:t>
      </w:r>
      <w:r w:rsidRPr="2A40E62A" w:rsidR="3E1CB1F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7B65E9AB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contin</w:t>
      </w:r>
      <w:r w:rsidRPr="2A40E62A" w:rsidR="36FE050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ue the development of novel resources</w:t>
      </w:r>
      <w:r w:rsidRPr="2A40E62A" w:rsidR="36FE050C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3242035B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along with</w:t>
      </w:r>
      <w:r w:rsidRPr="2A40E62A" w:rsidR="3242035B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36FE050C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empirical evaluation of resources developed.</w:t>
      </w:r>
    </w:p>
    <w:p w:rsidR="00EC217E" w:rsidP="2A40E62A" w:rsidRDefault="00EC217E" w14:paraId="37C7CA8A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p w:rsidRPr="009921AB" w:rsidR="00EC217E" w:rsidP="2A40E62A" w:rsidRDefault="00EC217E" w14:paraId="0A128E7C" w14:textId="2538023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  <w:r w:rsidRPr="2A40E62A" w:rsidR="19DCF61B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References: 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Pr="009921AB" w:rsidR="00EC217E" w:rsidP="2A40E62A" w:rsidRDefault="3F0434BA" w14:paraId="72A29428" w14:textId="315D614B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Douglas, S.N., Jensen, E.J. &amp; West, P.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Barriers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and Benefits Experienced by Caregivers Seeking Medical Care for Their Children with Autism Spectrum Disorders: 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a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Qualitative Meta-synthesis. Rev J Autism Dev 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Disord</w:t>
      </w:r>
      <w:r w:rsidRPr="2A40E62A" w:rsidR="2A04B938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10, 492–504 (2023). </w:t>
      </w:r>
      <w:hyperlink r:id="Rb84bea15026842c0">
        <w:r w:rsidRPr="2A40E62A" w:rsidR="2A04B938">
          <w:rPr>
            <w:rStyle w:val="Hyperlink"/>
            <w:rFonts w:ascii="Calibri" w:hAnsi="Calibri" w:eastAsia="" w:cs="" w:asciiTheme="minorAscii" w:hAnsiTheme="minorAscii" w:eastAsiaTheme="minorEastAsia" w:cstheme="minorBidi"/>
            <w:sz w:val="22"/>
            <w:szCs w:val="22"/>
            <w:lang w:val="en-GB"/>
          </w:rPr>
          <w:t>https://doi.org/10.1007/s40489-022-00306-w</w:t>
        </w:r>
      </w:hyperlink>
    </w:p>
    <w:p w:rsidR="306A5D05" w:rsidP="2A40E62A" w:rsidRDefault="306A5D05" w14:paraId="7A835A00" w14:textId="15CD9B3C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p w:rsidR="1D9955A2" w:rsidP="2A40E62A" w:rsidRDefault="1D9955A2" w14:paraId="76199471" w14:textId="46258A0E">
      <w:pPr>
        <w:pStyle w:val="paragraph"/>
        <w:spacing w:before="0" w:beforeAutospacing="off" w:after="0" w:afterAutospacing="off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Krahn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, G. L., Walker, D. K., &amp; Correa-De-Araujo, R. 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>Persons with disabilities as an unrecognized health disparity population.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val="en-GB"/>
        </w:rPr>
        <w:t xml:space="preserve"> American Journal of Public Health, 105(S2), S198-S206 (2015). </w:t>
      </w:r>
      <w:hyperlink r:id="R0736561592b44e52">
        <w:r w:rsidRPr="2A40E62A" w:rsidR="49791D34">
          <w:rPr>
            <w:rStyle w:val="Hyperlink"/>
            <w:rFonts w:ascii="Calibri" w:hAnsi="Calibri" w:eastAsia="" w:cs="" w:asciiTheme="minorAscii" w:hAnsiTheme="minorAscii" w:eastAsiaTheme="minorEastAsia" w:cstheme="minorBidi"/>
            <w:sz w:val="22"/>
            <w:szCs w:val="22"/>
            <w:lang w:val="en-GB"/>
          </w:rPr>
          <w:t>https://doi.org/10.2105/AJPH.2014.302182</w:t>
        </w:r>
      </w:hyperlink>
    </w:p>
    <w:p w:rsidR="306A5D05" w:rsidP="2A40E62A" w:rsidRDefault="306A5D05" w14:paraId="3BD66F69" w14:textId="7E47C00E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p w:rsidR="00EC217E" w:rsidP="2A40E62A" w:rsidRDefault="1D9955A2" w14:paraId="6A3A0CA1" w14:textId="49570C3B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Nicolaidis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C., 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Raymaker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D. M., McDonald, K., et al. Comparison of healthcare experiences in autistic and non-autistic adults: A cross-sectional online survey 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facilitated</w:t>
      </w:r>
      <w:r w:rsidRPr="2A40E62A" w:rsidR="49791D3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by an academic-community partnership. Journal of General Internal Medicine, 28(6), 761-769 (2013). </w:t>
      </w:r>
      <w:hyperlink r:id="Ra51d8c5af44b4496">
        <w:r w:rsidRPr="2A40E62A" w:rsidR="49791D34">
          <w:rPr>
            <w:rStyle w:val="Hyperlink"/>
            <w:rFonts w:ascii="Calibri" w:hAnsi="Calibri" w:eastAsia="" w:cs="" w:asciiTheme="minorAscii" w:hAnsiTheme="minorAscii" w:eastAsiaTheme="minorEastAsia" w:cstheme="minorBidi"/>
            <w:sz w:val="22"/>
            <w:szCs w:val="22"/>
          </w:rPr>
          <w:t>https://doi.org/10.1007/s11606-012-2262-7</w:t>
        </w:r>
      </w:hyperlink>
      <w:r w:rsidRPr="2A40E62A" w:rsidR="3D1801E6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</w:p>
    <w:p w:rsidR="306A5D05" w:rsidP="2A40E62A" w:rsidRDefault="306A5D05" w14:paraId="3EA0D149" w14:textId="75C6421E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p w:rsidRPr="009921AB" w:rsidR="00EC217E" w:rsidP="2A40E62A" w:rsidRDefault="00EC217E" w14:paraId="7ABF8D40" w14:textId="62EB176B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 xml:space="preserve">1 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Seaver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Autism Center</w:t>
      </w:r>
      <w:r w:rsidRPr="2A40E62A" w:rsidR="3EE048C5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for Research and Treatment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, Icahn School of Medicine at Mount Sinai, New York, NY 10029, USA. </w:t>
      </w:r>
    </w:p>
    <w:p w:rsidRPr="009921AB" w:rsidR="00EC217E" w:rsidP="2A40E62A" w:rsidRDefault="00EC217E" w14:paraId="219AD3D4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  <w:vertAlign w:val="superscript"/>
        </w:rPr>
        <w:t>2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Department of Psychiatry, Icahn School of Medicine at Mount Sinai, New York, NY 10029, USA</w:t>
      </w:r>
    </w:p>
    <w:p w:rsidRPr="009921AB" w:rsidR="00EC217E" w:rsidP="2A40E62A" w:rsidRDefault="00EC217E" w14:paraId="4BBD1DFE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  <w:vertAlign w:val="superscript"/>
        </w:rPr>
        <w:t>3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The 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Mindich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Child Health and Development Institute, Icahn School of Medicine at Mount Sinai, New York, NY, 10029, USA</w:t>
      </w:r>
    </w:p>
    <w:p w:rsidRPr="009921AB" w:rsidR="00EC217E" w:rsidP="2A40E62A" w:rsidRDefault="00EC217E" w14:paraId="31347908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  <w:vertAlign w:val="superscript"/>
        </w:rPr>
        <w:t>4</w:t>
      </w:r>
      <w:r w:rsidRPr="2A40E62A" w:rsidR="19DCF61B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 Department of Pediatrics, Icahn School of Medicine at Mount Sinai, New York, NY, 10029, USA</w:t>
      </w:r>
    </w:p>
    <w:p w:rsidRPr="009921AB" w:rsidR="00EC217E" w:rsidP="2A40E62A" w:rsidRDefault="00EC217E" w14:paraId="451406FE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5</w:t>
      </w: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Department of Genetics and Genomic Sciences, Icahn School of Medicine at Mount Sinai, New York, NY, 10029, USA</w:t>
      </w:r>
    </w:p>
    <w:p w:rsidRPr="009921AB" w:rsidR="00EC217E" w:rsidP="2A40E62A" w:rsidRDefault="00EC217E" w14:paraId="2C5D0502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6</w:t>
      </w: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Department of Neuroscience, Icahn School of Medicine at Mount Sinai, New York, NY, 10029, USA</w:t>
      </w:r>
    </w:p>
    <w:p w:rsidRPr="009921AB" w:rsidR="00EC217E" w:rsidP="2A40E62A" w:rsidRDefault="00EC217E" w14:paraId="1C396A87" w14:textId="21D16CBB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7</w:t>
      </w:r>
      <w:r w:rsidRPr="2A40E62A" w:rsidR="19DCF61B">
        <w:rPr>
          <w:rStyle w:val="eop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Friedman Brain Institute, Icahn School of Medicine at Mount Sinai, New York, NY, 10029, USA</w:t>
      </w:r>
    </w:p>
    <w:p w:rsidRPr="00BC1D53" w:rsidR="00EC217E" w:rsidP="2A40E62A" w:rsidRDefault="00EC217E" w14:paraId="7210AB23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  <w:lang w:val="en-GB"/>
        </w:rPr>
      </w:pPr>
    </w:p>
    <w:sectPr w:rsidRPr="00BC1D53" w:rsidR="00EC217E">
      <w:headerReference w:type="default" r:id="rId14"/>
      <w:footerReference w:type="default" r:id="rId15"/>
      <w:pgSz w:w="12240" w:h="15840" w:orient="portrait"/>
      <w:pgMar w:top="1440" w:right="864" w:bottom="144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LT" w:author="Levy, Tess" w:date="2024-10-17T10:38:00Z" w:id="1">
    <w:p w:rsidR="005A13CE" w:rsidRDefault="005A13CE" w14:paraId="74A29BCB" w14:textId="30B30C1C">
      <w:pPr>
        <w:pStyle w:val="CommentText"/>
      </w:pPr>
      <w:r>
        <w:rPr>
          <w:rStyle w:val="CommentReference"/>
        </w:rPr>
        <w:annotationRef/>
      </w:r>
      <w:r w:rsidRPr="6C86CA44">
        <w:t xml:space="preserve">abstract looks amazing Abby! very minor things below. great job </w:t>
      </w:r>
    </w:p>
  </w:comment>
  <w:comment w:initials="LT" w:author="Levy, Tess" w:date="2024-10-17T09:44:00Z" w:id="2">
    <w:p w:rsidR="005A13CE" w:rsidRDefault="005A13CE" w14:paraId="2095DA70" w14:textId="60BE908A">
      <w:pPr>
        <w:pStyle w:val="CommentText"/>
      </w:pPr>
      <w:r>
        <w:rPr>
          <w:rStyle w:val="CommentReference"/>
        </w:rPr>
        <w:annotationRef/>
      </w:r>
      <w:r w:rsidRPr="12302603">
        <w:t>confused by 'studies were designed' what studies?</w:t>
      </w:r>
    </w:p>
  </w:comment>
  <w:comment w:initials="LT" w:author="Levy, Tess" w:date="2024-10-17T10:32:00Z" w:id="3">
    <w:p w:rsidR="005A13CE" w:rsidRDefault="005A13CE" w14:paraId="61DB9C47" w14:textId="7A51C797">
      <w:pPr>
        <w:pStyle w:val="CommentText"/>
      </w:pPr>
      <w:r>
        <w:rPr>
          <w:rStyle w:val="CommentReference"/>
        </w:rPr>
        <w:annotationRef/>
      </w:r>
      <w:r w:rsidRPr="18D0058F">
        <w:t xml:space="preserve">lists need to be in same type of word so like all verbs if you want 'integrating' etc. </w:t>
      </w:r>
    </w:p>
  </w:comment>
  <w:comment w:initials="LT" w:author="Levy, Tess" w:date="2024-10-17T10:38:00Z" w:id="6">
    <w:p w:rsidR="005A13CE" w:rsidRDefault="005A13CE" w14:paraId="45A5A4B0" w14:textId="3D7513B8">
      <w:pPr>
        <w:pStyle w:val="CommentText"/>
      </w:pPr>
      <w:r>
        <w:rPr>
          <w:rStyle w:val="CommentReference"/>
        </w:rPr>
        <w:annotationRef/>
      </w:r>
      <w:r w:rsidRPr="6032576C">
        <w:t>i assume the N is rly small but they will probably ask - is it so small that its embarassing to include?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4A29BCB"/>
  <w15:commentEx w15:done="1" w15:paraId="2095DA70"/>
  <w15:commentEx w15:done="1" w15:paraId="61DB9C47"/>
  <w15:commentEx w15:done="1" w15:paraId="45A5A4B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1B6AA3" w16cex:dateUtc="2024-10-17T14:38:00Z"/>
  <w16cex:commentExtensible w16cex:durableId="33EEBABD" w16cex:dateUtc="2024-10-17T13:44:00Z"/>
  <w16cex:commentExtensible w16cex:durableId="3E665941" w16cex:dateUtc="2024-10-17T14:32:00Z"/>
  <w16cex:commentExtensible w16cex:durableId="139F4E9C" w16cex:dateUtc="2024-10-17T14:3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A29BCB" w16cid:durableId="3A1B6AA3"/>
  <w16cid:commentId w16cid:paraId="2095DA70" w16cid:durableId="33EEBABD"/>
  <w16cid:commentId w16cid:paraId="61DB9C47" w16cid:durableId="3E665941"/>
  <w16cid:commentId w16cid:paraId="45A5A4B0" w16cid:durableId="139F4E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0AAB" w:rsidRDefault="00D50AAB" w14:paraId="357B0599" w14:textId="77777777">
      <w:pPr>
        <w:spacing w:after="0" w:line="240" w:lineRule="auto"/>
      </w:pPr>
      <w:r>
        <w:separator/>
      </w:r>
    </w:p>
  </w:endnote>
  <w:endnote w:type="continuationSeparator" w:id="0">
    <w:p w:rsidR="00D50AAB" w:rsidRDefault="00D50AAB" w14:paraId="4DA42A4F" w14:textId="77777777">
      <w:pPr>
        <w:spacing w:after="0" w:line="240" w:lineRule="auto"/>
      </w:pPr>
      <w:r>
        <w:continuationSeparator/>
      </w:r>
    </w:p>
  </w:endnote>
  <w:endnote w:type="continuationNotice" w:id="1">
    <w:p w:rsidR="00D50AAB" w:rsidRDefault="00D50AAB" w14:paraId="36C06E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efa">
    <w:altName w:val="Times New Roman"/>
    <w:charset w:val="00"/>
    <w:family w:val="auto"/>
    <w:pitch w:val="variable"/>
    <w:sig w:usb0="800000AF" w:usb1="4000204B" w:usb2="000008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b w:val="1"/>
        <w:bCs w:val="1"/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:rsidRPr="00F361B2" w:rsidR="009C12CD" w:rsidRDefault="00E52C2F" w14:paraId="795CF5AA" w14:textId="05D8D2D5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 w:rsidR="008708E8"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 w:rsidR="008708E8"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  <w:sdtEndPr>
          <w:rPr>
            <w:b w:val="1"/>
            <w:bCs w:val="1"/>
          </w:rPr>
        </w:sdtEndPr>
      </w:sdt>
    </w:sdtContent>
  </w:sdt>
  <w:p w:rsidR="009C12CD" w:rsidRDefault="009C12CD" w14:paraId="7E4982E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0AAB" w:rsidRDefault="00D50AAB" w14:paraId="58160148" w14:textId="77777777">
      <w:pPr>
        <w:spacing w:after="0" w:line="240" w:lineRule="auto"/>
      </w:pPr>
      <w:r>
        <w:separator/>
      </w:r>
    </w:p>
  </w:footnote>
  <w:footnote w:type="continuationSeparator" w:id="0">
    <w:p w:rsidR="00D50AAB" w:rsidRDefault="00D50AAB" w14:paraId="1E7D2B9A" w14:textId="77777777">
      <w:pPr>
        <w:spacing w:after="0" w:line="240" w:lineRule="auto"/>
      </w:pPr>
      <w:r>
        <w:continuationSeparator/>
      </w:r>
    </w:p>
  </w:footnote>
  <w:footnote w:type="continuationNotice" w:id="1">
    <w:p w:rsidR="00D50AAB" w:rsidRDefault="00D50AAB" w14:paraId="533212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9C12CD" w:rsidRDefault="00E52C2F" w14:paraId="3177C79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5151A8" wp14:editId="753BE1F1">
              <wp:simplePos x="0" y="0"/>
              <wp:positionH relativeFrom="column">
                <wp:posOffset>-23876</wp:posOffset>
              </wp:positionH>
              <wp:positionV relativeFrom="paragraph">
                <wp:posOffset>-225044</wp:posOffset>
              </wp:positionV>
              <wp:extent cx="5371689" cy="457200"/>
              <wp:effectExtent l="12700" t="12700" r="13335" b="1270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Pr="007B4CE7" w:rsidR="009C12CD" w:rsidRDefault="00C76521" w14:paraId="64B692BD" w14:textId="04243A92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2025</w:t>
                              </w:r>
                              <w:r w:rsidRPr="00FA0543" w:rsidR="00FA0543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rect id="Rectangle 197" style="position:absolute;margin-left:-1.9pt;margin-top:-17.7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4c6a" strokeweight="2pt" w14:anchorId="62515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Pr="007B4CE7" w:rsidR="009C12CD" w:rsidRDefault="00C76521" w14:paraId="64B692BD" w14:textId="04243A92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2025</w:t>
                        </w:r>
                        <w:r w:rsidRPr="00FA0543" w:rsidR="00FA0543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:rsidR="009C12CD" w:rsidRDefault="009C12CD" w14:paraId="5B31E57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5HhFoHn82wrJU" int2:id="46gSk4MB">
      <int2:state int2:value="Rejected" int2:type="AugLoop_Text_Critique"/>
    </int2:textHash>
    <int2:textHash int2:hashCode="Kx6cHVDZjsULO/" int2:id="MZQQkGoU">
      <int2:state int2:value="Rejected" int2:type="AugLoop_Text_Critique"/>
    </int2:textHash>
    <int2:textHash int2:hashCode="6IX2hyC0oRihLP" int2:id="fIbCxCR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vy, Tess">
    <w15:presenceInfo w15:providerId="AD" w15:userId="S::tess.levy@mssm.edu::bb5aeccd-9641-4ed6-9f55-46ad122d9e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12"/>
    <w:rsid w:val="000057BC"/>
    <w:rsid w:val="000170FA"/>
    <w:rsid w:val="0006722F"/>
    <w:rsid w:val="00114F36"/>
    <w:rsid w:val="0014123F"/>
    <w:rsid w:val="00171EBD"/>
    <w:rsid w:val="0017654B"/>
    <w:rsid w:val="00197E09"/>
    <w:rsid w:val="001C7467"/>
    <w:rsid w:val="001D61A4"/>
    <w:rsid w:val="001E11CB"/>
    <w:rsid w:val="00225E17"/>
    <w:rsid w:val="00230A37"/>
    <w:rsid w:val="00252359"/>
    <w:rsid w:val="00253CCA"/>
    <w:rsid w:val="002A5212"/>
    <w:rsid w:val="00342DBC"/>
    <w:rsid w:val="00351825"/>
    <w:rsid w:val="00373F48"/>
    <w:rsid w:val="003D2F82"/>
    <w:rsid w:val="003EC3F6"/>
    <w:rsid w:val="00411EA7"/>
    <w:rsid w:val="00474094"/>
    <w:rsid w:val="004B6B0F"/>
    <w:rsid w:val="004E15A7"/>
    <w:rsid w:val="004F3F95"/>
    <w:rsid w:val="005265E3"/>
    <w:rsid w:val="0053560D"/>
    <w:rsid w:val="00585D8F"/>
    <w:rsid w:val="00586DB5"/>
    <w:rsid w:val="005A13CE"/>
    <w:rsid w:val="005A657F"/>
    <w:rsid w:val="005B7C3C"/>
    <w:rsid w:val="005D4BD7"/>
    <w:rsid w:val="005FF360"/>
    <w:rsid w:val="0062484D"/>
    <w:rsid w:val="006445B4"/>
    <w:rsid w:val="00682EF6"/>
    <w:rsid w:val="00693493"/>
    <w:rsid w:val="006969F1"/>
    <w:rsid w:val="00697269"/>
    <w:rsid w:val="006A637A"/>
    <w:rsid w:val="006F5F93"/>
    <w:rsid w:val="006F76D2"/>
    <w:rsid w:val="007153C6"/>
    <w:rsid w:val="00740D31"/>
    <w:rsid w:val="007C26E4"/>
    <w:rsid w:val="008054BF"/>
    <w:rsid w:val="008708E8"/>
    <w:rsid w:val="00872C83"/>
    <w:rsid w:val="0088683A"/>
    <w:rsid w:val="008A2E61"/>
    <w:rsid w:val="008F1BAE"/>
    <w:rsid w:val="00924DAB"/>
    <w:rsid w:val="00926F4D"/>
    <w:rsid w:val="00962663"/>
    <w:rsid w:val="009756FD"/>
    <w:rsid w:val="009777C1"/>
    <w:rsid w:val="0098001D"/>
    <w:rsid w:val="009963D0"/>
    <w:rsid w:val="009C12CD"/>
    <w:rsid w:val="009E7967"/>
    <w:rsid w:val="00A0279C"/>
    <w:rsid w:val="00A43E93"/>
    <w:rsid w:val="00AA6FB6"/>
    <w:rsid w:val="00AF35FD"/>
    <w:rsid w:val="00B04BDB"/>
    <w:rsid w:val="00B061F9"/>
    <w:rsid w:val="00B308BC"/>
    <w:rsid w:val="00B3788A"/>
    <w:rsid w:val="00B565C8"/>
    <w:rsid w:val="00BA28B0"/>
    <w:rsid w:val="00BC1D53"/>
    <w:rsid w:val="00BC7323"/>
    <w:rsid w:val="00C16C19"/>
    <w:rsid w:val="00C76521"/>
    <w:rsid w:val="00C91E8A"/>
    <w:rsid w:val="00CA5F4F"/>
    <w:rsid w:val="00CD551C"/>
    <w:rsid w:val="00D175BA"/>
    <w:rsid w:val="00D50AAB"/>
    <w:rsid w:val="00D73F03"/>
    <w:rsid w:val="00D91E03"/>
    <w:rsid w:val="00D92ACC"/>
    <w:rsid w:val="00DB7379"/>
    <w:rsid w:val="00E27950"/>
    <w:rsid w:val="00E52C2F"/>
    <w:rsid w:val="00E802D5"/>
    <w:rsid w:val="00E86822"/>
    <w:rsid w:val="00EC217E"/>
    <w:rsid w:val="00F17CFF"/>
    <w:rsid w:val="00FA0543"/>
    <w:rsid w:val="00FE3313"/>
    <w:rsid w:val="00FE4ADD"/>
    <w:rsid w:val="010D390B"/>
    <w:rsid w:val="016098BC"/>
    <w:rsid w:val="018153E9"/>
    <w:rsid w:val="020B947E"/>
    <w:rsid w:val="021B2539"/>
    <w:rsid w:val="024CAFA8"/>
    <w:rsid w:val="02A47338"/>
    <w:rsid w:val="033F9376"/>
    <w:rsid w:val="03453842"/>
    <w:rsid w:val="03467EFD"/>
    <w:rsid w:val="03A150F8"/>
    <w:rsid w:val="03D06194"/>
    <w:rsid w:val="03E10874"/>
    <w:rsid w:val="04627B0C"/>
    <w:rsid w:val="04B5A19B"/>
    <w:rsid w:val="04B8B90F"/>
    <w:rsid w:val="04E93844"/>
    <w:rsid w:val="0523FDDE"/>
    <w:rsid w:val="05A0BBF3"/>
    <w:rsid w:val="05B3AF71"/>
    <w:rsid w:val="05D181A7"/>
    <w:rsid w:val="060CB116"/>
    <w:rsid w:val="0688F449"/>
    <w:rsid w:val="0692E751"/>
    <w:rsid w:val="06EE4060"/>
    <w:rsid w:val="06FF1585"/>
    <w:rsid w:val="07756B52"/>
    <w:rsid w:val="07AEDBC3"/>
    <w:rsid w:val="07C405A4"/>
    <w:rsid w:val="07DF7E44"/>
    <w:rsid w:val="080C71D7"/>
    <w:rsid w:val="08147DDF"/>
    <w:rsid w:val="081DD876"/>
    <w:rsid w:val="088FCEE3"/>
    <w:rsid w:val="08A0ED75"/>
    <w:rsid w:val="08C2C7A9"/>
    <w:rsid w:val="096CEF41"/>
    <w:rsid w:val="097C083B"/>
    <w:rsid w:val="0A175EB4"/>
    <w:rsid w:val="0A253527"/>
    <w:rsid w:val="0A57494C"/>
    <w:rsid w:val="0A668DAF"/>
    <w:rsid w:val="0A6FC297"/>
    <w:rsid w:val="0A778AB1"/>
    <w:rsid w:val="0AF90216"/>
    <w:rsid w:val="0B26C08B"/>
    <w:rsid w:val="0B495A97"/>
    <w:rsid w:val="0B5F4260"/>
    <w:rsid w:val="0B95A31A"/>
    <w:rsid w:val="0BABAF13"/>
    <w:rsid w:val="0BD0A028"/>
    <w:rsid w:val="0BD35C6A"/>
    <w:rsid w:val="0BDE17AD"/>
    <w:rsid w:val="0CEB99FD"/>
    <w:rsid w:val="0CFB0EC8"/>
    <w:rsid w:val="0D2828FA"/>
    <w:rsid w:val="0D69BB00"/>
    <w:rsid w:val="0D82EFE5"/>
    <w:rsid w:val="0DA377BB"/>
    <w:rsid w:val="0F1B41C5"/>
    <w:rsid w:val="0F75A433"/>
    <w:rsid w:val="100DB767"/>
    <w:rsid w:val="101454EB"/>
    <w:rsid w:val="10B434C1"/>
    <w:rsid w:val="10BCA262"/>
    <w:rsid w:val="10DA19F5"/>
    <w:rsid w:val="11315CD9"/>
    <w:rsid w:val="115E4590"/>
    <w:rsid w:val="1166A861"/>
    <w:rsid w:val="118FA656"/>
    <w:rsid w:val="11B7BAD4"/>
    <w:rsid w:val="1255AF2D"/>
    <w:rsid w:val="125AE449"/>
    <w:rsid w:val="12853F3E"/>
    <w:rsid w:val="12B73179"/>
    <w:rsid w:val="13930D2E"/>
    <w:rsid w:val="13D32603"/>
    <w:rsid w:val="1494F136"/>
    <w:rsid w:val="14A89427"/>
    <w:rsid w:val="14BDFF16"/>
    <w:rsid w:val="14D48570"/>
    <w:rsid w:val="151A24EA"/>
    <w:rsid w:val="1563BD82"/>
    <w:rsid w:val="1578E955"/>
    <w:rsid w:val="15AF8BB6"/>
    <w:rsid w:val="15BE760B"/>
    <w:rsid w:val="15BF0A86"/>
    <w:rsid w:val="15D15542"/>
    <w:rsid w:val="15DA8700"/>
    <w:rsid w:val="15F5E906"/>
    <w:rsid w:val="1614A5F2"/>
    <w:rsid w:val="161854FD"/>
    <w:rsid w:val="162BDE11"/>
    <w:rsid w:val="1653CC67"/>
    <w:rsid w:val="1662D212"/>
    <w:rsid w:val="16A468E1"/>
    <w:rsid w:val="16AC3E70"/>
    <w:rsid w:val="16B95988"/>
    <w:rsid w:val="16BA3152"/>
    <w:rsid w:val="16C76CE2"/>
    <w:rsid w:val="16DF130C"/>
    <w:rsid w:val="1702B6A0"/>
    <w:rsid w:val="175116CE"/>
    <w:rsid w:val="17AC57FE"/>
    <w:rsid w:val="17C5F3AE"/>
    <w:rsid w:val="189A61BB"/>
    <w:rsid w:val="18FCC517"/>
    <w:rsid w:val="19DCF61B"/>
    <w:rsid w:val="1A3F6AFA"/>
    <w:rsid w:val="1A67923F"/>
    <w:rsid w:val="1AAAF31A"/>
    <w:rsid w:val="1ACF8BCC"/>
    <w:rsid w:val="1B05F6BC"/>
    <w:rsid w:val="1B335BFA"/>
    <w:rsid w:val="1B55C0C4"/>
    <w:rsid w:val="1B822CF1"/>
    <w:rsid w:val="1B8D58AD"/>
    <w:rsid w:val="1BD69A5B"/>
    <w:rsid w:val="1BE35265"/>
    <w:rsid w:val="1BFDDB8C"/>
    <w:rsid w:val="1C7A3E56"/>
    <w:rsid w:val="1C9DF9ED"/>
    <w:rsid w:val="1D3AA244"/>
    <w:rsid w:val="1D5786F7"/>
    <w:rsid w:val="1D9914F6"/>
    <w:rsid w:val="1D9955A2"/>
    <w:rsid w:val="1D99A177"/>
    <w:rsid w:val="1DC4D3EE"/>
    <w:rsid w:val="1E722EDC"/>
    <w:rsid w:val="1EB1BC79"/>
    <w:rsid w:val="1ED7088B"/>
    <w:rsid w:val="1F34E09F"/>
    <w:rsid w:val="1F5A2016"/>
    <w:rsid w:val="1FA44A0E"/>
    <w:rsid w:val="1FE620E9"/>
    <w:rsid w:val="200B87BC"/>
    <w:rsid w:val="202A27F9"/>
    <w:rsid w:val="203D8176"/>
    <w:rsid w:val="20A1F190"/>
    <w:rsid w:val="20C386AB"/>
    <w:rsid w:val="20E022E2"/>
    <w:rsid w:val="21C0B6EA"/>
    <w:rsid w:val="222EDDA0"/>
    <w:rsid w:val="22F3310C"/>
    <w:rsid w:val="23DA8A7E"/>
    <w:rsid w:val="23FE4EF1"/>
    <w:rsid w:val="2403BB42"/>
    <w:rsid w:val="2410F426"/>
    <w:rsid w:val="246681A4"/>
    <w:rsid w:val="248861A6"/>
    <w:rsid w:val="249619EE"/>
    <w:rsid w:val="250E5122"/>
    <w:rsid w:val="252799A1"/>
    <w:rsid w:val="254F1476"/>
    <w:rsid w:val="26AD2E8E"/>
    <w:rsid w:val="26B2EAEF"/>
    <w:rsid w:val="26ECF198"/>
    <w:rsid w:val="272E5893"/>
    <w:rsid w:val="27369C8A"/>
    <w:rsid w:val="273BBEB4"/>
    <w:rsid w:val="274690AD"/>
    <w:rsid w:val="2762CDE4"/>
    <w:rsid w:val="27AEF310"/>
    <w:rsid w:val="27DBA8AC"/>
    <w:rsid w:val="2837B323"/>
    <w:rsid w:val="2851FD09"/>
    <w:rsid w:val="285BB74D"/>
    <w:rsid w:val="28D5BFC0"/>
    <w:rsid w:val="28D8B062"/>
    <w:rsid w:val="29153258"/>
    <w:rsid w:val="292000E5"/>
    <w:rsid w:val="29384AE5"/>
    <w:rsid w:val="29AF3FC2"/>
    <w:rsid w:val="29B52DF4"/>
    <w:rsid w:val="29C3A2BE"/>
    <w:rsid w:val="29CE38EE"/>
    <w:rsid w:val="29F1843A"/>
    <w:rsid w:val="2A04B938"/>
    <w:rsid w:val="2A189E0F"/>
    <w:rsid w:val="2A40E62A"/>
    <w:rsid w:val="2A94C6CD"/>
    <w:rsid w:val="2AA5527A"/>
    <w:rsid w:val="2AAD5A00"/>
    <w:rsid w:val="2AB57A7B"/>
    <w:rsid w:val="2ABD3245"/>
    <w:rsid w:val="2AD9D44A"/>
    <w:rsid w:val="2AECA8A1"/>
    <w:rsid w:val="2B0F80F1"/>
    <w:rsid w:val="2B5ECBA5"/>
    <w:rsid w:val="2B647388"/>
    <w:rsid w:val="2C6ECFDA"/>
    <w:rsid w:val="2C803F27"/>
    <w:rsid w:val="2C901FAC"/>
    <w:rsid w:val="2CE64A57"/>
    <w:rsid w:val="2D202C70"/>
    <w:rsid w:val="2D3EF3B0"/>
    <w:rsid w:val="2D5C3001"/>
    <w:rsid w:val="2DADEC2A"/>
    <w:rsid w:val="2DBDDFA4"/>
    <w:rsid w:val="2E103A0B"/>
    <w:rsid w:val="2E569EF5"/>
    <w:rsid w:val="2EAC5C65"/>
    <w:rsid w:val="2EE70C9F"/>
    <w:rsid w:val="2F08633A"/>
    <w:rsid w:val="2F0CFED3"/>
    <w:rsid w:val="2F7D9F81"/>
    <w:rsid w:val="2F90093C"/>
    <w:rsid w:val="301111BE"/>
    <w:rsid w:val="306A5D05"/>
    <w:rsid w:val="306AB32B"/>
    <w:rsid w:val="30835379"/>
    <w:rsid w:val="30A49F21"/>
    <w:rsid w:val="30DAD0DB"/>
    <w:rsid w:val="312A6162"/>
    <w:rsid w:val="31636741"/>
    <w:rsid w:val="31DDB3B9"/>
    <w:rsid w:val="31DE48D5"/>
    <w:rsid w:val="321A3536"/>
    <w:rsid w:val="3242035B"/>
    <w:rsid w:val="325B74F7"/>
    <w:rsid w:val="3268F8C5"/>
    <w:rsid w:val="329973D8"/>
    <w:rsid w:val="32AD2F7B"/>
    <w:rsid w:val="32F89F87"/>
    <w:rsid w:val="32FC32F6"/>
    <w:rsid w:val="33010BAA"/>
    <w:rsid w:val="330FC96B"/>
    <w:rsid w:val="331AC504"/>
    <w:rsid w:val="3328839A"/>
    <w:rsid w:val="333D8464"/>
    <w:rsid w:val="336C9F90"/>
    <w:rsid w:val="33C6D6B6"/>
    <w:rsid w:val="33C976ED"/>
    <w:rsid w:val="33E19ADA"/>
    <w:rsid w:val="33F13AF2"/>
    <w:rsid w:val="341F3D76"/>
    <w:rsid w:val="3448936B"/>
    <w:rsid w:val="34E2EAD6"/>
    <w:rsid w:val="356D1003"/>
    <w:rsid w:val="35A3B0B0"/>
    <w:rsid w:val="36133E78"/>
    <w:rsid w:val="3645A0BF"/>
    <w:rsid w:val="3669065C"/>
    <w:rsid w:val="366A7C9D"/>
    <w:rsid w:val="369AE4CA"/>
    <w:rsid w:val="36C60355"/>
    <w:rsid w:val="36FE050C"/>
    <w:rsid w:val="377009E3"/>
    <w:rsid w:val="37A967CF"/>
    <w:rsid w:val="37CCCA83"/>
    <w:rsid w:val="37D2F1AD"/>
    <w:rsid w:val="37F1E746"/>
    <w:rsid w:val="380AB580"/>
    <w:rsid w:val="3873928C"/>
    <w:rsid w:val="3884EC07"/>
    <w:rsid w:val="38886926"/>
    <w:rsid w:val="39ACF599"/>
    <w:rsid w:val="39DE0DEC"/>
    <w:rsid w:val="39F18C66"/>
    <w:rsid w:val="3A0CD152"/>
    <w:rsid w:val="3A78CD88"/>
    <w:rsid w:val="3A99953A"/>
    <w:rsid w:val="3AAAD0AF"/>
    <w:rsid w:val="3B82819F"/>
    <w:rsid w:val="3BC51CCD"/>
    <w:rsid w:val="3BE359CD"/>
    <w:rsid w:val="3C0B24F1"/>
    <w:rsid w:val="3C190C84"/>
    <w:rsid w:val="3C2A6E98"/>
    <w:rsid w:val="3C59EFCA"/>
    <w:rsid w:val="3CAED250"/>
    <w:rsid w:val="3CCAA22D"/>
    <w:rsid w:val="3CD39B19"/>
    <w:rsid w:val="3CEE1388"/>
    <w:rsid w:val="3D1801E6"/>
    <w:rsid w:val="3D23507F"/>
    <w:rsid w:val="3D37021B"/>
    <w:rsid w:val="3D5A6ADD"/>
    <w:rsid w:val="3D6BD7F7"/>
    <w:rsid w:val="3D6E7764"/>
    <w:rsid w:val="3D9E276F"/>
    <w:rsid w:val="3D9E73E6"/>
    <w:rsid w:val="3DB68D22"/>
    <w:rsid w:val="3DC0521D"/>
    <w:rsid w:val="3DCC522D"/>
    <w:rsid w:val="3E1CB1F4"/>
    <w:rsid w:val="3E3A6DFD"/>
    <w:rsid w:val="3E41AC0E"/>
    <w:rsid w:val="3E5ABC4F"/>
    <w:rsid w:val="3E9FCCA3"/>
    <w:rsid w:val="3EC4A8C6"/>
    <w:rsid w:val="3EC7B0D8"/>
    <w:rsid w:val="3EE048C5"/>
    <w:rsid w:val="3EEF8658"/>
    <w:rsid w:val="3F0434BA"/>
    <w:rsid w:val="3F2F9AC2"/>
    <w:rsid w:val="3F46770E"/>
    <w:rsid w:val="3F4A3B90"/>
    <w:rsid w:val="3F710719"/>
    <w:rsid w:val="3F78741B"/>
    <w:rsid w:val="3F7B1706"/>
    <w:rsid w:val="3FB1FE70"/>
    <w:rsid w:val="40293A40"/>
    <w:rsid w:val="4034FB35"/>
    <w:rsid w:val="40771C75"/>
    <w:rsid w:val="409EC26B"/>
    <w:rsid w:val="40EEAC28"/>
    <w:rsid w:val="40F2670F"/>
    <w:rsid w:val="413E3A65"/>
    <w:rsid w:val="4150F6D5"/>
    <w:rsid w:val="41E3C261"/>
    <w:rsid w:val="4250970C"/>
    <w:rsid w:val="42778414"/>
    <w:rsid w:val="42992E18"/>
    <w:rsid w:val="42C7FF51"/>
    <w:rsid w:val="42C9B624"/>
    <w:rsid w:val="42DB0634"/>
    <w:rsid w:val="42FFDE87"/>
    <w:rsid w:val="438F681B"/>
    <w:rsid w:val="43A9385C"/>
    <w:rsid w:val="444B3FFA"/>
    <w:rsid w:val="4477C6C5"/>
    <w:rsid w:val="447AF0D8"/>
    <w:rsid w:val="44A053C2"/>
    <w:rsid w:val="44DFCF93"/>
    <w:rsid w:val="4557C4D2"/>
    <w:rsid w:val="4568B518"/>
    <w:rsid w:val="459EB0AB"/>
    <w:rsid w:val="45E2FFEB"/>
    <w:rsid w:val="45FCD461"/>
    <w:rsid w:val="4611786D"/>
    <w:rsid w:val="464CA606"/>
    <w:rsid w:val="4683C535"/>
    <w:rsid w:val="468A1CFC"/>
    <w:rsid w:val="46AB6D4E"/>
    <w:rsid w:val="46C21860"/>
    <w:rsid w:val="470F7EFD"/>
    <w:rsid w:val="47654199"/>
    <w:rsid w:val="48E0AAFE"/>
    <w:rsid w:val="48F8AB4C"/>
    <w:rsid w:val="4911EE59"/>
    <w:rsid w:val="496DC267"/>
    <w:rsid w:val="49791D34"/>
    <w:rsid w:val="499B5737"/>
    <w:rsid w:val="49C1DA91"/>
    <w:rsid w:val="49D09E68"/>
    <w:rsid w:val="49E1FC25"/>
    <w:rsid w:val="4A4CEE8E"/>
    <w:rsid w:val="4A54F4B1"/>
    <w:rsid w:val="4A55714A"/>
    <w:rsid w:val="4A8FB603"/>
    <w:rsid w:val="4AADA2F7"/>
    <w:rsid w:val="4B22DFC5"/>
    <w:rsid w:val="4B31B634"/>
    <w:rsid w:val="4B918688"/>
    <w:rsid w:val="4BC5246C"/>
    <w:rsid w:val="4BCF265A"/>
    <w:rsid w:val="4BE95392"/>
    <w:rsid w:val="4C48BF35"/>
    <w:rsid w:val="4C5230F9"/>
    <w:rsid w:val="4D3A16FA"/>
    <w:rsid w:val="4DE52E4D"/>
    <w:rsid w:val="4E18D704"/>
    <w:rsid w:val="4E1CD946"/>
    <w:rsid w:val="4E352EAC"/>
    <w:rsid w:val="4E8430C2"/>
    <w:rsid w:val="4F0D8FA1"/>
    <w:rsid w:val="4F164F72"/>
    <w:rsid w:val="4F4E34CC"/>
    <w:rsid w:val="4FAA555E"/>
    <w:rsid w:val="4FAC0EF7"/>
    <w:rsid w:val="4FC1BA64"/>
    <w:rsid w:val="4FF6945E"/>
    <w:rsid w:val="50162EEE"/>
    <w:rsid w:val="5077B314"/>
    <w:rsid w:val="508CF9C7"/>
    <w:rsid w:val="509B2BEA"/>
    <w:rsid w:val="50D34B4A"/>
    <w:rsid w:val="518C73FB"/>
    <w:rsid w:val="51D8E177"/>
    <w:rsid w:val="5210DE42"/>
    <w:rsid w:val="524DBFD0"/>
    <w:rsid w:val="527D7A36"/>
    <w:rsid w:val="5285A8E3"/>
    <w:rsid w:val="5293478C"/>
    <w:rsid w:val="52C0EBC3"/>
    <w:rsid w:val="52CAD92F"/>
    <w:rsid w:val="52E0360F"/>
    <w:rsid w:val="52F8742E"/>
    <w:rsid w:val="530EBAEC"/>
    <w:rsid w:val="5325D363"/>
    <w:rsid w:val="53290341"/>
    <w:rsid w:val="533047DD"/>
    <w:rsid w:val="534FBC03"/>
    <w:rsid w:val="536E1822"/>
    <w:rsid w:val="537B1525"/>
    <w:rsid w:val="53ECF620"/>
    <w:rsid w:val="5406A056"/>
    <w:rsid w:val="542FE1A9"/>
    <w:rsid w:val="54679F7D"/>
    <w:rsid w:val="54770AC9"/>
    <w:rsid w:val="5478385A"/>
    <w:rsid w:val="547F406B"/>
    <w:rsid w:val="54BDC736"/>
    <w:rsid w:val="54CBDAC1"/>
    <w:rsid w:val="54DC0069"/>
    <w:rsid w:val="54E3197F"/>
    <w:rsid w:val="553245E3"/>
    <w:rsid w:val="55402F06"/>
    <w:rsid w:val="5547B35D"/>
    <w:rsid w:val="555CB4ED"/>
    <w:rsid w:val="55C1CEFC"/>
    <w:rsid w:val="55D7922F"/>
    <w:rsid w:val="56372FCC"/>
    <w:rsid w:val="56B3AC01"/>
    <w:rsid w:val="56FA62AD"/>
    <w:rsid w:val="570F6AB3"/>
    <w:rsid w:val="584B3470"/>
    <w:rsid w:val="58508F71"/>
    <w:rsid w:val="59361DDA"/>
    <w:rsid w:val="594A971F"/>
    <w:rsid w:val="594BBA0B"/>
    <w:rsid w:val="594FEAA3"/>
    <w:rsid w:val="595A15B8"/>
    <w:rsid w:val="598E9202"/>
    <w:rsid w:val="59D9068F"/>
    <w:rsid w:val="59F32535"/>
    <w:rsid w:val="59FF1913"/>
    <w:rsid w:val="5A3751D0"/>
    <w:rsid w:val="5A5D000F"/>
    <w:rsid w:val="5A641C8A"/>
    <w:rsid w:val="5AB66C9C"/>
    <w:rsid w:val="5AFB97C1"/>
    <w:rsid w:val="5B148C59"/>
    <w:rsid w:val="5B51F381"/>
    <w:rsid w:val="5BABD7B4"/>
    <w:rsid w:val="5BD51608"/>
    <w:rsid w:val="5BD5DD4A"/>
    <w:rsid w:val="5CDF6CBC"/>
    <w:rsid w:val="5CE964E7"/>
    <w:rsid w:val="5CF4245E"/>
    <w:rsid w:val="5D3841E0"/>
    <w:rsid w:val="5D3FA3A5"/>
    <w:rsid w:val="5D50EB83"/>
    <w:rsid w:val="5D732926"/>
    <w:rsid w:val="5D84DBA6"/>
    <w:rsid w:val="5DCDD8C5"/>
    <w:rsid w:val="5DDB0A66"/>
    <w:rsid w:val="5E183694"/>
    <w:rsid w:val="5E2892FE"/>
    <w:rsid w:val="5E31D3F8"/>
    <w:rsid w:val="5E46BB59"/>
    <w:rsid w:val="5E570DAF"/>
    <w:rsid w:val="5E5CD475"/>
    <w:rsid w:val="5E67BADA"/>
    <w:rsid w:val="5E7908B4"/>
    <w:rsid w:val="5E79FC37"/>
    <w:rsid w:val="5EEC72CD"/>
    <w:rsid w:val="5FED2E06"/>
    <w:rsid w:val="605CCFE0"/>
    <w:rsid w:val="60681743"/>
    <w:rsid w:val="6088F5E0"/>
    <w:rsid w:val="60AB08C1"/>
    <w:rsid w:val="60B4B21A"/>
    <w:rsid w:val="611B0DDC"/>
    <w:rsid w:val="6168719C"/>
    <w:rsid w:val="61827978"/>
    <w:rsid w:val="6192FA67"/>
    <w:rsid w:val="61C496FF"/>
    <w:rsid w:val="62CD2D03"/>
    <w:rsid w:val="62CE5866"/>
    <w:rsid w:val="6313D05E"/>
    <w:rsid w:val="6326860E"/>
    <w:rsid w:val="6329F80B"/>
    <w:rsid w:val="63425DD5"/>
    <w:rsid w:val="6364EA58"/>
    <w:rsid w:val="6364F161"/>
    <w:rsid w:val="6384A6CD"/>
    <w:rsid w:val="638F04B9"/>
    <w:rsid w:val="63901111"/>
    <w:rsid w:val="63EB71F8"/>
    <w:rsid w:val="63F5A661"/>
    <w:rsid w:val="642656D5"/>
    <w:rsid w:val="643B1735"/>
    <w:rsid w:val="64482397"/>
    <w:rsid w:val="64506182"/>
    <w:rsid w:val="6475B0C6"/>
    <w:rsid w:val="64A92C21"/>
    <w:rsid w:val="64E58611"/>
    <w:rsid w:val="65103D99"/>
    <w:rsid w:val="658190EC"/>
    <w:rsid w:val="65B67D79"/>
    <w:rsid w:val="65FA82FF"/>
    <w:rsid w:val="662DF406"/>
    <w:rsid w:val="66CB7422"/>
    <w:rsid w:val="66E5E7C2"/>
    <w:rsid w:val="67141CE9"/>
    <w:rsid w:val="6760B3D7"/>
    <w:rsid w:val="680315CB"/>
    <w:rsid w:val="683A0C58"/>
    <w:rsid w:val="6937674B"/>
    <w:rsid w:val="69408CAA"/>
    <w:rsid w:val="69647D9C"/>
    <w:rsid w:val="69722BD1"/>
    <w:rsid w:val="69C5A3C9"/>
    <w:rsid w:val="69DF9134"/>
    <w:rsid w:val="6A227736"/>
    <w:rsid w:val="6A4E186B"/>
    <w:rsid w:val="6ABE11D4"/>
    <w:rsid w:val="6AE0717B"/>
    <w:rsid w:val="6B05490E"/>
    <w:rsid w:val="6B379EDE"/>
    <w:rsid w:val="6B8AE0E2"/>
    <w:rsid w:val="6B95E358"/>
    <w:rsid w:val="6BBC7DAD"/>
    <w:rsid w:val="6CBCC1EC"/>
    <w:rsid w:val="6CDD5211"/>
    <w:rsid w:val="6D2883EF"/>
    <w:rsid w:val="6D3345C7"/>
    <w:rsid w:val="6D543BF4"/>
    <w:rsid w:val="6DAC1B10"/>
    <w:rsid w:val="6DBE190B"/>
    <w:rsid w:val="6DCB0AB9"/>
    <w:rsid w:val="6DE82524"/>
    <w:rsid w:val="6E2157A9"/>
    <w:rsid w:val="6E278102"/>
    <w:rsid w:val="6E7B8513"/>
    <w:rsid w:val="6EDD12F5"/>
    <w:rsid w:val="6EF3B7A8"/>
    <w:rsid w:val="6FE6D5E8"/>
    <w:rsid w:val="6FED0208"/>
    <w:rsid w:val="70419BD9"/>
    <w:rsid w:val="70552F90"/>
    <w:rsid w:val="7064233E"/>
    <w:rsid w:val="7066E8CE"/>
    <w:rsid w:val="709D65EA"/>
    <w:rsid w:val="719F53EA"/>
    <w:rsid w:val="7242C885"/>
    <w:rsid w:val="728904FB"/>
    <w:rsid w:val="72A42E17"/>
    <w:rsid w:val="72B95487"/>
    <w:rsid w:val="72ECD488"/>
    <w:rsid w:val="7301E754"/>
    <w:rsid w:val="7378838C"/>
    <w:rsid w:val="73C10E32"/>
    <w:rsid w:val="73D95470"/>
    <w:rsid w:val="73FA6394"/>
    <w:rsid w:val="7418FBC2"/>
    <w:rsid w:val="74624B3F"/>
    <w:rsid w:val="7508D0A9"/>
    <w:rsid w:val="75DBBC9C"/>
    <w:rsid w:val="75F4D1D8"/>
    <w:rsid w:val="76650B7E"/>
    <w:rsid w:val="769DF210"/>
    <w:rsid w:val="76B0FBAA"/>
    <w:rsid w:val="76F8C4B2"/>
    <w:rsid w:val="772F28F0"/>
    <w:rsid w:val="77A9C8A6"/>
    <w:rsid w:val="77AB5DDC"/>
    <w:rsid w:val="77EB4A46"/>
    <w:rsid w:val="782E29A8"/>
    <w:rsid w:val="78621E8B"/>
    <w:rsid w:val="7879F4D3"/>
    <w:rsid w:val="787C488C"/>
    <w:rsid w:val="78AF5D77"/>
    <w:rsid w:val="78B71E4E"/>
    <w:rsid w:val="792FD478"/>
    <w:rsid w:val="7935AAF5"/>
    <w:rsid w:val="7A12697C"/>
    <w:rsid w:val="7A48C9C4"/>
    <w:rsid w:val="7A560ECE"/>
    <w:rsid w:val="7ABC4AF7"/>
    <w:rsid w:val="7AF2D6CD"/>
    <w:rsid w:val="7B49F5B0"/>
    <w:rsid w:val="7B65E9AB"/>
    <w:rsid w:val="7B8207B2"/>
    <w:rsid w:val="7C12FE9D"/>
    <w:rsid w:val="7C40D3BB"/>
    <w:rsid w:val="7C4C5673"/>
    <w:rsid w:val="7CC7E17D"/>
    <w:rsid w:val="7E1A5DAA"/>
    <w:rsid w:val="7E5840E3"/>
    <w:rsid w:val="7E6BD81E"/>
    <w:rsid w:val="7EACF17B"/>
    <w:rsid w:val="7EB7C48D"/>
    <w:rsid w:val="7EEFBB2F"/>
    <w:rsid w:val="7F4E3B01"/>
    <w:rsid w:val="7F76F61D"/>
    <w:rsid w:val="7F79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23CC8"/>
  <w15:chartTrackingRefBased/>
  <w15:docId w15:val="{C9C907B9-D206-4F69-B52F-4916DA8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521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5212"/>
  </w:style>
  <w:style w:type="paragraph" w:styleId="Footer">
    <w:name w:val="footer"/>
    <w:basedOn w:val="Normal"/>
    <w:link w:val="FooterChar"/>
    <w:uiPriority w:val="99"/>
    <w:unhideWhenUsed/>
    <w:rsid w:val="002A52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5212"/>
  </w:style>
  <w:style w:type="paragraph" w:styleId="paragraph" w:customStyle="1">
    <w:name w:val="paragraph"/>
    <w:basedOn w:val="Normal"/>
    <w:rsid w:val="002A52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A5212"/>
  </w:style>
  <w:style w:type="character" w:styleId="eop" w:customStyle="1">
    <w:name w:val="eop"/>
    <w:basedOn w:val="DefaultParagraphFont"/>
    <w:rsid w:val="002A5212"/>
  </w:style>
  <w:style w:type="character" w:styleId="CommentReference">
    <w:name w:val="annotation reference"/>
    <w:basedOn w:val="DefaultParagraphFont"/>
    <w:uiPriority w:val="99"/>
    <w:semiHidden/>
    <w:unhideWhenUsed/>
    <w:rsid w:val="002A521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52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0D3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6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6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61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omments" Target="comments.xml" Id="rId7" /><Relationship Type="http://schemas.microsoft.com/office/2011/relationships/people" Target="people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microsoft.com/office/2018/08/relationships/commentsExtensible" Target="commentsExtensible.xml" Id="rId10" /><Relationship Type="http://schemas.microsoft.com/office/2020/10/relationships/intelligence" Target="intelligence2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Relationship Type="http://schemas.openxmlformats.org/officeDocument/2006/relationships/hyperlink" Target="https://doi.org/10.1007/s40489-022-00306-w" TargetMode="External" Id="Rb84bea15026842c0" /><Relationship Type="http://schemas.openxmlformats.org/officeDocument/2006/relationships/hyperlink" Target="https://doi.org/10.2105/AJPH.2014.302182" TargetMode="External" Id="R0736561592b44e52" /><Relationship Type="http://schemas.openxmlformats.org/officeDocument/2006/relationships/hyperlink" Target="https://doi.org/10.1007/s11606-012-2262-7" TargetMode="External" Id="Ra51d8c5af44b44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Mount Sinai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Gatlinburg Conference Poster Submission</dc:title>
  <dc:subject/>
  <dc:creator>Siegel, Abby</dc:creator>
  <keywords/>
  <dc:description/>
  <lastModifiedBy>Siegel, Abby</lastModifiedBy>
  <revision>7</revision>
  <lastPrinted>2023-10-17T20:38:00.0000000Z</lastPrinted>
  <dcterms:created xsi:type="dcterms:W3CDTF">2024-10-16T17:00:00.0000000Z</dcterms:created>
  <dcterms:modified xsi:type="dcterms:W3CDTF">2024-10-23T18:59:26.1721542Z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521f5b28-9bb3-4cdf-9184-8bdfbfc99a7b</vt:lpwstr>
  </property>
</Properties>
</file>