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3D538A4C" w:rsidR="00393EF6" w:rsidRPr="00AB22AC" w:rsidRDefault="00FE73B4">
      <w:pPr>
        <w:rPr>
          <w:sz w:val="20"/>
          <w:szCs w:val="20"/>
        </w:rPr>
      </w:pPr>
      <w:r w:rsidRPr="00AB22AC">
        <w:rPr>
          <w:b/>
          <w:sz w:val="20"/>
          <w:szCs w:val="20"/>
        </w:rPr>
        <w:t>Title</w:t>
      </w:r>
      <w:r w:rsidRPr="00AB22AC">
        <w:rPr>
          <w:sz w:val="20"/>
          <w:szCs w:val="20"/>
        </w:rPr>
        <w:t xml:space="preserve">: I got 99 goals but rewards </w:t>
      </w:r>
      <w:proofErr w:type="spellStart"/>
      <w:r w:rsidRPr="00AB22AC">
        <w:rPr>
          <w:sz w:val="20"/>
          <w:szCs w:val="20"/>
        </w:rPr>
        <w:t>ain’t</w:t>
      </w:r>
      <w:proofErr w:type="spellEnd"/>
      <w:r w:rsidRPr="00AB22AC">
        <w:rPr>
          <w:sz w:val="20"/>
          <w:szCs w:val="20"/>
        </w:rPr>
        <w:t xml:space="preserve"> one</w:t>
      </w:r>
      <w:r w:rsidR="00D06979" w:rsidRPr="00AB22AC">
        <w:rPr>
          <w:sz w:val="20"/>
          <w:szCs w:val="20"/>
        </w:rPr>
        <w:t>: alignment of identified needs and strategies among schools implementing evidence-based practices for autistic students</w:t>
      </w:r>
      <w:r w:rsidRPr="00AB22AC">
        <w:rPr>
          <w:sz w:val="20"/>
          <w:szCs w:val="20"/>
        </w:rPr>
        <w:t>.</w:t>
      </w:r>
    </w:p>
    <w:p w14:paraId="00000002" w14:textId="77777777" w:rsidR="00393EF6" w:rsidRPr="00AB22AC" w:rsidRDefault="00FE73B4">
      <w:pPr>
        <w:rPr>
          <w:sz w:val="20"/>
          <w:szCs w:val="20"/>
          <w:vertAlign w:val="superscript"/>
        </w:rPr>
      </w:pPr>
      <w:r w:rsidRPr="00AB22AC">
        <w:rPr>
          <w:b/>
          <w:sz w:val="20"/>
          <w:szCs w:val="20"/>
        </w:rPr>
        <w:t>Authors</w:t>
      </w:r>
      <w:r w:rsidRPr="00AB22AC">
        <w:rPr>
          <w:sz w:val="20"/>
          <w:szCs w:val="20"/>
        </w:rPr>
        <w:t>: Diana Cooney, Karolyn Maurer, Wendy Shih, David Mandell</w:t>
      </w:r>
    </w:p>
    <w:p w14:paraId="4DD04695" w14:textId="05F72C73" w:rsidR="00D06979" w:rsidRPr="00AB22AC" w:rsidRDefault="00FE73B4">
      <w:pPr>
        <w:rPr>
          <w:sz w:val="20"/>
          <w:szCs w:val="20"/>
        </w:rPr>
      </w:pPr>
      <w:r w:rsidRPr="00AB22AC">
        <w:rPr>
          <w:b/>
          <w:sz w:val="20"/>
          <w:szCs w:val="20"/>
        </w:rPr>
        <w:t>Introduction</w:t>
      </w:r>
      <w:r w:rsidRPr="00AB22AC">
        <w:rPr>
          <w:sz w:val="20"/>
          <w:szCs w:val="20"/>
        </w:rPr>
        <w:t xml:space="preserve">: Few evidence-based interventions (EBIs) for autistic individuals are successfully implemented in under-resourced </w:t>
      </w:r>
      <w:r w:rsidR="00D06979" w:rsidRPr="00AB22AC">
        <w:rPr>
          <w:sz w:val="20"/>
          <w:szCs w:val="20"/>
        </w:rPr>
        <w:t>schools</w:t>
      </w:r>
      <w:r w:rsidRPr="00AB22AC">
        <w:rPr>
          <w:sz w:val="20"/>
          <w:szCs w:val="20"/>
        </w:rPr>
        <w:t xml:space="preserve">. </w:t>
      </w:r>
      <w:r w:rsidR="00D06979" w:rsidRPr="00AB22AC">
        <w:rPr>
          <w:sz w:val="20"/>
          <w:szCs w:val="20"/>
        </w:rPr>
        <w:t xml:space="preserve">Implementation failure may be due in part to a lack of planning regarding the best ways to address schools’ implementation needs. </w:t>
      </w:r>
      <w:r w:rsidR="005B5F49" w:rsidRPr="00AB22AC">
        <w:rPr>
          <w:sz w:val="20"/>
          <w:szCs w:val="20"/>
        </w:rPr>
        <w:t>W</w:t>
      </w:r>
      <w:r w:rsidRPr="00AB22AC">
        <w:rPr>
          <w:sz w:val="20"/>
          <w:szCs w:val="20"/>
        </w:rPr>
        <w:t xml:space="preserve">e developed and are testing an organizational strategy </w:t>
      </w:r>
      <w:r w:rsidR="00D06979" w:rsidRPr="00AB22AC">
        <w:rPr>
          <w:sz w:val="20"/>
          <w:szCs w:val="20"/>
        </w:rPr>
        <w:t xml:space="preserve">to help schools implement </w:t>
      </w:r>
      <w:r w:rsidR="005B5F49" w:rsidRPr="00AB22AC">
        <w:rPr>
          <w:sz w:val="20"/>
          <w:szCs w:val="20"/>
        </w:rPr>
        <w:t xml:space="preserve">autism-related </w:t>
      </w:r>
      <w:r w:rsidRPr="00AB22AC">
        <w:rPr>
          <w:sz w:val="20"/>
          <w:szCs w:val="20"/>
        </w:rPr>
        <w:t xml:space="preserve">EBIs </w:t>
      </w:r>
      <w:r w:rsidR="005B5F49" w:rsidRPr="00AB22AC">
        <w:rPr>
          <w:sz w:val="20"/>
          <w:szCs w:val="20"/>
        </w:rPr>
        <w:t xml:space="preserve">for </w:t>
      </w:r>
      <w:r w:rsidRPr="00AB22AC">
        <w:rPr>
          <w:sz w:val="20"/>
          <w:szCs w:val="20"/>
        </w:rPr>
        <w:t xml:space="preserve">under-resourced autistic youth (from birth to age 22). Using Novel Implementation Tools for Evidence-based intervention Delivery (UNITED) </w:t>
      </w:r>
      <w:r w:rsidR="00D06979" w:rsidRPr="00AB22AC">
        <w:rPr>
          <w:sz w:val="20"/>
          <w:szCs w:val="20"/>
        </w:rPr>
        <w:t>helps schools plan an implementation process for EBIs, identify gaps and needs, and set goals and action steps to address them</w:t>
      </w:r>
      <w:r w:rsidRPr="00AB22AC">
        <w:rPr>
          <w:sz w:val="20"/>
          <w:szCs w:val="20"/>
        </w:rPr>
        <w:t xml:space="preserve">. </w:t>
      </w:r>
      <w:r w:rsidR="00D06979" w:rsidRPr="00AB22AC">
        <w:rPr>
          <w:sz w:val="20"/>
          <w:szCs w:val="20"/>
        </w:rPr>
        <w:t xml:space="preserve">Schools </w:t>
      </w:r>
      <w:r w:rsidRPr="00AB22AC">
        <w:rPr>
          <w:sz w:val="20"/>
          <w:szCs w:val="20"/>
        </w:rPr>
        <w:t xml:space="preserve">establish an implementation team </w:t>
      </w:r>
      <w:r w:rsidR="005B5F49" w:rsidRPr="00AB22AC">
        <w:rPr>
          <w:sz w:val="20"/>
          <w:szCs w:val="20"/>
        </w:rPr>
        <w:t xml:space="preserve">based on the results of an </w:t>
      </w:r>
      <w:r w:rsidRPr="00AB22AC">
        <w:rPr>
          <w:sz w:val="20"/>
          <w:szCs w:val="20"/>
        </w:rPr>
        <w:t>organizational social network analysis</w:t>
      </w:r>
      <w:r w:rsidR="006251E6" w:rsidRPr="00AB22AC">
        <w:rPr>
          <w:sz w:val="20"/>
          <w:szCs w:val="20"/>
        </w:rPr>
        <w:t xml:space="preserve"> </w:t>
      </w:r>
      <w:r w:rsidR="00CB1402" w:rsidRPr="00AB22AC">
        <w:rPr>
          <w:sz w:val="20"/>
          <w:szCs w:val="20"/>
        </w:rPr>
        <w:t>and met</w:t>
      </w:r>
      <w:r w:rsidRPr="00AB22AC">
        <w:rPr>
          <w:sz w:val="20"/>
          <w:szCs w:val="20"/>
        </w:rPr>
        <w:t xml:space="preserve"> regularly and identified goals</w:t>
      </w:r>
      <w:r w:rsidR="009D3873" w:rsidRPr="00AB22AC">
        <w:rPr>
          <w:sz w:val="20"/>
          <w:szCs w:val="20"/>
        </w:rPr>
        <w:t>, based on a needs assessment,</w:t>
      </w:r>
      <w:r w:rsidRPr="00AB22AC">
        <w:rPr>
          <w:sz w:val="20"/>
          <w:szCs w:val="20"/>
        </w:rPr>
        <w:t xml:space="preserve"> to support EBI implementation at their site. The</w:t>
      </w:r>
      <w:r w:rsidR="00D06979" w:rsidRPr="00AB22AC">
        <w:rPr>
          <w:sz w:val="20"/>
          <w:szCs w:val="20"/>
        </w:rPr>
        <w:t>y use the</w:t>
      </w:r>
      <w:r w:rsidRPr="00AB22AC">
        <w:rPr>
          <w:sz w:val="20"/>
          <w:szCs w:val="20"/>
        </w:rPr>
        <w:t xml:space="preserve"> School Based Implementation Climate Scale (SICS) </w:t>
      </w:r>
      <w:r w:rsidR="00D06979" w:rsidRPr="00AB22AC">
        <w:rPr>
          <w:sz w:val="20"/>
          <w:szCs w:val="20"/>
        </w:rPr>
        <w:t xml:space="preserve">to </w:t>
      </w:r>
      <w:r w:rsidRPr="00AB22AC">
        <w:rPr>
          <w:sz w:val="20"/>
          <w:szCs w:val="20"/>
        </w:rPr>
        <w:t>identify</w:t>
      </w:r>
      <w:r w:rsidR="00D06979" w:rsidRPr="00AB22AC">
        <w:rPr>
          <w:sz w:val="20"/>
          <w:szCs w:val="20"/>
        </w:rPr>
        <w:t xml:space="preserve"> needs</w:t>
      </w:r>
      <w:r w:rsidRPr="00AB22AC">
        <w:rPr>
          <w:sz w:val="20"/>
          <w:szCs w:val="20"/>
        </w:rPr>
        <w:t xml:space="preserve"> </w:t>
      </w:r>
      <w:r w:rsidR="00CB1402" w:rsidRPr="00AB22AC">
        <w:rPr>
          <w:sz w:val="20"/>
          <w:szCs w:val="20"/>
        </w:rPr>
        <w:t>which supports appropriate goal setting.</w:t>
      </w:r>
      <w:r w:rsidRPr="00AB22AC">
        <w:rPr>
          <w:sz w:val="20"/>
          <w:szCs w:val="20"/>
        </w:rPr>
        <w:t xml:space="preserve"> </w:t>
      </w:r>
      <w:r w:rsidR="00D06979" w:rsidRPr="00AB22AC">
        <w:rPr>
          <w:sz w:val="20"/>
          <w:szCs w:val="20"/>
        </w:rPr>
        <w:t xml:space="preserve">While the tool provides a straightforward way to identify implementation </w:t>
      </w:r>
      <w:r w:rsidR="00CB1402" w:rsidRPr="00AB22AC">
        <w:rPr>
          <w:sz w:val="20"/>
          <w:szCs w:val="20"/>
        </w:rPr>
        <w:t>challenges,</w:t>
      </w:r>
      <w:r w:rsidR="00D06979" w:rsidRPr="00AB22AC">
        <w:rPr>
          <w:sz w:val="20"/>
          <w:szCs w:val="20"/>
        </w:rPr>
        <w:t xml:space="preserve"> we know little about how the teams used this tool, and whether it resulted in alignment between identified needs and associated goals. The present study uses data from the SICS to assess whether the goals school implementation teams chose as part of their implementation plan matched the needs the </w:t>
      </w:r>
      <w:r w:rsidR="00CB1402" w:rsidRPr="00AB22AC">
        <w:rPr>
          <w:sz w:val="20"/>
          <w:szCs w:val="20"/>
        </w:rPr>
        <w:t>SICS</w:t>
      </w:r>
      <w:r w:rsidR="00D06979" w:rsidRPr="00AB22AC">
        <w:rPr>
          <w:sz w:val="20"/>
          <w:szCs w:val="20"/>
        </w:rPr>
        <w:t xml:space="preserve"> identified. </w:t>
      </w:r>
    </w:p>
    <w:p w14:paraId="00000004" w14:textId="77777777" w:rsidR="00393EF6" w:rsidRPr="00AB22AC" w:rsidRDefault="00FE73B4">
      <w:pPr>
        <w:rPr>
          <w:color w:val="000000"/>
          <w:sz w:val="20"/>
          <w:szCs w:val="20"/>
        </w:rPr>
      </w:pPr>
      <w:r w:rsidRPr="00AB22AC">
        <w:rPr>
          <w:b/>
          <w:color w:val="000000"/>
          <w:sz w:val="20"/>
          <w:szCs w:val="20"/>
        </w:rPr>
        <w:t>Method</w:t>
      </w:r>
      <w:r w:rsidRPr="00AB22AC">
        <w:rPr>
          <w:color w:val="000000"/>
          <w:sz w:val="20"/>
          <w:szCs w:val="20"/>
        </w:rPr>
        <w:t xml:space="preserve">: </w:t>
      </w:r>
    </w:p>
    <w:p w14:paraId="00000006" w14:textId="41FB3B98" w:rsidR="00393EF6" w:rsidRPr="00AB22AC" w:rsidRDefault="00FE73B4">
      <w:pPr>
        <w:rPr>
          <w:color w:val="000000"/>
          <w:sz w:val="20"/>
          <w:szCs w:val="20"/>
        </w:rPr>
      </w:pPr>
      <w:r w:rsidRPr="00AB22AC">
        <w:rPr>
          <w:sz w:val="20"/>
          <w:szCs w:val="20"/>
        </w:rPr>
        <w:t xml:space="preserve">The SICS was used </w:t>
      </w:r>
      <w:r w:rsidR="00C11C33" w:rsidRPr="00AB22AC">
        <w:rPr>
          <w:sz w:val="20"/>
          <w:szCs w:val="20"/>
        </w:rPr>
        <w:t>to</w:t>
      </w:r>
      <w:r w:rsidR="00C11C33" w:rsidRPr="00AB22AC">
        <w:rPr>
          <w:color w:val="0000FF"/>
          <w:sz w:val="20"/>
          <w:szCs w:val="20"/>
        </w:rPr>
        <w:t xml:space="preserve"> </w:t>
      </w:r>
      <w:r w:rsidR="00C11C33" w:rsidRPr="00AB22AC">
        <w:rPr>
          <w:sz w:val="20"/>
          <w:szCs w:val="20"/>
        </w:rPr>
        <w:t>assess</w:t>
      </w:r>
      <w:r w:rsidRPr="00AB22AC">
        <w:rPr>
          <w:sz w:val="20"/>
          <w:szCs w:val="20"/>
        </w:rPr>
        <w:t xml:space="preserve"> the school’s </w:t>
      </w:r>
      <w:r w:rsidR="005B5F49" w:rsidRPr="00AB22AC">
        <w:rPr>
          <w:sz w:val="20"/>
          <w:szCs w:val="20"/>
        </w:rPr>
        <w:t xml:space="preserve">implementation </w:t>
      </w:r>
      <w:r w:rsidRPr="00AB22AC">
        <w:rPr>
          <w:sz w:val="20"/>
          <w:szCs w:val="20"/>
        </w:rPr>
        <w:t>climate</w:t>
      </w:r>
      <w:r w:rsidR="005B5F49" w:rsidRPr="00AB22AC">
        <w:rPr>
          <w:sz w:val="20"/>
          <w:szCs w:val="20"/>
        </w:rPr>
        <w:t xml:space="preserve">, which is the extent </w:t>
      </w:r>
      <w:r w:rsidR="006251E6" w:rsidRPr="00AB22AC">
        <w:rPr>
          <w:sz w:val="20"/>
          <w:szCs w:val="20"/>
        </w:rPr>
        <w:t>that</w:t>
      </w:r>
      <w:r w:rsidR="00D06979" w:rsidRPr="00AB22AC">
        <w:rPr>
          <w:sz w:val="20"/>
          <w:szCs w:val="20"/>
        </w:rPr>
        <w:t xml:space="preserve"> </w:t>
      </w:r>
      <w:r w:rsidR="00F473F4" w:rsidRPr="00AB22AC">
        <w:rPr>
          <w:sz w:val="20"/>
          <w:szCs w:val="20"/>
        </w:rPr>
        <w:t xml:space="preserve">intended </w:t>
      </w:r>
      <w:r w:rsidR="00D06979" w:rsidRPr="00AB22AC">
        <w:rPr>
          <w:sz w:val="20"/>
          <w:szCs w:val="20"/>
        </w:rPr>
        <w:t xml:space="preserve">users of the intervention think that the use of the intervention is expected, supported and rewarded. </w:t>
      </w:r>
      <w:r w:rsidRPr="00AB22AC">
        <w:rPr>
          <w:sz w:val="20"/>
          <w:szCs w:val="20"/>
        </w:rPr>
        <w:t>The scale examines seven constructs</w:t>
      </w:r>
      <w:r w:rsidR="0075571B" w:rsidRPr="00AB22AC">
        <w:rPr>
          <w:sz w:val="20"/>
          <w:szCs w:val="20"/>
        </w:rPr>
        <w:t xml:space="preserve"> related to the evidence-based practice of interest</w:t>
      </w:r>
      <w:r w:rsidRPr="00AB22AC">
        <w:rPr>
          <w:sz w:val="20"/>
          <w:szCs w:val="20"/>
        </w:rPr>
        <w:t xml:space="preserve">: focus, educational support, recognition, rewards, use of data, existing supports, and integration </w:t>
      </w:r>
      <w:r w:rsidR="0075571B" w:rsidRPr="00AB22AC">
        <w:rPr>
          <w:sz w:val="20"/>
          <w:szCs w:val="20"/>
        </w:rPr>
        <w:t>with existing activities</w:t>
      </w:r>
      <w:r w:rsidRPr="00AB22AC">
        <w:rPr>
          <w:sz w:val="20"/>
          <w:szCs w:val="20"/>
        </w:rPr>
        <w:t xml:space="preserve">. SICS items are Likert-scale ranging from 0 (“not at all”) to 4 ("very great extent"). </w:t>
      </w:r>
      <w:r w:rsidRPr="00AB22AC">
        <w:rPr>
          <w:color w:val="000000"/>
          <w:sz w:val="20"/>
          <w:szCs w:val="20"/>
        </w:rPr>
        <w:t>UNITED school teams (</w:t>
      </w:r>
      <w:r w:rsidR="0075571B" w:rsidRPr="00AB22AC">
        <w:rPr>
          <w:sz w:val="20"/>
          <w:szCs w:val="20"/>
        </w:rPr>
        <w:t>n</w:t>
      </w:r>
      <w:r w:rsidRPr="00AB22AC">
        <w:rPr>
          <w:sz w:val="20"/>
          <w:szCs w:val="20"/>
        </w:rPr>
        <w:t xml:space="preserve">=29) were presented with </w:t>
      </w:r>
      <w:r w:rsidR="0075571B" w:rsidRPr="00AB22AC">
        <w:rPr>
          <w:sz w:val="20"/>
          <w:szCs w:val="20"/>
        </w:rPr>
        <w:t xml:space="preserve">a description of needs, based on the </w:t>
      </w:r>
      <w:r w:rsidRPr="00AB22AC">
        <w:rPr>
          <w:sz w:val="20"/>
          <w:szCs w:val="20"/>
        </w:rPr>
        <w:t>SICS scores</w:t>
      </w:r>
      <w:r w:rsidR="0075571B" w:rsidRPr="00AB22AC">
        <w:rPr>
          <w:sz w:val="20"/>
          <w:szCs w:val="20"/>
        </w:rPr>
        <w:t>,</w:t>
      </w:r>
      <w:r w:rsidRPr="00AB22AC">
        <w:rPr>
          <w:sz w:val="20"/>
          <w:szCs w:val="20"/>
        </w:rPr>
        <w:t xml:space="preserve"> prior to establishing implementation goals. </w:t>
      </w:r>
      <w:r w:rsidR="0075571B" w:rsidRPr="00AB22AC">
        <w:rPr>
          <w:sz w:val="20"/>
          <w:szCs w:val="20"/>
        </w:rPr>
        <w:t xml:space="preserve">At the first meeting of the UNITED team after completing the SICS, they developed implementation goals based on the highest priority need. </w:t>
      </w:r>
      <w:r w:rsidR="00F473F4" w:rsidRPr="00AB22AC">
        <w:rPr>
          <w:sz w:val="20"/>
          <w:szCs w:val="20"/>
        </w:rPr>
        <w:t>Collectively, t</w:t>
      </w:r>
      <w:r w:rsidR="0075571B" w:rsidRPr="00AB22AC">
        <w:rPr>
          <w:sz w:val="20"/>
          <w:szCs w:val="20"/>
        </w:rPr>
        <w:t xml:space="preserve">he 29 </w:t>
      </w:r>
      <w:r w:rsidRPr="00AB22AC">
        <w:rPr>
          <w:sz w:val="20"/>
          <w:szCs w:val="20"/>
        </w:rPr>
        <w:t>UNITED teams</w:t>
      </w:r>
      <w:r w:rsidR="005B5F49" w:rsidRPr="00AB22AC">
        <w:rPr>
          <w:sz w:val="20"/>
          <w:szCs w:val="20"/>
        </w:rPr>
        <w:t xml:space="preserve"> developed 99 goals</w:t>
      </w:r>
      <w:r w:rsidRPr="00AB22AC">
        <w:rPr>
          <w:sz w:val="20"/>
          <w:szCs w:val="20"/>
        </w:rPr>
        <w:t xml:space="preserve">. </w:t>
      </w:r>
      <w:r w:rsidR="005B5F49" w:rsidRPr="00AB22AC">
        <w:rPr>
          <w:sz w:val="20"/>
          <w:szCs w:val="20"/>
        </w:rPr>
        <w:t>We used d</w:t>
      </w:r>
      <w:r w:rsidRPr="00AB22AC">
        <w:rPr>
          <w:sz w:val="20"/>
          <w:szCs w:val="20"/>
        </w:rPr>
        <w:t xml:space="preserve">eductive coding </w:t>
      </w:r>
      <w:r w:rsidR="005B5F49" w:rsidRPr="00AB22AC">
        <w:rPr>
          <w:sz w:val="20"/>
          <w:szCs w:val="20"/>
        </w:rPr>
        <w:t xml:space="preserve">based on the </w:t>
      </w:r>
      <w:r w:rsidR="0075571B" w:rsidRPr="00AB22AC">
        <w:rPr>
          <w:sz w:val="20"/>
          <w:szCs w:val="20"/>
        </w:rPr>
        <w:t xml:space="preserve">SICS’s </w:t>
      </w:r>
      <w:r w:rsidRPr="00AB22AC">
        <w:rPr>
          <w:sz w:val="20"/>
          <w:szCs w:val="20"/>
        </w:rPr>
        <w:t xml:space="preserve">seven constructs </w:t>
      </w:r>
      <w:r w:rsidR="005B5F49" w:rsidRPr="00AB22AC">
        <w:rPr>
          <w:sz w:val="20"/>
          <w:szCs w:val="20"/>
        </w:rPr>
        <w:t xml:space="preserve">to </w:t>
      </w:r>
      <w:r w:rsidR="0075571B" w:rsidRPr="00AB22AC">
        <w:rPr>
          <w:sz w:val="20"/>
          <w:szCs w:val="20"/>
        </w:rPr>
        <w:t xml:space="preserve">assess the extent to which these </w:t>
      </w:r>
      <w:r w:rsidR="005B5F49" w:rsidRPr="00AB22AC">
        <w:rPr>
          <w:sz w:val="20"/>
          <w:szCs w:val="20"/>
        </w:rPr>
        <w:t>goals</w:t>
      </w:r>
      <w:r w:rsidR="0075571B" w:rsidRPr="00AB22AC">
        <w:rPr>
          <w:sz w:val="20"/>
          <w:szCs w:val="20"/>
        </w:rPr>
        <w:t xml:space="preserve"> met the previously identified needs</w:t>
      </w:r>
      <w:r w:rsidRPr="00AB22AC">
        <w:rPr>
          <w:sz w:val="20"/>
          <w:szCs w:val="20"/>
        </w:rPr>
        <w:t xml:space="preserve">. </w:t>
      </w:r>
      <w:r w:rsidR="005B5F49" w:rsidRPr="00AB22AC">
        <w:rPr>
          <w:sz w:val="20"/>
          <w:szCs w:val="20"/>
        </w:rPr>
        <w:t>We used d</w:t>
      </w:r>
      <w:r w:rsidRPr="00AB22AC">
        <w:rPr>
          <w:sz w:val="20"/>
          <w:szCs w:val="20"/>
        </w:rPr>
        <w:t>escriptive analys</w:t>
      </w:r>
      <w:r w:rsidR="005B5F49" w:rsidRPr="00AB22AC">
        <w:rPr>
          <w:sz w:val="20"/>
          <w:szCs w:val="20"/>
        </w:rPr>
        <w:t>e</w:t>
      </w:r>
      <w:r w:rsidRPr="00AB22AC">
        <w:rPr>
          <w:sz w:val="20"/>
          <w:szCs w:val="20"/>
        </w:rPr>
        <w:t xml:space="preserve">s to </w:t>
      </w:r>
      <w:r w:rsidR="005B5F49" w:rsidRPr="00AB22AC">
        <w:rPr>
          <w:sz w:val="20"/>
          <w:szCs w:val="20"/>
        </w:rPr>
        <w:t xml:space="preserve">map these </w:t>
      </w:r>
      <w:r w:rsidRPr="00AB22AC">
        <w:rPr>
          <w:sz w:val="20"/>
          <w:szCs w:val="20"/>
        </w:rPr>
        <w:t>goals</w:t>
      </w:r>
      <w:r w:rsidR="005B5F49" w:rsidRPr="00AB22AC">
        <w:rPr>
          <w:sz w:val="20"/>
          <w:szCs w:val="20"/>
        </w:rPr>
        <w:t xml:space="preserve"> onto different domains</w:t>
      </w:r>
      <w:r w:rsidRPr="00AB22AC">
        <w:rPr>
          <w:sz w:val="20"/>
          <w:szCs w:val="20"/>
        </w:rPr>
        <w:t xml:space="preserve">.  </w:t>
      </w:r>
      <w:r w:rsidRPr="00AB22AC">
        <w:rPr>
          <w:color w:val="000000"/>
          <w:sz w:val="20"/>
          <w:szCs w:val="20"/>
        </w:rPr>
        <w:t xml:space="preserve">Next, </w:t>
      </w:r>
      <w:r w:rsidR="0075571B" w:rsidRPr="00AB22AC">
        <w:rPr>
          <w:color w:val="000000"/>
          <w:sz w:val="20"/>
          <w:szCs w:val="20"/>
        </w:rPr>
        <w:t xml:space="preserve">we compared </w:t>
      </w:r>
      <w:r w:rsidRPr="00AB22AC">
        <w:rPr>
          <w:color w:val="000000"/>
          <w:sz w:val="20"/>
          <w:szCs w:val="20"/>
        </w:rPr>
        <w:t>each team’s first goal to baseline SICS data to determine if the goal aligned with an area of need (High need = &lt;2; Not area of need &gt;2).</w:t>
      </w:r>
    </w:p>
    <w:p w14:paraId="00000016" w14:textId="14850E12" w:rsidR="00393EF6" w:rsidRPr="00AB22AC" w:rsidRDefault="00FE73B4">
      <w:pPr>
        <w:rPr>
          <w:sz w:val="20"/>
          <w:szCs w:val="20"/>
        </w:rPr>
      </w:pPr>
      <w:r w:rsidRPr="00AB22AC">
        <w:rPr>
          <w:b/>
          <w:color w:val="000000"/>
          <w:sz w:val="20"/>
          <w:szCs w:val="20"/>
        </w:rPr>
        <w:t>Results</w:t>
      </w:r>
      <w:r w:rsidRPr="00AB22AC">
        <w:rPr>
          <w:color w:val="000000"/>
          <w:sz w:val="20"/>
          <w:szCs w:val="20"/>
        </w:rPr>
        <w:t>:</w:t>
      </w:r>
      <w:r w:rsidR="00E000E6" w:rsidRPr="00AB22AC">
        <w:rPr>
          <w:color w:val="000000"/>
          <w:sz w:val="20"/>
          <w:szCs w:val="20"/>
        </w:rPr>
        <w:t xml:space="preserve"> </w:t>
      </w:r>
      <w:r w:rsidR="008A13EF" w:rsidRPr="00AB22AC">
        <w:rPr>
          <w:color w:val="000000"/>
          <w:sz w:val="20"/>
          <w:szCs w:val="20"/>
        </w:rPr>
        <w:t xml:space="preserve">The most common needs that the </w:t>
      </w:r>
      <w:r w:rsidR="00E000E6" w:rsidRPr="00AB22AC">
        <w:rPr>
          <w:color w:val="000000"/>
          <w:sz w:val="20"/>
          <w:szCs w:val="20"/>
        </w:rPr>
        <w:t xml:space="preserve">SICS </w:t>
      </w:r>
      <w:r w:rsidR="008A13EF" w:rsidRPr="00AB22AC">
        <w:rPr>
          <w:color w:val="000000"/>
          <w:sz w:val="20"/>
          <w:szCs w:val="20"/>
        </w:rPr>
        <w:t xml:space="preserve">identified </w:t>
      </w:r>
      <w:proofErr w:type="gramStart"/>
      <w:r w:rsidR="008A13EF" w:rsidRPr="00AB22AC">
        <w:rPr>
          <w:color w:val="000000"/>
          <w:sz w:val="20"/>
          <w:szCs w:val="20"/>
        </w:rPr>
        <w:t>were:</w:t>
      </w:r>
      <w:proofErr w:type="gramEnd"/>
      <w:r w:rsidR="008A13EF" w:rsidRPr="00AB22AC">
        <w:rPr>
          <w:color w:val="000000"/>
          <w:sz w:val="20"/>
          <w:szCs w:val="20"/>
        </w:rPr>
        <w:t xml:space="preserve"> </w:t>
      </w:r>
      <w:r w:rsidR="00E000E6" w:rsidRPr="00AB22AC">
        <w:rPr>
          <w:i/>
          <w:iCs/>
          <w:color w:val="000000"/>
          <w:sz w:val="20"/>
          <w:szCs w:val="20"/>
        </w:rPr>
        <w:t>Use of Rewards</w:t>
      </w:r>
      <w:r w:rsidR="00E000E6" w:rsidRPr="00AB22AC">
        <w:rPr>
          <w:color w:val="000000"/>
          <w:sz w:val="20"/>
          <w:szCs w:val="20"/>
        </w:rPr>
        <w:t xml:space="preserve">, </w:t>
      </w:r>
      <w:r w:rsidR="00E000E6" w:rsidRPr="00AB22AC">
        <w:rPr>
          <w:i/>
          <w:iCs/>
          <w:color w:val="000000"/>
          <w:sz w:val="20"/>
          <w:szCs w:val="20"/>
        </w:rPr>
        <w:t>Data</w:t>
      </w:r>
      <w:r w:rsidR="008A13EF" w:rsidRPr="00AB22AC">
        <w:rPr>
          <w:color w:val="000000"/>
          <w:sz w:val="20"/>
          <w:szCs w:val="20"/>
        </w:rPr>
        <w:t>,</w:t>
      </w:r>
      <w:r w:rsidR="00E000E6" w:rsidRPr="00AB22AC">
        <w:rPr>
          <w:color w:val="000000"/>
          <w:sz w:val="20"/>
          <w:szCs w:val="20"/>
        </w:rPr>
        <w:t xml:space="preserve"> and </w:t>
      </w:r>
      <w:r w:rsidR="00E000E6" w:rsidRPr="00AB22AC">
        <w:rPr>
          <w:i/>
          <w:iCs/>
          <w:color w:val="000000"/>
          <w:sz w:val="20"/>
          <w:szCs w:val="20"/>
        </w:rPr>
        <w:t>EBP Integration</w:t>
      </w:r>
      <w:r w:rsidR="00E000E6" w:rsidRPr="00AB22AC">
        <w:rPr>
          <w:color w:val="000000"/>
          <w:sz w:val="20"/>
          <w:szCs w:val="20"/>
        </w:rPr>
        <w:t xml:space="preserve">. However, </w:t>
      </w:r>
      <w:r w:rsidRPr="00AB22AC">
        <w:rPr>
          <w:color w:val="000000"/>
          <w:sz w:val="20"/>
          <w:szCs w:val="20"/>
        </w:rPr>
        <w:t xml:space="preserve"> </w:t>
      </w:r>
      <w:r w:rsidR="00E000E6" w:rsidRPr="00AB22AC">
        <w:rPr>
          <w:color w:val="000000"/>
          <w:sz w:val="20"/>
          <w:szCs w:val="20"/>
        </w:rPr>
        <w:t>the</w:t>
      </w:r>
      <w:r w:rsidRPr="00AB22AC">
        <w:rPr>
          <w:color w:val="000000"/>
          <w:sz w:val="20"/>
          <w:szCs w:val="20"/>
        </w:rPr>
        <w:t xml:space="preserve"> top three domains in which implementation teams developed goals were: 1) </w:t>
      </w:r>
      <w:r w:rsidRPr="00AB22AC">
        <w:rPr>
          <w:i/>
          <w:iCs/>
          <w:color w:val="000000"/>
          <w:sz w:val="20"/>
          <w:szCs w:val="20"/>
        </w:rPr>
        <w:t>Focus</w:t>
      </w:r>
      <w:r w:rsidRPr="00AB22AC">
        <w:rPr>
          <w:color w:val="000000"/>
          <w:sz w:val="20"/>
          <w:szCs w:val="20"/>
        </w:rPr>
        <w:t>,</w:t>
      </w:r>
      <w:r w:rsidRPr="00AB22AC">
        <w:rPr>
          <w:rFonts w:ascii="Roboto" w:eastAsia="Roboto" w:hAnsi="Roboto" w:cs="Roboto"/>
          <w:color w:val="545D7E"/>
          <w:sz w:val="20"/>
          <w:szCs w:val="20"/>
          <w:highlight w:val="white"/>
        </w:rPr>
        <w:t xml:space="preserve"> </w:t>
      </w:r>
      <w:r w:rsidRPr="00AB22AC">
        <w:rPr>
          <w:color w:val="000000"/>
          <w:sz w:val="20"/>
          <w:szCs w:val="20"/>
        </w:rPr>
        <w:t xml:space="preserve">the degree to which the school leadership prioritizes and communicates the importance of implementing evidence-based practices; 2) </w:t>
      </w:r>
      <w:r w:rsidRPr="00AB22AC">
        <w:rPr>
          <w:i/>
          <w:iCs/>
          <w:color w:val="000000"/>
          <w:sz w:val="20"/>
          <w:szCs w:val="20"/>
        </w:rPr>
        <w:t>Existing supports</w:t>
      </w:r>
      <w:r w:rsidRPr="00AB22AC">
        <w:rPr>
          <w:color w:val="000000"/>
          <w:sz w:val="20"/>
          <w:szCs w:val="20"/>
        </w:rPr>
        <w:t>, using established professional development time and or existing meetings to promote the use of the EB</w:t>
      </w:r>
      <w:r w:rsidRPr="00AB22AC">
        <w:rPr>
          <w:sz w:val="20"/>
          <w:szCs w:val="20"/>
        </w:rPr>
        <w:t>P</w:t>
      </w:r>
      <w:r w:rsidRPr="00AB22AC">
        <w:rPr>
          <w:color w:val="000000"/>
          <w:sz w:val="20"/>
          <w:szCs w:val="20"/>
        </w:rPr>
        <w:t xml:space="preserve">; and  3) </w:t>
      </w:r>
      <w:r w:rsidRPr="00AB22AC">
        <w:rPr>
          <w:i/>
          <w:iCs/>
          <w:color w:val="000000"/>
          <w:sz w:val="20"/>
          <w:szCs w:val="20"/>
        </w:rPr>
        <w:t>Education supports</w:t>
      </w:r>
      <w:r w:rsidRPr="00AB22AC">
        <w:rPr>
          <w:color w:val="000000"/>
          <w:sz w:val="20"/>
          <w:szCs w:val="20"/>
        </w:rPr>
        <w:t xml:space="preserve">, the availability of training, professional development opportunities, and resources to help staff understand and effectively implement EBPs. The domains </w:t>
      </w:r>
      <w:r w:rsidR="008A13EF" w:rsidRPr="00AB22AC">
        <w:rPr>
          <w:color w:val="000000"/>
          <w:sz w:val="20"/>
          <w:szCs w:val="20"/>
        </w:rPr>
        <w:t xml:space="preserve">that teams developed </w:t>
      </w:r>
      <w:r w:rsidRPr="00AB22AC">
        <w:rPr>
          <w:color w:val="000000"/>
          <w:sz w:val="20"/>
          <w:szCs w:val="20"/>
        </w:rPr>
        <w:t xml:space="preserve">the fewest goals </w:t>
      </w:r>
      <w:r w:rsidR="008A13EF" w:rsidRPr="00AB22AC">
        <w:rPr>
          <w:color w:val="000000"/>
          <w:sz w:val="20"/>
          <w:szCs w:val="20"/>
        </w:rPr>
        <w:t xml:space="preserve">to address </w:t>
      </w:r>
      <w:r w:rsidRPr="00AB22AC">
        <w:rPr>
          <w:color w:val="000000"/>
          <w:sz w:val="20"/>
          <w:szCs w:val="20"/>
        </w:rPr>
        <w:t xml:space="preserve">were </w:t>
      </w:r>
      <w:r w:rsidRPr="00AB22AC">
        <w:rPr>
          <w:i/>
          <w:iCs/>
          <w:color w:val="000000"/>
          <w:sz w:val="20"/>
          <w:szCs w:val="20"/>
        </w:rPr>
        <w:t>recognition</w:t>
      </w:r>
      <w:r w:rsidRPr="00AB22AC">
        <w:rPr>
          <w:color w:val="000000"/>
          <w:sz w:val="20"/>
          <w:szCs w:val="20"/>
        </w:rPr>
        <w:t xml:space="preserve"> and </w:t>
      </w:r>
      <w:r w:rsidRPr="00AB22AC">
        <w:rPr>
          <w:i/>
          <w:iCs/>
          <w:color w:val="000000"/>
          <w:sz w:val="20"/>
          <w:szCs w:val="20"/>
        </w:rPr>
        <w:t>rewards</w:t>
      </w:r>
      <w:r w:rsidRPr="00AB22AC">
        <w:rPr>
          <w:color w:val="000000"/>
          <w:sz w:val="20"/>
          <w:szCs w:val="20"/>
        </w:rPr>
        <w:t>.</w:t>
      </w:r>
    </w:p>
    <w:p w14:paraId="00000017" w14:textId="417D4714" w:rsidR="00393EF6" w:rsidRPr="00AB22AC" w:rsidRDefault="00000000">
      <w:pPr>
        <w:rPr>
          <w:sz w:val="20"/>
          <w:szCs w:val="20"/>
        </w:rPr>
      </w:pPr>
      <w:sdt>
        <w:sdtPr>
          <w:rPr>
            <w:sz w:val="20"/>
            <w:szCs w:val="20"/>
          </w:rPr>
          <w:tag w:val="goog_rdk_0"/>
          <w:id w:val="-87923672"/>
        </w:sdtPr>
        <w:sdtContent/>
      </w:sdt>
      <w:r w:rsidR="00FE73B4" w:rsidRPr="00AB22AC">
        <w:rPr>
          <w:sz w:val="20"/>
          <w:szCs w:val="20"/>
        </w:rPr>
        <w:t>There was a mis</w:t>
      </w:r>
      <w:r w:rsidR="006363EE" w:rsidRPr="00AB22AC">
        <w:rPr>
          <w:sz w:val="20"/>
          <w:szCs w:val="20"/>
        </w:rPr>
        <w:t>alignment</w:t>
      </w:r>
      <w:r w:rsidR="00FE73B4" w:rsidRPr="00AB22AC">
        <w:rPr>
          <w:sz w:val="20"/>
          <w:szCs w:val="20"/>
        </w:rPr>
        <w:t xml:space="preserve"> between the domains that </w:t>
      </w:r>
      <w:r w:rsidR="006363EE" w:rsidRPr="00AB22AC">
        <w:rPr>
          <w:sz w:val="20"/>
          <w:szCs w:val="20"/>
        </w:rPr>
        <w:t>SICS baseline data</w:t>
      </w:r>
      <w:r w:rsidR="00FE73B4" w:rsidRPr="00AB22AC">
        <w:rPr>
          <w:sz w:val="20"/>
          <w:szCs w:val="20"/>
        </w:rPr>
        <w:t xml:space="preserve"> identified as high need and the </w:t>
      </w:r>
      <w:r w:rsidR="006363EE" w:rsidRPr="00AB22AC">
        <w:rPr>
          <w:sz w:val="20"/>
          <w:szCs w:val="20"/>
        </w:rPr>
        <w:t xml:space="preserve">domains in which school teams wrote initial goals. </w:t>
      </w:r>
      <w:r w:rsidR="00FE73B4" w:rsidRPr="00AB22AC">
        <w:rPr>
          <w:color w:val="000000"/>
          <w:sz w:val="20"/>
          <w:szCs w:val="20"/>
        </w:rPr>
        <w:t>A</w:t>
      </w:r>
      <w:r w:rsidR="00FE73B4" w:rsidRPr="00AB22AC">
        <w:rPr>
          <w:sz w:val="20"/>
          <w:szCs w:val="20"/>
        </w:rPr>
        <w:t>mong the 7 UNITED  teams that developed initial goals for Focus, only 1 team</w:t>
      </w:r>
      <w:r w:rsidR="007566D5" w:rsidRPr="00AB22AC">
        <w:rPr>
          <w:sz w:val="20"/>
          <w:szCs w:val="20"/>
        </w:rPr>
        <w:t>s SICS results i</w:t>
      </w:r>
      <w:r w:rsidR="00FE73B4" w:rsidRPr="00AB22AC">
        <w:rPr>
          <w:sz w:val="20"/>
          <w:szCs w:val="20"/>
        </w:rPr>
        <w:t xml:space="preserve">ndicated Focus as high need, among the 6 UNITED teams that developed initial goals for the Use </w:t>
      </w:r>
      <w:r w:rsidR="007566D5" w:rsidRPr="00AB22AC">
        <w:rPr>
          <w:sz w:val="20"/>
          <w:szCs w:val="20"/>
        </w:rPr>
        <w:t xml:space="preserve"> </w:t>
      </w:r>
      <w:r w:rsidR="00FE73B4" w:rsidRPr="00AB22AC">
        <w:rPr>
          <w:sz w:val="20"/>
          <w:szCs w:val="20"/>
        </w:rPr>
        <w:t>of Data and the 5 for Education Supports, none of th</w:t>
      </w:r>
      <w:r w:rsidR="007566D5" w:rsidRPr="00AB22AC">
        <w:rPr>
          <w:sz w:val="20"/>
          <w:szCs w:val="20"/>
        </w:rPr>
        <w:t>eir SICS data</w:t>
      </w:r>
      <w:r w:rsidR="00FE73B4" w:rsidRPr="00AB22AC">
        <w:rPr>
          <w:sz w:val="20"/>
          <w:szCs w:val="20"/>
        </w:rPr>
        <w:t xml:space="preserve"> indicated </w:t>
      </w:r>
      <w:r w:rsidR="007566D5" w:rsidRPr="00AB22AC">
        <w:rPr>
          <w:sz w:val="20"/>
          <w:szCs w:val="20"/>
        </w:rPr>
        <w:t>these as areas of high need</w:t>
      </w:r>
      <w:r w:rsidR="00FE73B4" w:rsidRPr="00AB22AC">
        <w:rPr>
          <w:sz w:val="20"/>
          <w:szCs w:val="20"/>
        </w:rPr>
        <w:t xml:space="preserve">, among the 5 UNITED teams that developed initial goals for Existing Supports, </w:t>
      </w:r>
      <w:r w:rsidR="007566D5" w:rsidRPr="00AB22AC">
        <w:rPr>
          <w:sz w:val="20"/>
          <w:szCs w:val="20"/>
        </w:rPr>
        <w:t xml:space="preserve">only </w:t>
      </w:r>
      <w:r w:rsidR="00FE73B4" w:rsidRPr="00AB22AC">
        <w:rPr>
          <w:sz w:val="20"/>
          <w:szCs w:val="20"/>
        </w:rPr>
        <w:t xml:space="preserve">2 </w:t>
      </w:r>
      <w:r w:rsidR="007566D5" w:rsidRPr="00AB22AC">
        <w:rPr>
          <w:sz w:val="20"/>
          <w:szCs w:val="20"/>
        </w:rPr>
        <w:t>teams SICS data</w:t>
      </w:r>
      <w:r w:rsidR="00FE73B4" w:rsidRPr="00AB22AC">
        <w:rPr>
          <w:sz w:val="20"/>
          <w:szCs w:val="20"/>
        </w:rPr>
        <w:t xml:space="preserve"> indicated a</w:t>
      </w:r>
      <w:r w:rsidR="007566D5" w:rsidRPr="00AB22AC">
        <w:rPr>
          <w:sz w:val="20"/>
          <w:szCs w:val="20"/>
        </w:rPr>
        <w:t>s</w:t>
      </w:r>
      <w:r w:rsidR="00FE73B4" w:rsidRPr="00AB22AC">
        <w:rPr>
          <w:sz w:val="20"/>
          <w:szCs w:val="20"/>
        </w:rPr>
        <w:t xml:space="preserve"> high need</w:t>
      </w:r>
      <w:r w:rsidR="007566D5" w:rsidRPr="00AB22AC">
        <w:rPr>
          <w:sz w:val="20"/>
          <w:szCs w:val="20"/>
        </w:rPr>
        <w:t xml:space="preserve">. </w:t>
      </w:r>
    </w:p>
    <w:p w14:paraId="6DEBF19E" w14:textId="7E1C99E9" w:rsidR="006913BB" w:rsidRPr="00AB22AC" w:rsidRDefault="00FE73B4">
      <w:pPr>
        <w:rPr>
          <w:bCs/>
          <w:color w:val="000000"/>
          <w:sz w:val="20"/>
          <w:szCs w:val="20"/>
        </w:rPr>
      </w:pPr>
      <w:r w:rsidRPr="00AB22AC">
        <w:rPr>
          <w:b/>
          <w:color w:val="000000"/>
          <w:sz w:val="20"/>
          <w:szCs w:val="20"/>
        </w:rPr>
        <w:t>Discussion:</w:t>
      </w:r>
      <w:r w:rsidR="007E028E" w:rsidRPr="00AB22AC">
        <w:rPr>
          <w:b/>
          <w:color w:val="000000"/>
          <w:sz w:val="20"/>
          <w:szCs w:val="20"/>
        </w:rPr>
        <w:t xml:space="preserve"> </w:t>
      </w:r>
      <w:r w:rsidRPr="00AB22AC">
        <w:rPr>
          <w:b/>
          <w:color w:val="000000"/>
          <w:sz w:val="20"/>
          <w:szCs w:val="20"/>
        </w:rPr>
        <w:t xml:space="preserve"> </w:t>
      </w:r>
      <w:r w:rsidR="006325F1" w:rsidRPr="00AB22AC">
        <w:rPr>
          <w:bCs/>
          <w:color w:val="000000"/>
          <w:sz w:val="20"/>
          <w:szCs w:val="20"/>
        </w:rPr>
        <w:t xml:space="preserve">Our </w:t>
      </w:r>
      <w:r w:rsidR="00F679E0" w:rsidRPr="00AB22AC">
        <w:rPr>
          <w:bCs/>
          <w:color w:val="000000"/>
          <w:sz w:val="20"/>
          <w:szCs w:val="20"/>
        </w:rPr>
        <w:t xml:space="preserve">findings </w:t>
      </w:r>
      <w:r w:rsidR="006325F1" w:rsidRPr="00AB22AC">
        <w:rPr>
          <w:bCs/>
          <w:color w:val="000000"/>
          <w:sz w:val="20"/>
          <w:szCs w:val="20"/>
        </w:rPr>
        <w:t xml:space="preserve">suggest </w:t>
      </w:r>
      <w:r w:rsidR="00F679E0" w:rsidRPr="00AB22AC">
        <w:rPr>
          <w:bCs/>
          <w:color w:val="000000"/>
          <w:sz w:val="20"/>
          <w:szCs w:val="20"/>
        </w:rPr>
        <w:t xml:space="preserve">a notable disconnect between </w:t>
      </w:r>
      <w:r w:rsidR="006325F1" w:rsidRPr="00AB22AC">
        <w:rPr>
          <w:bCs/>
          <w:color w:val="000000"/>
          <w:sz w:val="20"/>
          <w:szCs w:val="20"/>
        </w:rPr>
        <w:t xml:space="preserve">the needs that school-based implementation teams identify and the </w:t>
      </w:r>
      <w:r w:rsidR="00F679E0" w:rsidRPr="00AB22AC">
        <w:rPr>
          <w:bCs/>
          <w:color w:val="000000"/>
          <w:sz w:val="20"/>
          <w:szCs w:val="20"/>
        </w:rPr>
        <w:t xml:space="preserve">goals </w:t>
      </w:r>
      <w:r w:rsidR="006325F1" w:rsidRPr="00AB22AC">
        <w:rPr>
          <w:bCs/>
          <w:color w:val="000000"/>
          <w:sz w:val="20"/>
          <w:szCs w:val="20"/>
        </w:rPr>
        <w:t xml:space="preserve">they </w:t>
      </w:r>
      <w:r w:rsidR="00F679E0" w:rsidRPr="00AB22AC">
        <w:rPr>
          <w:bCs/>
          <w:color w:val="000000"/>
          <w:sz w:val="20"/>
          <w:szCs w:val="20"/>
        </w:rPr>
        <w:t xml:space="preserve">set </w:t>
      </w:r>
      <w:r w:rsidR="006325F1" w:rsidRPr="00AB22AC">
        <w:rPr>
          <w:bCs/>
          <w:color w:val="000000"/>
          <w:sz w:val="20"/>
          <w:szCs w:val="20"/>
        </w:rPr>
        <w:t>as part of implementing a new program</w:t>
      </w:r>
      <w:r w:rsidR="00F679E0" w:rsidRPr="00AB22AC">
        <w:rPr>
          <w:bCs/>
          <w:color w:val="000000"/>
          <w:sz w:val="20"/>
          <w:szCs w:val="20"/>
        </w:rPr>
        <w:t xml:space="preserve">. Notably, the domain of rewards consistently emerged as a high-need area, yet only one team formulated a goal related to rewards. Most goals </w:t>
      </w:r>
      <w:r w:rsidR="006325F1" w:rsidRPr="00AB22AC">
        <w:rPr>
          <w:bCs/>
          <w:color w:val="000000"/>
          <w:sz w:val="20"/>
          <w:szCs w:val="20"/>
        </w:rPr>
        <w:t xml:space="preserve">addressed </w:t>
      </w:r>
      <w:r w:rsidR="00F679E0" w:rsidRPr="00AB22AC">
        <w:rPr>
          <w:bCs/>
          <w:color w:val="000000"/>
          <w:sz w:val="20"/>
          <w:szCs w:val="20"/>
        </w:rPr>
        <w:t xml:space="preserve">domains that the SICS data classified as low </w:t>
      </w:r>
      <w:r w:rsidR="00F679E0" w:rsidRPr="00AB22AC">
        <w:rPr>
          <w:bCs/>
          <w:color w:val="000000"/>
          <w:sz w:val="20"/>
          <w:szCs w:val="20"/>
        </w:rPr>
        <w:lastRenderedPageBreak/>
        <w:t xml:space="preserve">need or </w:t>
      </w:r>
      <w:r w:rsidR="006325F1" w:rsidRPr="00AB22AC">
        <w:rPr>
          <w:bCs/>
          <w:color w:val="000000"/>
          <w:sz w:val="20"/>
          <w:szCs w:val="20"/>
        </w:rPr>
        <w:t xml:space="preserve">that were </w:t>
      </w:r>
      <w:r w:rsidR="00F679E0" w:rsidRPr="00AB22AC">
        <w:rPr>
          <w:bCs/>
          <w:color w:val="000000"/>
          <w:sz w:val="20"/>
          <w:szCs w:val="20"/>
        </w:rPr>
        <w:t xml:space="preserve">already in practice. Several potential explanations may account for this: first, </w:t>
      </w:r>
      <w:r w:rsidR="00E000E6" w:rsidRPr="00AB22AC">
        <w:rPr>
          <w:bCs/>
          <w:color w:val="000000"/>
          <w:sz w:val="20"/>
          <w:szCs w:val="20"/>
        </w:rPr>
        <w:t xml:space="preserve">despite the teams completion of the SICS when presented with results regarding domains identified as needs, school teams may not agree or </w:t>
      </w:r>
      <w:r w:rsidR="00F679E0" w:rsidRPr="00AB22AC">
        <w:rPr>
          <w:bCs/>
          <w:color w:val="000000"/>
          <w:sz w:val="20"/>
          <w:szCs w:val="20"/>
        </w:rPr>
        <w:t xml:space="preserve">perceive </w:t>
      </w:r>
      <w:r w:rsidR="00E000E6" w:rsidRPr="00AB22AC">
        <w:rPr>
          <w:bCs/>
          <w:color w:val="000000"/>
          <w:sz w:val="20"/>
          <w:szCs w:val="20"/>
        </w:rPr>
        <w:t xml:space="preserve">these areas </w:t>
      </w:r>
      <w:r w:rsidR="00F679E0" w:rsidRPr="00AB22AC">
        <w:rPr>
          <w:bCs/>
          <w:color w:val="000000"/>
          <w:sz w:val="20"/>
          <w:szCs w:val="20"/>
        </w:rPr>
        <w:t xml:space="preserve">as priorities, suggesting that </w:t>
      </w:r>
      <w:r w:rsidR="008A13EF" w:rsidRPr="00AB22AC">
        <w:rPr>
          <w:bCs/>
          <w:color w:val="000000"/>
          <w:sz w:val="20"/>
          <w:szCs w:val="20"/>
        </w:rPr>
        <w:t xml:space="preserve">they don’t view </w:t>
      </w:r>
      <w:r w:rsidR="00F679E0" w:rsidRPr="00AB22AC">
        <w:rPr>
          <w:bCs/>
          <w:color w:val="000000"/>
          <w:sz w:val="20"/>
          <w:szCs w:val="20"/>
        </w:rPr>
        <w:t xml:space="preserve">the SICS as </w:t>
      </w:r>
      <w:r w:rsidR="008A13EF" w:rsidRPr="00AB22AC">
        <w:rPr>
          <w:bCs/>
          <w:color w:val="000000"/>
          <w:sz w:val="20"/>
          <w:szCs w:val="20"/>
        </w:rPr>
        <w:t xml:space="preserve">an </w:t>
      </w:r>
      <w:r w:rsidR="00F679E0" w:rsidRPr="00AB22AC">
        <w:rPr>
          <w:bCs/>
          <w:color w:val="000000"/>
          <w:sz w:val="20"/>
          <w:szCs w:val="20"/>
        </w:rPr>
        <w:t>effective tool in formulati</w:t>
      </w:r>
      <w:r w:rsidR="008A13EF" w:rsidRPr="00AB22AC">
        <w:rPr>
          <w:bCs/>
          <w:color w:val="000000"/>
          <w:sz w:val="20"/>
          <w:szCs w:val="20"/>
        </w:rPr>
        <w:t>ng</w:t>
      </w:r>
      <w:r w:rsidR="00F679E0" w:rsidRPr="00AB22AC">
        <w:rPr>
          <w:bCs/>
          <w:color w:val="000000"/>
          <w:sz w:val="20"/>
          <w:szCs w:val="20"/>
        </w:rPr>
        <w:t xml:space="preserve"> implementation goals; second, school teams might find it impractical to create goals and action items within domains that cannot be embedded within existing activities, leading them to focus on enhancing existing evidence-based interventions (EBIs) and educational supports rather than establishing new systems that are essential for data collection, rewards, recognition, and EBI integration; or third, develop</w:t>
      </w:r>
      <w:r w:rsidR="007551D5" w:rsidRPr="00AB22AC">
        <w:rPr>
          <w:bCs/>
          <w:color w:val="000000"/>
          <w:sz w:val="20"/>
          <w:szCs w:val="20"/>
        </w:rPr>
        <w:t>ing</w:t>
      </w:r>
      <w:r w:rsidR="00F679E0" w:rsidRPr="00AB22AC">
        <w:rPr>
          <w:bCs/>
          <w:color w:val="000000"/>
          <w:sz w:val="20"/>
          <w:szCs w:val="20"/>
        </w:rPr>
        <w:t xml:space="preserve"> implementation goals </w:t>
      </w:r>
      <w:r w:rsidR="007551D5" w:rsidRPr="00AB22AC">
        <w:rPr>
          <w:bCs/>
          <w:color w:val="000000"/>
          <w:sz w:val="20"/>
          <w:szCs w:val="20"/>
        </w:rPr>
        <w:t xml:space="preserve">may </w:t>
      </w:r>
      <w:r w:rsidR="00F679E0" w:rsidRPr="00AB22AC">
        <w:rPr>
          <w:bCs/>
          <w:color w:val="000000"/>
          <w:sz w:val="20"/>
          <w:szCs w:val="20"/>
        </w:rPr>
        <w:t>follow a sequential approach, with schools opting to first address tasks such as increasing expectations for EBI u</w:t>
      </w:r>
      <w:r w:rsidR="006325F1" w:rsidRPr="00AB22AC">
        <w:rPr>
          <w:bCs/>
          <w:color w:val="000000"/>
          <w:sz w:val="20"/>
          <w:szCs w:val="20"/>
        </w:rPr>
        <w:t>s</w:t>
      </w:r>
      <w:r w:rsidR="00F679E0" w:rsidRPr="00AB22AC">
        <w:rPr>
          <w:bCs/>
          <w:color w:val="000000"/>
          <w:sz w:val="20"/>
          <w:szCs w:val="20"/>
        </w:rPr>
        <w:t>e and training before tackling reward systems. Gaining insight into the extent to which school teams u</w:t>
      </w:r>
      <w:r w:rsidR="006325F1" w:rsidRPr="00AB22AC">
        <w:rPr>
          <w:bCs/>
          <w:color w:val="000000"/>
          <w:sz w:val="20"/>
          <w:szCs w:val="20"/>
        </w:rPr>
        <w:t>s</w:t>
      </w:r>
      <w:r w:rsidR="00F679E0" w:rsidRPr="00AB22AC">
        <w:rPr>
          <w:bCs/>
          <w:color w:val="000000"/>
          <w:sz w:val="20"/>
          <w:szCs w:val="20"/>
        </w:rPr>
        <w:t>ed or overlooked the data is crucial for selecting appropriate tools and strategies to effectively measure and guide goal development for successful EBI implementation supports.</w:t>
      </w:r>
    </w:p>
    <w:p w14:paraId="00000019" w14:textId="77777777" w:rsidR="00393EF6" w:rsidRDefault="00FE73B4">
      <w:pPr>
        <w:rPr>
          <w:color w:val="000000"/>
          <w:sz w:val="20"/>
          <w:szCs w:val="20"/>
        </w:rPr>
      </w:pPr>
      <w:r>
        <w:rPr>
          <w:b/>
          <w:color w:val="000000"/>
          <w:sz w:val="20"/>
          <w:szCs w:val="20"/>
        </w:rPr>
        <w:t xml:space="preserve">References: </w:t>
      </w:r>
    </w:p>
    <w:p w14:paraId="0BDBDC88" w14:textId="24F82284" w:rsidR="00E659B8" w:rsidRPr="00AB22AC" w:rsidRDefault="00E659B8">
      <w:pPr>
        <w:rPr>
          <w:color w:val="212121"/>
          <w:sz w:val="20"/>
          <w:szCs w:val="20"/>
          <w:highlight w:val="white"/>
        </w:rPr>
      </w:pPr>
      <w:r w:rsidRPr="00AB22AC">
        <w:rPr>
          <w:color w:val="212121"/>
          <w:sz w:val="20"/>
          <w:szCs w:val="20"/>
          <w:highlight w:val="white"/>
        </w:rPr>
        <w:t xml:space="preserve">Powell, B. J., Fernandez, M. E., Williams, N. J., Aarons, G. A., </w:t>
      </w:r>
      <w:proofErr w:type="spellStart"/>
      <w:r w:rsidRPr="00AB22AC">
        <w:rPr>
          <w:color w:val="212121"/>
          <w:sz w:val="20"/>
          <w:szCs w:val="20"/>
          <w:highlight w:val="white"/>
        </w:rPr>
        <w:t>Beidas</w:t>
      </w:r>
      <w:proofErr w:type="spellEnd"/>
      <w:r w:rsidRPr="00AB22AC">
        <w:rPr>
          <w:color w:val="212121"/>
          <w:sz w:val="20"/>
          <w:szCs w:val="20"/>
          <w:highlight w:val="white"/>
        </w:rPr>
        <w:t>, R. S., Lewis, C. C., McHugh, S. M., &amp; Weiner, B. J. (2019). Enhancing the Impact of Implementation Strategies in Healthcare: A Research Agenda. </w:t>
      </w:r>
      <w:r w:rsidRPr="00AB22AC">
        <w:rPr>
          <w:i/>
          <w:iCs/>
          <w:color w:val="212121"/>
          <w:sz w:val="20"/>
          <w:szCs w:val="20"/>
          <w:highlight w:val="white"/>
        </w:rPr>
        <w:t>Frontiers in public health</w:t>
      </w:r>
      <w:r w:rsidRPr="00AB22AC">
        <w:rPr>
          <w:color w:val="212121"/>
          <w:sz w:val="20"/>
          <w:szCs w:val="20"/>
          <w:highlight w:val="white"/>
        </w:rPr>
        <w:t>, </w:t>
      </w:r>
      <w:r w:rsidRPr="00AB22AC">
        <w:rPr>
          <w:i/>
          <w:iCs/>
          <w:color w:val="212121"/>
          <w:sz w:val="20"/>
          <w:szCs w:val="20"/>
          <w:highlight w:val="white"/>
        </w:rPr>
        <w:t>7</w:t>
      </w:r>
      <w:r w:rsidRPr="00AB22AC">
        <w:rPr>
          <w:color w:val="212121"/>
          <w:sz w:val="20"/>
          <w:szCs w:val="20"/>
          <w:highlight w:val="white"/>
        </w:rPr>
        <w:t xml:space="preserve">, 3. </w:t>
      </w:r>
      <w:hyperlink r:id="rId10" w:history="1">
        <w:r w:rsidRPr="00AB22AC">
          <w:rPr>
            <w:rStyle w:val="Hyperlink"/>
            <w:sz w:val="20"/>
            <w:szCs w:val="20"/>
            <w:highlight w:val="white"/>
          </w:rPr>
          <w:t>https://doi.org/10.3389/fpubh.2019.00003</w:t>
        </w:r>
      </w:hyperlink>
    </w:p>
    <w:p w14:paraId="0000001A" w14:textId="277D4564" w:rsidR="00393EF6" w:rsidRPr="00AB22AC" w:rsidRDefault="00E659B8">
      <w:pPr>
        <w:rPr>
          <w:color w:val="222222"/>
          <w:sz w:val="20"/>
          <w:szCs w:val="20"/>
          <w:highlight w:val="white"/>
        </w:rPr>
      </w:pPr>
      <w:r w:rsidRPr="00AB22AC">
        <w:rPr>
          <w:color w:val="212121"/>
          <w:sz w:val="20"/>
          <w:szCs w:val="20"/>
          <w:highlight w:val="white"/>
        </w:rPr>
        <w:t xml:space="preserve">Forman, S. G., Olin, S. S., </w:t>
      </w:r>
      <w:proofErr w:type="spellStart"/>
      <w:r w:rsidRPr="00AB22AC">
        <w:rPr>
          <w:color w:val="212121"/>
          <w:sz w:val="20"/>
          <w:szCs w:val="20"/>
          <w:highlight w:val="white"/>
        </w:rPr>
        <w:t>Hoagwood</w:t>
      </w:r>
      <w:proofErr w:type="spellEnd"/>
      <w:r w:rsidRPr="00AB22AC">
        <w:rPr>
          <w:color w:val="212121"/>
          <w:sz w:val="20"/>
          <w:szCs w:val="20"/>
          <w:highlight w:val="white"/>
        </w:rPr>
        <w:t>, K. E., Crowe, M., &amp; Saka, N. (2008). Evidence-Based Interventions in Schools: Developers’ Views of Implementation Barriers and Facilitators. </w:t>
      </w:r>
      <w:r w:rsidRPr="00AB22AC">
        <w:rPr>
          <w:i/>
          <w:iCs/>
          <w:color w:val="212121"/>
          <w:sz w:val="20"/>
          <w:szCs w:val="20"/>
          <w:highlight w:val="white"/>
        </w:rPr>
        <w:t>School Mental Health,</w:t>
      </w:r>
      <w:r w:rsidRPr="00AB22AC">
        <w:rPr>
          <w:color w:val="212121"/>
          <w:sz w:val="20"/>
          <w:szCs w:val="20"/>
          <w:highlight w:val="white"/>
        </w:rPr>
        <w:t> </w:t>
      </w:r>
      <w:r w:rsidRPr="00AB22AC">
        <w:rPr>
          <w:i/>
          <w:iCs/>
          <w:color w:val="212121"/>
          <w:sz w:val="20"/>
          <w:szCs w:val="20"/>
          <w:highlight w:val="white"/>
        </w:rPr>
        <w:t>1</w:t>
      </w:r>
      <w:r w:rsidRPr="00AB22AC">
        <w:rPr>
          <w:color w:val="212121"/>
          <w:sz w:val="20"/>
          <w:szCs w:val="20"/>
          <w:highlight w:val="white"/>
        </w:rPr>
        <w:t xml:space="preserve">(1), 26–36. </w:t>
      </w:r>
      <w:hyperlink r:id="rId11" w:history="1">
        <w:r w:rsidRPr="00AB22AC">
          <w:rPr>
            <w:rStyle w:val="Hyperlink"/>
            <w:sz w:val="20"/>
            <w:szCs w:val="20"/>
            <w:highlight w:val="white"/>
          </w:rPr>
          <w:t>https://doi.org/10.1007/s12310-008-9002-5</w:t>
        </w:r>
      </w:hyperlink>
      <w:r w:rsidRPr="00AB22AC">
        <w:rPr>
          <w:color w:val="212121"/>
          <w:sz w:val="20"/>
          <w:szCs w:val="20"/>
          <w:highlight w:val="white"/>
        </w:rPr>
        <w:t xml:space="preserve"> </w:t>
      </w:r>
      <w:r w:rsidR="00FE73B4" w:rsidRPr="00AB22AC">
        <w:rPr>
          <w:color w:val="212121"/>
          <w:sz w:val="20"/>
          <w:szCs w:val="20"/>
          <w:highlight w:val="white"/>
        </w:rPr>
        <w:t xml:space="preserve"> </w:t>
      </w:r>
    </w:p>
    <w:p w14:paraId="0000001C" w14:textId="77777777" w:rsidR="00393EF6" w:rsidRPr="00AB22AC" w:rsidRDefault="00FE73B4">
      <w:pPr>
        <w:rPr>
          <w:sz w:val="20"/>
          <w:szCs w:val="20"/>
        </w:rPr>
      </w:pPr>
      <w:r w:rsidRPr="00AB22AC">
        <w:rPr>
          <w:color w:val="333333"/>
          <w:sz w:val="20"/>
          <w:szCs w:val="20"/>
          <w:highlight w:val="white"/>
        </w:rPr>
        <w:t xml:space="preserve">Locke J., Beidas R. S., Marcus S., Stahmer A., Aarons G. A., Lyon A. R., </w:t>
      </w:r>
      <w:proofErr w:type="spellStart"/>
      <w:r w:rsidRPr="00AB22AC">
        <w:rPr>
          <w:color w:val="333333"/>
          <w:sz w:val="20"/>
          <w:szCs w:val="20"/>
          <w:highlight w:val="white"/>
        </w:rPr>
        <w:t>Cannuscio</w:t>
      </w:r>
      <w:proofErr w:type="spellEnd"/>
      <w:r w:rsidRPr="00AB22AC">
        <w:rPr>
          <w:color w:val="333333"/>
          <w:sz w:val="20"/>
          <w:szCs w:val="20"/>
          <w:highlight w:val="white"/>
        </w:rPr>
        <w:t xml:space="preserve"> C., Barg F., Dorsey S., Mandell D. S. (2016). A mixed methods study of individual and organizational factors that affect implementation of interventions for children with autism in public schools. </w:t>
      </w:r>
      <w:r w:rsidRPr="00AB22AC">
        <w:rPr>
          <w:i/>
          <w:color w:val="333333"/>
          <w:sz w:val="20"/>
          <w:szCs w:val="20"/>
          <w:highlight w:val="white"/>
        </w:rPr>
        <w:t>Implementation Science</w:t>
      </w:r>
      <w:r w:rsidRPr="00AB22AC">
        <w:rPr>
          <w:color w:val="333333"/>
          <w:sz w:val="20"/>
          <w:szCs w:val="20"/>
          <w:highlight w:val="white"/>
        </w:rPr>
        <w:t xml:space="preserve">, 11(1), 135. </w:t>
      </w:r>
      <w:hyperlink r:id="rId12">
        <w:r w:rsidRPr="00AB22AC">
          <w:rPr>
            <w:color w:val="046FF8"/>
            <w:sz w:val="20"/>
            <w:szCs w:val="20"/>
            <w:highlight w:val="white"/>
            <w:u w:val="single"/>
          </w:rPr>
          <w:t>https://doi.org/10.1186/s13012-016-0501-8</w:t>
        </w:r>
      </w:hyperlink>
    </w:p>
    <w:p w14:paraId="59D562F8" w14:textId="1AD7343C" w:rsidR="00CB1402" w:rsidRPr="00AB22AC" w:rsidRDefault="00CB1402">
      <w:pPr>
        <w:rPr>
          <w:color w:val="333333"/>
          <w:sz w:val="20"/>
          <w:szCs w:val="20"/>
        </w:rPr>
      </w:pPr>
      <w:r w:rsidRPr="00AB22AC">
        <w:rPr>
          <w:color w:val="333333"/>
          <w:sz w:val="20"/>
          <w:szCs w:val="20"/>
        </w:rPr>
        <w:t>Lyon, A. R., Cook, C. R., Brown, E. C., Locke, J., Davis, C., Ehrhart, M., &amp; Aarons, G. A. (2018). Assessing organizational implementation context in the education sector: confirmatory factor analysis of measures of implementation leadership, climate, and citizenship. </w:t>
      </w:r>
      <w:r w:rsidRPr="00AB22AC">
        <w:rPr>
          <w:i/>
          <w:iCs/>
          <w:color w:val="333333"/>
          <w:sz w:val="20"/>
          <w:szCs w:val="20"/>
        </w:rPr>
        <w:t>Implementation Science</w:t>
      </w:r>
      <w:r w:rsidRPr="00AB22AC">
        <w:rPr>
          <w:color w:val="333333"/>
          <w:sz w:val="20"/>
          <w:szCs w:val="20"/>
        </w:rPr>
        <w:t>, </w:t>
      </w:r>
      <w:r w:rsidRPr="00AB22AC">
        <w:rPr>
          <w:i/>
          <w:iCs/>
          <w:color w:val="333333"/>
          <w:sz w:val="20"/>
          <w:szCs w:val="20"/>
        </w:rPr>
        <w:t>13</w:t>
      </w:r>
      <w:r w:rsidRPr="00AB22AC">
        <w:rPr>
          <w:color w:val="333333"/>
          <w:sz w:val="20"/>
          <w:szCs w:val="20"/>
        </w:rPr>
        <w:t xml:space="preserve">(1). </w:t>
      </w:r>
      <w:hyperlink r:id="rId13" w:history="1">
        <w:r w:rsidR="00E659B8" w:rsidRPr="00AB22AC">
          <w:rPr>
            <w:rStyle w:val="Hyperlink"/>
            <w:sz w:val="20"/>
            <w:szCs w:val="20"/>
          </w:rPr>
          <w:t>https://doi.org/10.1186/s13012-017-0705-6</w:t>
        </w:r>
      </w:hyperlink>
      <w:r w:rsidR="00E659B8" w:rsidRPr="00AB22AC">
        <w:rPr>
          <w:color w:val="333333"/>
          <w:sz w:val="20"/>
          <w:szCs w:val="20"/>
        </w:rPr>
        <w:t xml:space="preserve"> </w:t>
      </w:r>
    </w:p>
    <w:p w14:paraId="0000006B" w14:textId="08E1B933" w:rsidR="00393EF6" w:rsidRPr="00AB22AC" w:rsidRDefault="00E659B8">
      <w:pPr>
        <w:rPr>
          <w:color w:val="333333"/>
          <w:sz w:val="20"/>
          <w:szCs w:val="20"/>
          <w:highlight w:val="white"/>
        </w:rPr>
      </w:pPr>
      <w:r w:rsidRPr="00AB22AC">
        <w:rPr>
          <w:color w:val="333333"/>
          <w:sz w:val="20"/>
          <w:szCs w:val="20"/>
        </w:rPr>
        <w:t xml:space="preserve">Thayer, A. J., Cook, C. R., Davis, C., Brown, E. C., Locke, J., Ehrhart, M. G., Aarons, G. A., Picozzi, E., &amp; Lyon, A. R. (2022). Construct validity of the school-implementation climate scale. Implementation Research and Practice, 3, 263348952211160-263348952211160. </w:t>
      </w:r>
      <w:hyperlink r:id="rId14" w:history="1">
        <w:r w:rsidRPr="00AB22AC">
          <w:rPr>
            <w:rStyle w:val="Hyperlink"/>
            <w:sz w:val="20"/>
            <w:szCs w:val="20"/>
          </w:rPr>
          <w:t>https://doi.org/10.1177/26334895221116065</w:t>
        </w:r>
      </w:hyperlink>
      <w:r w:rsidRPr="00AB22AC">
        <w:rPr>
          <w:color w:val="333333"/>
          <w:sz w:val="20"/>
          <w:szCs w:val="20"/>
        </w:rPr>
        <w:t xml:space="preserve"> </w:t>
      </w:r>
    </w:p>
    <w:sectPr w:rsidR="00393EF6" w:rsidRPr="00AB22AC">
      <w:headerReference w:type="even" r:id="rId15"/>
      <w:headerReference w:type="default" r:id="rId16"/>
      <w:footerReference w:type="even" r:id="rId17"/>
      <w:footerReference w:type="default" r:id="rId18"/>
      <w:headerReference w:type="first" r:id="rId19"/>
      <w:footerReference w:type="first" r:id="rId20"/>
      <w:pgSz w:w="12240" w:h="15840"/>
      <w:pgMar w:top="1440" w:right="864" w:bottom="1440"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9DAA16" w14:textId="77777777" w:rsidR="007F2579" w:rsidRDefault="007F2579">
      <w:pPr>
        <w:spacing w:after="0" w:line="240" w:lineRule="auto"/>
      </w:pPr>
      <w:r>
        <w:separator/>
      </w:r>
    </w:p>
  </w:endnote>
  <w:endnote w:type="continuationSeparator" w:id="0">
    <w:p w14:paraId="4E1CB054" w14:textId="77777777" w:rsidR="007F2579" w:rsidRDefault="007F2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1527A7C0-DC41-4A86-9F99-7575B742498E}"/>
    <w:embedBold r:id="rId2" w:fontKey="{C09CA79C-62A5-4649-9F90-74F85D28AE9F}"/>
    <w:embedItalic r:id="rId3" w:fontKey="{3DEC5EAB-D5B9-4268-B569-72AC75C9F17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A6D8035-D8C9-49BF-BD6C-7B32810AC181}"/>
  </w:font>
  <w:font w:name="Georgia">
    <w:panose1 w:val="02040502050405020303"/>
    <w:charset w:val="00"/>
    <w:family w:val="roman"/>
    <w:pitch w:val="variable"/>
    <w:sig w:usb0="00000287" w:usb1="00000000" w:usb2="00000000" w:usb3="00000000" w:csb0="0000009F" w:csb1="00000000"/>
    <w:embedRegular r:id="rId5" w:fontKey="{0B9FA5A3-11FF-49FB-B48A-E05816CDB1D0}"/>
    <w:embedItalic r:id="rId6" w:fontKey="{82B6DB47-F8C2-4DBB-8CDF-ED58466B4AE9}"/>
  </w:font>
  <w:font w:name="Roboto">
    <w:charset w:val="00"/>
    <w:family w:val="auto"/>
    <w:pitch w:val="variable"/>
    <w:sig w:usb0="E0000AFF" w:usb1="5000217F" w:usb2="00000021" w:usb3="00000000" w:csb0="0000019F" w:csb1="00000000"/>
    <w:embedRegular r:id="rId7" w:fontKey="{0BD69530-84B3-4358-9C1B-02AAD2FF9E18}"/>
  </w:font>
  <w:font w:name="Kefa">
    <w:altName w:val="Nyala"/>
    <w:charset w:val="00"/>
    <w:family w:val="auto"/>
    <w:pitch w:val="variable"/>
    <w:sig w:usb0="800000AF" w:usb1="4000204B" w:usb2="00000800" w:usb3="00000000" w:csb0="00000001" w:csb1="00000000"/>
  </w:font>
  <w:font w:name="Cambria">
    <w:panose1 w:val="02040503050406030204"/>
    <w:charset w:val="00"/>
    <w:family w:val="roman"/>
    <w:pitch w:val="variable"/>
    <w:sig w:usb0="E00006FF" w:usb1="420024FF" w:usb2="02000000" w:usb3="00000000" w:csb0="0000019F" w:csb1="00000000"/>
    <w:embedRegular r:id="rId8" w:fontKey="{D1657256-2F1F-4FD9-AC53-C36938BBD6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0" w14:textId="77777777" w:rsidR="00393EF6" w:rsidRDefault="00393EF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1" w14:textId="37352CBF" w:rsidR="00393EF6" w:rsidRDefault="00FE73B4">
    <w:pPr>
      <w:pBdr>
        <w:top w:val="nil"/>
        <w:left w:val="nil"/>
        <w:bottom w:val="nil"/>
        <w:right w:val="nil"/>
        <w:between w:val="nil"/>
      </w:pBdr>
      <w:tabs>
        <w:tab w:val="center" w:pos="4680"/>
        <w:tab w:val="right" w:pos="9360"/>
      </w:tabs>
      <w:spacing w:after="0" w:line="240" w:lineRule="auto"/>
      <w:jc w:val="center"/>
      <w:rPr>
        <w:color w:val="333333"/>
        <w:sz w:val="16"/>
        <w:szCs w:val="16"/>
        <w:highlight w:val="white"/>
      </w:rPr>
    </w:pPr>
    <w:r>
      <w:rPr>
        <w:b/>
        <w:color w:val="000000"/>
        <w:sz w:val="20"/>
        <w:szCs w:val="20"/>
      </w:rPr>
      <w:t xml:space="preserve">Page </w:t>
    </w:r>
    <w:r>
      <w:rPr>
        <w:b/>
        <w:color w:val="000000"/>
      </w:rPr>
      <w:fldChar w:fldCharType="begin"/>
    </w:r>
    <w:r>
      <w:rPr>
        <w:b/>
        <w:color w:val="000000"/>
      </w:rPr>
      <w:instrText>PAGE</w:instrText>
    </w:r>
    <w:r>
      <w:rPr>
        <w:b/>
        <w:color w:val="000000"/>
      </w:rPr>
      <w:fldChar w:fldCharType="separate"/>
    </w:r>
    <w:r w:rsidR="00C11C33">
      <w:rPr>
        <w:b/>
        <w:noProof/>
        <w:color w:val="000000"/>
      </w:rPr>
      <w:t>1</w:t>
    </w:r>
    <w:r>
      <w:rPr>
        <w:b/>
        <w:color w:val="000000"/>
      </w:rPr>
      <w:fldChar w:fldCharType="end"/>
    </w:r>
    <w:r>
      <w:rPr>
        <w:b/>
        <w:color w:val="000000"/>
        <w:sz w:val="20"/>
        <w:szCs w:val="20"/>
      </w:rPr>
      <w:t xml:space="preserve"> of </w:t>
    </w:r>
    <w:r>
      <w:rPr>
        <w:b/>
        <w:color w:val="000000"/>
      </w:rPr>
      <w:fldChar w:fldCharType="begin"/>
    </w:r>
    <w:r>
      <w:rPr>
        <w:b/>
        <w:color w:val="000000"/>
      </w:rPr>
      <w:instrText>NUMPAGES</w:instrText>
    </w:r>
    <w:r>
      <w:rPr>
        <w:b/>
        <w:color w:val="000000"/>
      </w:rPr>
      <w:fldChar w:fldCharType="separate"/>
    </w:r>
    <w:r w:rsidR="00C11C33">
      <w:rPr>
        <w:b/>
        <w:noProof/>
        <w:color w:val="000000"/>
      </w:rPr>
      <w:t>2</w:t>
    </w:r>
    <w:r>
      <w:rPr>
        <w:b/>
        <w:color w:val="000000"/>
      </w:rPr>
      <w:fldChar w:fldCharType="end"/>
    </w:r>
  </w:p>
  <w:p w14:paraId="00000072" w14:textId="77777777" w:rsidR="00393EF6" w:rsidRDefault="00393EF6">
    <w:pPr>
      <w:pBdr>
        <w:top w:val="nil"/>
        <w:left w:val="nil"/>
        <w:bottom w:val="nil"/>
        <w:right w:val="nil"/>
        <w:between w:val="nil"/>
      </w:pBdr>
      <w:tabs>
        <w:tab w:val="center" w:pos="4680"/>
        <w:tab w:val="right" w:pos="9360"/>
      </w:tabs>
      <w:spacing w:after="0" w:line="240" w:lineRule="auto"/>
      <w:jc w:val="center"/>
      <w:rPr>
        <w:b/>
      </w:rPr>
    </w:pPr>
  </w:p>
  <w:p w14:paraId="00000073" w14:textId="77777777" w:rsidR="00393EF6" w:rsidRDefault="00393EF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4" w14:textId="77777777" w:rsidR="00393EF6" w:rsidRDefault="00393EF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DB19A3" w14:textId="77777777" w:rsidR="007F2579" w:rsidRDefault="007F2579">
      <w:pPr>
        <w:spacing w:after="0" w:line="240" w:lineRule="auto"/>
      </w:pPr>
      <w:r>
        <w:separator/>
      </w:r>
    </w:p>
  </w:footnote>
  <w:footnote w:type="continuationSeparator" w:id="0">
    <w:p w14:paraId="2DDBDF8E" w14:textId="77777777" w:rsidR="007F2579" w:rsidRDefault="007F25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C" w14:textId="77777777" w:rsidR="00393EF6" w:rsidRDefault="00393EF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D" w14:textId="77777777" w:rsidR="00393EF6" w:rsidRDefault="00FE73B4">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g">
          <w:drawing>
            <wp:anchor distT="0" distB="0" distL="114300" distR="114300" simplePos="0" relativeHeight="251658240" behindDoc="0" locked="0" layoutInCell="1" hidden="0" allowOverlap="1" wp14:anchorId="5EEC928B" wp14:editId="34BED94E">
              <wp:simplePos x="0" y="0"/>
              <wp:positionH relativeFrom="margin">
                <wp:posOffset>-20608</wp:posOffset>
              </wp:positionH>
              <wp:positionV relativeFrom="topMargin">
                <wp:posOffset>228963</wp:posOffset>
              </wp:positionV>
              <wp:extent cx="6669905" cy="457200"/>
              <wp:effectExtent l="0" t="0" r="0" b="0"/>
              <wp:wrapNone/>
              <wp:docPr id="226" name="Group 226"/>
              <wp:cNvGraphicFramePr/>
              <a:graphic xmlns:a="http://schemas.openxmlformats.org/drawingml/2006/main">
                <a:graphicData uri="http://schemas.microsoft.com/office/word/2010/wordprocessingGroup">
                  <wpg:wgp>
                    <wpg:cNvGrpSpPr/>
                    <wpg:grpSpPr>
                      <a:xfrm>
                        <a:off x="0" y="0"/>
                        <a:ext cx="6669905" cy="457200"/>
                        <a:chOff x="1998325" y="3537300"/>
                        <a:chExt cx="6682650" cy="486550"/>
                      </a:xfrm>
                    </wpg:grpSpPr>
                    <wpg:grpSp>
                      <wpg:cNvPr id="837015282" name="Group 837015282"/>
                      <wpg:cNvGrpSpPr/>
                      <wpg:grpSpPr>
                        <a:xfrm>
                          <a:off x="2011048" y="3551400"/>
                          <a:ext cx="6669905" cy="457200"/>
                          <a:chOff x="377" y="360"/>
                          <a:chExt cx="11488" cy="720"/>
                        </a:xfrm>
                      </wpg:grpSpPr>
                      <wps:wsp>
                        <wps:cNvPr id="1711643064" name="Rectangle 1711643064"/>
                        <wps:cNvSpPr/>
                        <wps:spPr>
                          <a:xfrm>
                            <a:off x="377" y="360"/>
                            <a:ext cx="11475" cy="700"/>
                          </a:xfrm>
                          <a:prstGeom prst="rect">
                            <a:avLst/>
                          </a:prstGeom>
                          <a:noFill/>
                          <a:ln>
                            <a:noFill/>
                          </a:ln>
                        </wps:spPr>
                        <wps:txbx>
                          <w:txbxContent>
                            <w:p w14:paraId="641AE90D" w14:textId="77777777" w:rsidR="00393EF6" w:rsidRDefault="00393EF6">
                              <w:pPr>
                                <w:spacing w:after="0" w:line="240" w:lineRule="auto"/>
                                <w:textDirection w:val="btLr"/>
                              </w:pPr>
                            </w:p>
                          </w:txbxContent>
                        </wps:txbx>
                        <wps:bodyPr spcFirstLastPara="1" wrap="square" lIns="91425" tIns="91425" rIns="91425" bIns="91425" anchor="ctr" anchorCtr="0">
                          <a:noAutofit/>
                        </wps:bodyPr>
                      </wps:wsp>
                      <wps:wsp>
                        <wps:cNvPr id="32644729" name="Rectangle 32644729"/>
                        <wps:cNvSpPr/>
                        <wps:spPr>
                          <a:xfrm>
                            <a:off x="377" y="360"/>
                            <a:ext cx="9252" cy="720"/>
                          </a:xfrm>
                          <a:prstGeom prst="rect">
                            <a:avLst/>
                          </a:prstGeom>
                          <a:noFill/>
                          <a:ln w="25400" cap="flat" cmpd="sng">
                            <a:solidFill>
                              <a:srgbClr val="444C6A"/>
                            </a:solidFill>
                            <a:prstDash val="solid"/>
                            <a:miter lim="800000"/>
                            <a:headEnd type="none" w="sm" len="sm"/>
                            <a:tailEnd type="none" w="sm" len="sm"/>
                          </a:ln>
                        </wps:spPr>
                        <wps:txbx>
                          <w:txbxContent>
                            <w:p w14:paraId="210A4EFC" w14:textId="77777777" w:rsidR="00393EF6" w:rsidRDefault="00FE73B4">
                              <w:pPr>
                                <w:spacing w:after="0" w:line="240" w:lineRule="auto"/>
                                <w:textDirection w:val="btLr"/>
                              </w:pPr>
                              <w:r>
                                <w:rPr>
                                  <w:rFonts w:ascii="Kefa" w:eastAsia="Kefa" w:hAnsi="Kefa" w:cs="Kefa"/>
                                  <w:b/>
                                  <w:color w:val="444C6A"/>
                                  <w:sz w:val="36"/>
                                </w:rPr>
                                <w:t>2024 Gatlinburg Conference Poster Submission</w:t>
                              </w:r>
                            </w:p>
                          </w:txbxContent>
                        </wps:txbx>
                        <wps:bodyPr spcFirstLastPara="1" wrap="square" lIns="91425" tIns="45700" rIns="91425" bIns="45700" anchor="ctr" anchorCtr="0">
                          <a:noAutofit/>
                        </wps:bodyPr>
                      </wps:wsp>
                      <wps:wsp>
                        <wps:cNvPr id="1930088027" name="Rectangle 1930088027"/>
                        <wps:cNvSpPr/>
                        <wps:spPr>
                          <a:xfrm>
                            <a:off x="9763" y="360"/>
                            <a:ext cx="2102" cy="720"/>
                          </a:xfrm>
                          <a:prstGeom prst="rect">
                            <a:avLst/>
                          </a:prstGeom>
                          <a:solidFill>
                            <a:srgbClr val="76923C"/>
                          </a:solidFill>
                          <a:ln>
                            <a:noFill/>
                          </a:ln>
                        </wps:spPr>
                        <wps:txbx>
                          <w:txbxContent>
                            <w:p w14:paraId="31F55199" w14:textId="6C155C9F" w:rsidR="00393EF6" w:rsidRDefault="00393EF6">
                              <w:pPr>
                                <w:spacing w:after="0" w:line="240" w:lineRule="auto"/>
                                <w:jc w:val="center"/>
                                <w:textDirection w:val="btLr"/>
                              </w:pPr>
                            </w:p>
                          </w:txbxContent>
                        </wps:txbx>
                        <wps:bodyPr spcFirstLastPara="1" wrap="square" lIns="91425" tIns="45700" rIns="91425" bIns="45700" anchor="ctr" anchorCtr="0">
                          <a:noAutofit/>
                        </wps:bodyPr>
                      </wps:wsp>
                    </wpg:grpSp>
                  </wpg:wgp>
                </a:graphicData>
              </a:graphic>
            </wp:anchor>
          </w:drawing>
        </mc:Choice>
        <mc:Fallback>
          <w:pict>
            <v:group w14:anchorId="5EEC928B" id="Group 226" o:spid="_x0000_s1026" style="position:absolute;margin-left:-1.6pt;margin-top:18.05pt;width:525.2pt;height:36pt;z-index:251658240;mso-position-horizontal-relative:margin;mso-position-vertical-relative:top-margin-area" coordorigin="19983,35373" coordsize="66826,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">
              <v:group id="Group 837015282" o:spid="_x0000_s1027" style="position:absolute;left:20110;top:35514;width:66699;height:4572" coordorigin="377,360" coordsize="114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">
                <v:rect id="Rectangle 1711643064" o:spid="_x0000_s1028" style="position:absolute;left:377;top:360;width:11475;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" filled="f" stroked="f">
                  <v:textbox inset="2.53958mm,2.53958mm,2.53958mm,2.53958mm">
                    <w:txbxContent>
                      <w:p w14:paraId="641AE90D" w14:textId="77777777" w:rsidR="00393EF6" w:rsidRDefault="00393EF6">
                        <w:pPr>
                          <w:spacing w:after="0" w:line="240" w:lineRule="auto"/>
                          <w:textDirection w:val="btLr"/>
                        </w:pPr>
                      </w:p>
                    </w:txbxContent>
                  </v:textbox>
                </v:rect>
                <v:rect id="Rectangle 32644729" o:spid="_x0000_s1029" style="position:absolute;left:377;top:360;width:925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" filled="f" strokecolor="#444c6a" strokeweight="2pt">
                  <v:stroke startarrowwidth="narrow" startarrowlength="short" endarrowwidth="narrow" endarrowlength="short"/>
                  <v:textbox inset="2.53958mm,1.2694mm,2.53958mm,1.2694mm">
                    <w:txbxContent>
                      <w:p w14:paraId="210A4EFC" w14:textId="77777777" w:rsidR="00393EF6" w:rsidRDefault="00FE73B4">
                        <w:pPr>
                          <w:spacing w:after="0" w:line="240" w:lineRule="auto"/>
                          <w:textDirection w:val="btLr"/>
                        </w:pPr>
                        <w:r>
                          <w:rPr>
                            <w:rFonts w:ascii="Kefa" w:eastAsia="Kefa" w:hAnsi="Kefa" w:cs="Kefa"/>
                            <w:b/>
                            <w:color w:val="444C6A"/>
                            <w:sz w:val="36"/>
                          </w:rPr>
                          <w:t>2024 Gatlinburg Conference Poster Submission</w:t>
                        </w:r>
                      </w:p>
                    </w:txbxContent>
                  </v:textbox>
                </v:rect>
                <v:rect id="Rectangle 1930088027" o:spid="_x0000_s1030" style="position:absolute;left:9763;top:360;width:210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" fillcolor="#76923c" stroked="f">
                  <v:textbox inset="2.53958mm,1.2694mm,2.53958mm,1.2694mm">
                    <w:txbxContent>
                      <w:p w14:paraId="31F55199" w14:textId="6C155C9F" w:rsidR="00393EF6" w:rsidRDefault="00393EF6">
                        <w:pPr>
                          <w:spacing w:after="0" w:line="240" w:lineRule="auto"/>
                          <w:jc w:val="center"/>
                          <w:textDirection w:val="btLr"/>
                        </w:pPr>
                      </w:p>
                    </w:txbxContent>
                  </v:textbox>
                </v:rect>
              </v:group>
              <w10:wrap anchorx="margin" anchory="margin"/>
            </v:group>
          </w:pict>
        </mc:Fallback>
      </mc:AlternateContent>
    </w:r>
  </w:p>
  <w:p w14:paraId="0000006E" w14:textId="77777777" w:rsidR="00393EF6" w:rsidRDefault="00393EF6">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F" w14:textId="77777777" w:rsidR="00393EF6" w:rsidRDefault="00393EF6">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EF6"/>
    <w:rsid w:val="00017E66"/>
    <w:rsid w:val="00072C68"/>
    <w:rsid w:val="00083028"/>
    <w:rsid w:val="000A7F44"/>
    <w:rsid w:val="001F78E4"/>
    <w:rsid w:val="002044F7"/>
    <w:rsid w:val="002842C8"/>
    <w:rsid w:val="00393EF6"/>
    <w:rsid w:val="004641F9"/>
    <w:rsid w:val="00476CB8"/>
    <w:rsid w:val="005918FC"/>
    <w:rsid w:val="005B5F49"/>
    <w:rsid w:val="006251E6"/>
    <w:rsid w:val="006325F1"/>
    <w:rsid w:val="006363EE"/>
    <w:rsid w:val="006375EF"/>
    <w:rsid w:val="006913BB"/>
    <w:rsid w:val="006C525F"/>
    <w:rsid w:val="00720A10"/>
    <w:rsid w:val="007551D5"/>
    <w:rsid w:val="0075571B"/>
    <w:rsid w:val="007566D5"/>
    <w:rsid w:val="007E028E"/>
    <w:rsid w:val="007F2579"/>
    <w:rsid w:val="00822093"/>
    <w:rsid w:val="00850C87"/>
    <w:rsid w:val="00873154"/>
    <w:rsid w:val="00883D93"/>
    <w:rsid w:val="008A13EF"/>
    <w:rsid w:val="009D3873"/>
    <w:rsid w:val="00A22FBF"/>
    <w:rsid w:val="00AB22AC"/>
    <w:rsid w:val="00B96A49"/>
    <w:rsid w:val="00BD3067"/>
    <w:rsid w:val="00C04565"/>
    <w:rsid w:val="00C07D0A"/>
    <w:rsid w:val="00C11C33"/>
    <w:rsid w:val="00C4256F"/>
    <w:rsid w:val="00C72BF7"/>
    <w:rsid w:val="00CB1402"/>
    <w:rsid w:val="00D06979"/>
    <w:rsid w:val="00D22F2C"/>
    <w:rsid w:val="00DD6AE2"/>
    <w:rsid w:val="00E000E6"/>
    <w:rsid w:val="00E659B8"/>
    <w:rsid w:val="00E72916"/>
    <w:rsid w:val="00EB40E9"/>
    <w:rsid w:val="00EF205F"/>
    <w:rsid w:val="00F16A94"/>
    <w:rsid w:val="00F31E18"/>
    <w:rsid w:val="00F342CD"/>
    <w:rsid w:val="00F473F4"/>
    <w:rsid w:val="00F6411E"/>
    <w:rsid w:val="00F679E0"/>
    <w:rsid w:val="00FA73D3"/>
    <w:rsid w:val="00FB1CC3"/>
    <w:rsid w:val="00FE7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F81B7"/>
  <w15:docId w15:val="{68452C9D-20CF-49B7-9B0F-D1B1F6405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164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498"/>
  </w:style>
  <w:style w:type="paragraph" w:styleId="Footer">
    <w:name w:val="footer"/>
    <w:basedOn w:val="Normal"/>
    <w:link w:val="FooterChar"/>
    <w:uiPriority w:val="99"/>
    <w:unhideWhenUsed/>
    <w:rsid w:val="00A164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498"/>
  </w:style>
  <w:style w:type="paragraph" w:styleId="ListParagraph">
    <w:name w:val="List Paragraph"/>
    <w:basedOn w:val="Normal"/>
    <w:uiPriority w:val="34"/>
    <w:qFormat/>
    <w:rsid w:val="007722E4"/>
    <w:pPr>
      <w:ind w:left="720"/>
      <w:contextualSpacing/>
    </w:pPr>
  </w:style>
  <w:style w:type="paragraph" w:styleId="BalloonText">
    <w:name w:val="Balloon Text"/>
    <w:basedOn w:val="Normal"/>
    <w:link w:val="BalloonTextChar"/>
    <w:uiPriority w:val="99"/>
    <w:semiHidden/>
    <w:unhideWhenUsed/>
    <w:rsid w:val="00663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7E7"/>
    <w:rPr>
      <w:rFonts w:ascii="Tahoma" w:hAnsi="Tahoma" w:cs="Tahoma"/>
      <w:sz w:val="16"/>
      <w:szCs w:val="16"/>
    </w:rPr>
  </w:style>
  <w:style w:type="paragraph" w:styleId="FootnoteText">
    <w:name w:val="footnote text"/>
    <w:basedOn w:val="Normal"/>
    <w:link w:val="FootnoteTextChar"/>
    <w:uiPriority w:val="99"/>
    <w:semiHidden/>
    <w:unhideWhenUsed/>
    <w:rsid w:val="003D6244"/>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semiHidden/>
    <w:rsid w:val="003D6244"/>
    <w:rPr>
      <w:rFonts w:ascii="Calibri" w:eastAsia="Calibri" w:hAnsi="Calibri" w:cs="Times New Roman"/>
      <w:sz w:val="20"/>
      <w:szCs w:val="20"/>
    </w:rPr>
  </w:style>
  <w:style w:type="character" w:styleId="FootnoteReference">
    <w:name w:val="footnote reference"/>
    <w:uiPriority w:val="99"/>
    <w:semiHidden/>
    <w:unhideWhenUsed/>
    <w:rsid w:val="003D6244"/>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B5F49"/>
    <w:pPr>
      <w:spacing w:after="0" w:line="240" w:lineRule="auto"/>
    </w:pPr>
  </w:style>
  <w:style w:type="paragraph" w:styleId="CommentSubject">
    <w:name w:val="annotation subject"/>
    <w:basedOn w:val="CommentText"/>
    <w:next w:val="CommentText"/>
    <w:link w:val="CommentSubjectChar"/>
    <w:uiPriority w:val="99"/>
    <w:semiHidden/>
    <w:unhideWhenUsed/>
    <w:rsid w:val="005B5F49"/>
    <w:rPr>
      <w:b/>
      <w:bCs/>
    </w:rPr>
  </w:style>
  <w:style w:type="character" w:customStyle="1" w:styleId="CommentSubjectChar">
    <w:name w:val="Comment Subject Char"/>
    <w:basedOn w:val="CommentTextChar"/>
    <w:link w:val="CommentSubject"/>
    <w:uiPriority w:val="99"/>
    <w:semiHidden/>
    <w:rsid w:val="005B5F49"/>
    <w:rPr>
      <w:b/>
      <w:bCs/>
      <w:sz w:val="20"/>
      <w:szCs w:val="20"/>
    </w:rPr>
  </w:style>
  <w:style w:type="character" w:styleId="Hyperlink">
    <w:name w:val="Hyperlink"/>
    <w:basedOn w:val="DefaultParagraphFont"/>
    <w:uiPriority w:val="99"/>
    <w:unhideWhenUsed/>
    <w:rsid w:val="00E659B8"/>
    <w:rPr>
      <w:color w:val="0000FF" w:themeColor="hyperlink"/>
      <w:u w:val="single"/>
    </w:rPr>
  </w:style>
  <w:style w:type="character" w:styleId="UnresolvedMention">
    <w:name w:val="Unresolved Mention"/>
    <w:basedOn w:val="DefaultParagraphFont"/>
    <w:uiPriority w:val="99"/>
    <w:semiHidden/>
    <w:unhideWhenUsed/>
    <w:rsid w:val="00E659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i.org/10.1186/s13012-017-0705-6"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doi.org/10.1186/s13012-016-0501-8"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i.org/10.1007/s12310-008-9002-5"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doi.org/10.3389/fpubh.2019.00003" TargetMode="Externa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doi.org/10.1177/26334895221116065"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F168656CFAB748B04167EC504DC8A1" ma:contentTypeVersion="10" ma:contentTypeDescription="Create a new document." ma:contentTypeScope="" ma:versionID="288250fc67431b25a06d49c148046d77">
  <xsd:schema xmlns:xsd="http://www.w3.org/2001/XMLSchema" xmlns:xs="http://www.w3.org/2001/XMLSchema" xmlns:p="http://schemas.microsoft.com/office/2006/metadata/properties" xmlns:ns3="2483f73c-1f47-4809-8adf-9e67dcb8b197" xmlns:ns4="af3ef7e3-0916-4ed3-b9ac-4ce1254462c3" targetNamespace="http://schemas.microsoft.com/office/2006/metadata/properties" ma:root="true" ma:fieldsID="7a28b18b0b19a04efacf86e4862196bf" ns3:_="" ns4:_="">
    <xsd:import namespace="2483f73c-1f47-4809-8adf-9e67dcb8b197"/>
    <xsd:import namespace="af3ef7e3-0916-4ed3-b9ac-4ce1254462c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83f73c-1f47-4809-8adf-9e67dcb8b1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3ef7e3-0916-4ed3-b9ac-4ce1254462c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483f73c-1f47-4809-8adf-9e67dcb8b197"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so+kyLjBSxEXIMppzXPaW3OL5Q==">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</go:docsCustomData>
</go:gDocsCustomXmlDataStorage>
</file>

<file path=customXml/itemProps1.xml><?xml version="1.0" encoding="utf-8"?>
<ds:datastoreItem xmlns:ds="http://schemas.openxmlformats.org/officeDocument/2006/customXml" ds:itemID="{1F3269C2-569F-45FF-98B4-D2468B2CF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83f73c-1f47-4809-8adf-9e67dcb8b197"/>
    <ds:schemaRef ds:uri="af3ef7e3-0916-4ed3-b9ac-4ce1254462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6930B1-8619-4852-85B1-AF3ECCE4FC15}">
  <ds:schemaRefs>
    <ds:schemaRef ds:uri="http://schemas.microsoft.com/sharepoint/v3/contenttype/forms"/>
  </ds:schemaRefs>
</ds:datastoreItem>
</file>

<file path=customXml/itemProps3.xml><?xml version="1.0" encoding="utf-8"?>
<ds:datastoreItem xmlns:ds="http://schemas.openxmlformats.org/officeDocument/2006/customXml" ds:itemID="{11FD90A0-4A89-4D65-BFBE-CFB0DE98E576}">
  <ds:schemaRefs>
    <ds:schemaRef ds:uri="http://schemas.microsoft.com/office/2006/metadata/properties"/>
    <ds:schemaRef ds:uri="http://schemas.microsoft.com/office/infopath/2007/PartnerControls"/>
    <ds:schemaRef ds:uri="2483f73c-1f47-4809-8adf-9e67dcb8b197"/>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1124</Words>
  <Characters>6410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BSHELTON</dc:creator>
  <cp:lastModifiedBy>Cooney, Diana J</cp:lastModifiedBy>
  <cp:revision>2</cp:revision>
  <dcterms:created xsi:type="dcterms:W3CDTF">2024-11-02T01:27:00Z</dcterms:created>
  <dcterms:modified xsi:type="dcterms:W3CDTF">2024-11-02T01:27:00Z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0x01010036F168656CFAB748B04167EC504DC8A1</vt:lpwstr>
  </property>
</Properties>
</file>