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D617B" w14:textId="77777777" w:rsidR="009D3C29" w:rsidRDefault="003D6244" w:rsidP="003D6244">
      <w:pPr>
        <w:rPr>
          <w:sz w:val="20"/>
          <w:szCs w:val="20"/>
        </w:rPr>
      </w:pPr>
      <w:r w:rsidRPr="009E00A7">
        <w:rPr>
          <w:b/>
          <w:sz w:val="20"/>
          <w:szCs w:val="20"/>
        </w:rPr>
        <w:t>Title</w:t>
      </w:r>
      <w:r w:rsidRPr="009E00A7">
        <w:rPr>
          <w:sz w:val="20"/>
          <w:szCs w:val="20"/>
        </w:rPr>
        <w:t xml:space="preserve">: </w:t>
      </w:r>
      <w:r w:rsidR="009D3C29" w:rsidRPr="009D3C29">
        <w:rPr>
          <w:sz w:val="20"/>
          <w:szCs w:val="20"/>
        </w:rPr>
        <w:t>Using the Communication Complexity Scale to Assess Communication Skills in Young Children with Down Syndrome</w:t>
      </w:r>
    </w:p>
    <w:p w14:paraId="7AC50371" w14:textId="3B0E51B2" w:rsidR="003D6244" w:rsidRPr="009D3C29" w:rsidRDefault="003D6244" w:rsidP="003D6244">
      <w:pPr>
        <w:rPr>
          <w:sz w:val="20"/>
          <w:szCs w:val="20"/>
          <w:vertAlign w:val="superscript"/>
        </w:rPr>
      </w:pPr>
      <w:r w:rsidRPr="009E00A7">
        <w:rPr>
          <w:b/>
          <w:sz w:val="20"/>
          <w:szCs w:val="20"/>
        </w:rPr>
        <w:t>Authors</w:t>
      </w:r>
      <w:r w:rsidRPr="009E00A7">
        <w:rPr>
          <w:sz w:val="20"/>
          <w:szCs w:val="20"/>
        </w:rPr>
        <w:t xml:space="preserve">: </w:t>
      </w:r>
      <w:r w:rsidR="009D3C29" w:rsidRPr="009D3C29">
        <w:rPr>
          <w:sz w:val="20"/>
          <w:szCs w:val="20"/>
        </w:rPr>
        <w:t>Amanda Dimachkie Nunnally</w:t>
      </w:r>
      <w:r w:rsidR="009D3C29">
        <w:rPr>
          <w:sz w:val="20"/>
          <w:szCs w:val="20"/>
          <w:vertAlign w:val="superscript"/>
        </w:rPr>
        <w:t>1</w:t>
      </w:r>
      <w:r w:rsidR="009D3C29" w:rsidRPr="009D3C29">
        <w:rPr>
          <w:sz w:val="20"/>
          <w:szCs w:val="20"/>
        </w:rPr>
        <w:t>, Vivian Nguyen</w:t>
      </w:r>
      <w:r w:rsidR="009D3C29">
        <w:rPr>
          <w:sz w:val="20"/>
          <w:szCs w:val="20"/>
          <w:vertAlign w:val="superscript"/>
        </w:rPr>
        <w:t>1</w:t>
      </w:r>
      <w:r w:rsidR="009D3C29" w:rsidRPr="009D3C29">
        <w:rPr>
          <w:sz w:val="20"/>
          <w:szCs w:val="20"/>
        </w:rPr>
        <w:t>, Robyn Tempero Feigles</w:t>
      </w:r>
      <w:r w:rsidR="009D3C29">
        <w:rPr>
          <w:sz w:val="20"/>
          <w:szCs w:val="20"/>
          <w:vertAlign w:val="superscript"/>
        </w:rPr>
        <w:t>1</w:t>
      </w:r>
      <w:r w:rsidR="009D3C29" w:rsidRPr="009D3C29">
        <w:rPr>
          <w:sz w:val="20"/>
          <w:szCs w:val="20"/>
        </w:rPr>
        <w:t>, Anna J Esbensen</w:t>
      </w:r>
      <w:r w:rsidR="009D3C29">
        <w:rPr>
          <w:sz w:val="20"/>
          <w:szCs w:val="20"/>
          <w:vertAlign w:val="superscript"/>
        </w:rPr>
        <w:t>2</w:t>
      </w:r>
      <w:r w:rsidR="009D3C29" w:rsidRPr="009D3C29">
        <w:rPr>
          <w:sz w:val="20"/>
          <w:szCs w:val="20"/>
        </w:rPr>
        <w:t>, Jennifer Bekins</w:t>
      </w:r>
      <w:r w:rsidR="009D3C29">
        <w:rPr>
          <w:sz w:val="20"/>
          <w:szCs w:val="20"/>
          <w:vertAlign w:val="superscript"/>
        </w:rPr>
        <w:t>2</w:t>
      </w:r>
      <w:r w:rsidR="009D3C29" w:rsidRPr="009D3C29">
        <w:rPr>
          <w:sz w:val="20"/>
          <w:szCs w:val="20"/>
        </w:rPr>
        <w:t>, Deborah J Fidler</w:t>
      </w:r>
      <w:r w:rsidR="009D3C29">
        <w:rPr>
          <w:sz w:val="20"/>
          <w:szCs w:val="20"/>
          <w:vertAlign w:val="superscript"/>
        </w:rPr>
        <w:t>3</w:t>
      </w:r>
      <w:r w:rsidR="009D3C29" w:rsidRPr="009D3C29">
        <w:rPr>
          <w:sz w:val="20"/>
          <w:szCs w:val="20"/>
        </w:rPr>
        <w:t>,</w:t>
      </w:r>
      <w:r w:rsidR="0047754F">
        <w:rPr>
          <w:sz w:val="20"/>
          <w:szCs w:val="20"/>
        </w:rPr>
        <w:t xml:space="preserve"> Madison Walsh</w:t>
      </w:r>
      <w:r w:rsidR="0047754F">
        <w:rPr>
          <w:sz w:val="20"/>
          <w:szCs w:val="20"/>
          <w:vertAlign w:val="superscript"/>
        </w:rPr>
        <w:t>3</w:t>
      </w:r>
      <w:r w:rsidR="0047754F">
        <w:rPr>
          <w:sz w:val="20"/>
          <w:szCs w:val="20"/>
        </w:rPr>
        <w:t>, Kaylyn Van Deusen</w:t>
      </w:r>
      <w:r w:rsidR="0047754F">
        <w:rPr>
          <w:sz w:val="20"/>
          <w:szCs w:val="20"/>
          <w:vertAlign w:val="superscript"/>
        </w:rPr>
        <w:t>3</w:t>
      </w:r>
      <w:r w:rsidR="0047754F">
        <w:rPr>
          <w:sz w:val="20"/>
          <w:szCs w:val="20"/>
        </w:rPr>
        <w:t>,</w:t>
      </w:r>
      <w:r w:rsidR="009D3C29" w:rsidRPr="009D3C29">
        <w:rPr>
          <w:sz w:val="20"/>
          <w:szCs w:val="20"/>
        </w:rPr>
        <w:t xml:space="preserve"> Lisa A Daunhauer</w:t>
      </w:r>
      <w:r w:rsidR="009D3C29">
        <w:rPr>
          <w:sz w:val="20"/>
          <w:szCs w:val="20"/>
          <w:vertAlign w:val="superscript"/>
        </w:rPr>
        <w:t>3</w:t>
      </w:r>
      <w:r w:rsidR="009D3C29" w:rsidRPr="009D3C29">
        <w:rPr>
          <w:sz w:val="20"/>
          <w:szCs w:val="20"/>
        </w:rPr>
        <w:t>, Carolyn B Mervis</w:t>
      </w:r>
      <w:r w:rsidR="009D3C29">
        <w:rPr>
          <w:sz w:val="20"/>
          <w:szCs w:val="20"/>
          <w:vertAlign w:val="superscript"/>
        </w:rPr>
        <w:t>4</w:t>
      </w:r>
      <w:r w:rsidR="000E00FB">
        <w:rPr>
          <w:sz w:val="20"/>
          <w:szCs w:val="20"/>
          <w:vertAlign w:val="superscript"/>
        </w:rPr>
        <w:t>,5</w:t>
      </w:r>
      <w:r w:rsidR="009D3C29" w:rsidRPr="009D3C29">
        <w:rPr>
          <w:sz w:val="20"/>
          <w:szCs w:val="20"/>
        </w:rPr>
        <w:t>, Angela M Becerra</w:t>
      </w:r>
      <w:r w:rsidR="009D3C29">
        <w:rPr>
          <w:sz w:val="20"/>
          <w:szCs w:val="20"/>
          <w:vertAlign w:val="superscript"/>
        </w:rPr>
        <w:t>4</w:t>
      </w:r>
      <w:r w:rsidR="009D3C29" w:rsidRPr="009D3C29">
        <w:rPr>
          <w:sz w:val="20"/>
          <w:szCs w:val="20"/>
        </w:rPr>
        <w:t>, Leonard Abbeduto</w:t>
      </w:r>
      <w:r w:rsidR="009D3C29">
        <w:rPr>
          <w:sz w:val="20"/>
          <w:szCs w:val="20"/>
          <w:vertAlign w:val="superscript"/>
        </w:rPr>
        <w:t>1</w:t>
      </w:r>
      <w:r w:rsidR="009D3C29" w:rsidRPr="009D3C29">
        <w:rPr>
          <w:sz w:val="20"/>
          <w:szCs w:val="20"/>
        </w:rPr>
        <w:t>, Angela John Thurman</w:t>
      </w:r>
      <w:r w:rsidR="009D3C29">
        <w:rPr>
          <w:sz w:val="20"/>
          <w:szCs w:val="20"/>
          <w:vertAlign w:val="superscript"/>
        </w:rPr>
        <w:t>1</w:t>
      </w:r>
    </w:p>
    <w:p w14:paraId="77FE6733" w14:textId="4E390FAD"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9D3C29" w:rsidRPr="009D3C29">
        <w:rPr>
          <w:iCs/>
          <w:color w:val="000000"/>
          <w:sz w:val="20"/>
          <w:szCs w:val="20"/>
        </w:rPr>
        <w:t xml:space="preserve">Language delays are observed in nearly all individuals with Down syndrome (DS; Abbeduto et al., 2007) and are typically more pronounced than </w:t>
      </w:r>
      <w:r w:rsidR="00EB6F06">
        <w:rPr>
          <w:iCs/>
          <w:color w:val="000000"/>
          <w:sz w:val="20"/>
          <w:szCs w:val="20"/>
        </w:rPr>
        <w:t xml:space="preserve">in </w:t>
      </w:r>
      <w:r w:rsidR="009D3C29" w:rsidRPr="009D3C29">
        <w:rPr>
          <w:iCs/>
          <w:color w:val="000000"/>
          <w:sz w:val="20"/>
          <w:szCs w:val="20"/>
        </w:rPr>
        <w:t>other neurodevelopmental conditions (Finestack &amp; Abbeduto, 2010; Finestack et al., 2013). However, considerable variability in expressive communication skills among children with DS is also observed, which complicates the assessment of early communication development</w:t>
      </w:r>
      <w:r w:rsidR="0047754F">
        <w:rPr>
          <w:iCs/>
          <w:color w:val="000000"/>
          <w:sz w:val="20"/>
          <w:szCs w:val="20"/>
        </w:rPr>
        <w:t>,</w:t>
      </w:r>
      <w:r w:rsidR="009D3C29" w:rsidRPr="009D3C29">
        <w:rPr>
          <w:iCs/>
          <w:color w:val="000000"/>
          <w:sz w:val="20"/>
          <w:szCs w:val="20"/>
        </w:rPr>
        <w:t xml:space="preserve"> especially when compared to children with faster learning/growth profiles. Communication is crucial for supporting </w:t>
      </w:r>
      <w:r w:rsidR="00C97890" w:rsidRPr="00D4240D">
        <w:rPr>
          <w:sz w:val="20"/>
          <w:szCs w:val="20"/>
        </w:rPr>
        <w:t>social functioning, academic achievement, cognitive growth, and adaptive functioning</w:t>
      </w:r>
      <w:r w:rsidR="009D3C29" w:rsidRPr="009D3C29">
        <w:rPr>
          <w:iCs/>
          <w:color w:val="000000"/>
          <w:sz w:val="20"/>
          <w:szCs w:val="20"/>
        </w:rPr>
        <w:t>, making it a high-priority target for research and early intervention. Unfortunately, the lack of outcome measures validated for children with DS is a significant barrier to descriptive and treatment research (</w:t>
      </w:r>
      <w:r w:rsidR="00D4240D">
        <w:rPr>
          <w:iCs/>
          <w:color w:val="000000"/>
          <w:sz w:val="20"/>
          <w:szCs w:val="20"/>
        </w:rPr>
        <w:t>Esben</w:t>
      </w:r>
      <w:r w:rsidR="009D3C29" w:rsidRPr="009D3C29">
        <w:rPr>
          <w:iCs/>
          <w:color w:val="000000"/>
          <w:sz w:val="20"/>
          <w:szCs w:val="20"/>
        </w:rPr>
        <w:t>s</w:t>
      </w:r>
      <w:r w:rsidR="00D4240D">
        <w:rPr>
          <w:iCs/>
          <w:color w:val="000000"/>
          <w:sz w:val="20"/>
          <w:szCs w:val="20"/>
        </w:rPr>
        <w:t>en et al., 2017</w:t>
      </w:r>
      <w:r w:rsidR="009D3C29" w:rsidRPr="009D3C29">
        <w:rPr>
          <w:iCs/>
          <w:color w:val="000000"/>
          <w:sz w:val="20"/>
          <w:szCs w:val="20"/>
        </w:rPr>
        <w:t xml:space="preserve">). In the present study, we assessed the psychometric utility of the Communication Complexity Scale (CCS; Brady et al., 2012) in a sample of young children with DS. Although primarily intended to assess communication in individuals with limited </w:t>
      </w:r>
      <w:r w:rsidR="009D00A1">
        <w:rPr>
          <w:iCs/>
          <w:color w:val="000000"/>
          <w:sz w:val="20"/>
          <w:szCs w:val="20"/>
        </w:rPr>
        <w:t xml:space="preserve">spoken language and </w:t>
      </w:r>
      <w:r w:rsidR="009D3C29" w:rsidRPr="009D3C29">
        <w:rPr>
          <w:iCs/>
          <w:color w:val="000000"/>
          <w:sz w:val="20"/>
          <w:szCs w:val="20"/>
        </w:rPr>
        <w:t xml:space="preserve">symbolic communication skills, the CCS’s unique focus on both pre-symbolic and symbolic communication skills makes it particularly relevant to assessing children with DS who demonstrate considerable variability in their transition to symbolic communication use. </w:t>
      </w:r>
      <w:r w:rsidR="00452576" w:rsidRPr="00452576">
        <w:rPr>
          <w:b/>
          <w:iCs/>
          <w:color w:val="000000"/>
          <w:sz w:val="20"/>
          <w:szCs w:val="20"/>
          <w:lang w:val="en-GB"/>
        </w:rPr>
        <w:t xml:space="preserve"> </w:t>
      </w:r>
    </w:p>
    <w:p w14:paraId="299B7E75" w14:textId="09EE676A" w:rsidR="009D3C29" w:rsidRDefault="003D6244" w:rsidP="003D6244">
      <w:pPr>
        <w:rPr>
          <w:color w:val="000000"/>
          <w:sz w:val="20"/>
          <w:szCs w:val="20"/>
        </w:rPr>
      </w:pPr>
      <w:r>
        <w:rPr>
          <w:b/>
          <w:color w:val="000000"/>
          <w:sz w:val="20"/>
          <w:szCs w:val="20"/>
          <w:lang w:val="en-GB"/>
        </w:rPr>
        <w:t>Method</w:t>
      </w:r>
      <w:r>
        <w:rPr>
          <w:color w:val="000000"/>
          <w:sz w:val="20"/>
          <w:szCs w:val="20"/>
          <w:lang w:val="en-GB"/>
        </w:rPr>
        <w:t xml:space="preserve">: </w:t>
      </w:r>
      <w:r w:rsidR="00C97890" w:rsidRPr="00C97890">
        <w:rPr>
          <w:color w:val="000000"/>
          <w:sz w:val="20"/>
          <w:szCs w:val="20"/>
        </w:rPr>
        <w:t>Participants were 64 children with DS (</w:t>
      </w:r>
      <w:proofErr w:type="spellStart"/>
      <w:r w:rsidR="00C97890" w:rsidRPr="00C97890">
        <w:rPr>
          <w:color w:val="000000"/>
          <w:sz w:val="20"/>
          <w:szCs w:val="20"/>
        </w:rPr>
        <w:t>M</w:t>
      </w:r>
      <w:r w:rsidR="00C97890" w:rsidRPr="00C97890">
        <w:rPr>
          <w:color w:val="000000"/>
          <w:sz w:val="20"/>
          <w:szCs w:val="20"/>
          <w:vertAlign w:val="subscript"/>
        </w:rPr>
        <w:t>Age</w:t>
      </w:r>
      <w:proofErr w:type="spellEnd"/>
      <w:r w:rsidR="00C97890" w:rsidRPr="00C97890">
        <w:rPr>
          <w:color w:val="000000"/>
          <w:sz w:val="20"/>
          <w:szCs w:val="20"/>
        </w:rPr>
        <w:t>= 4.85 years; range: 2.5 – 7.99 years) who completed both an initial test and a 2-week re</w:t>
      </w:r>
      <w:r w:rsidR="0047754F">
        <w:rPr>
          <w:color w:val="000000"/>
          <w:sz w:val="20"/>
          <w:szCs w:val="20"/>
        </w:rPr>
        <w:t>-</w:t>
      </w:r>
      <w:r w:rsidR="00C97890" w:rsidRPr="00C97890">
        <w:rPr>
          <w:color w:val="000000"/>
          <w:sz w:val="20"/>
          <w:szCs w:val="20"/>
        </w:rPr>
        <w:t>test visit. Videotaped administrations of the Early Social Communication Scale (Mundy et al., 2003), an assessment tool designed to evaluate the social communication skills of young children (particularly those with developmental delays), were coded using the Communication Complexity Scale (CCS) protocol (Brady et al., 2012)</w:t>
      </w:r>
      <w:r w:rsidR="000E00FB">
        <w:rPr>
          <w:color w:val="000000"/>
          <w:sz w:val="20"/>
          <w:szCs w:val="20"/>
        </w:rPr>
        <w:t>, which assigns a score from 1 (lowest) to 12 (highest) to each of the child’s communication acts</w:t>
      </w:r>
      <w:r w:rsidR="0047754F">
        <w:rPr>
          <w:color w:val="000000"/>
          <w:sz w:val="20"/>
          <w:szCs w:val="20"/>
        </w:rPr>
        <w:t xml:space="preserve"> (with s</w:t>
      </w:r>
      <w:r w:rsidR="001A0E08">
        <w:rPr>
          <w:color w:val="000000"/>
          <w:sz w:val="20"/>
          <w:szCs w:val="20"/>
        </w:rPr>
        <w:t xml:space="preserve">cores of 1-6 </w:t>
      </w:r>
      <w:r w:rsidR="0047754F">
        <w:rPr>
          <w:color w:val="000000"/>
          <w:sz w:val="20"/>
          <w:szCs w:val="20"/>
        </w:rPr>
        <w:t xml:space="preserve">reflective of </w:t>
      </w:r>
      <w:r w:rsidR="001A0E08">
        <w:rPr>
          <w:color w:val="000000"/>
          <w:sz w:val="20"/>
          <w:szCs w:val="20"/>
        </w:rPr>
        <w:t xml:space="preserve">a pre-intentional communication level, 6-10 </w:t>
      </w:r>
      <w:r w:rsidR="0047754F">
        <w:rPr>
          <w:color w:val="000000"/>
          <w:sz w:val="20"/>
          <w:szCs w:val="20"/>
        </w:rPr>
        <w:t>of an</w:t>
      </w:r>
      <w:r w:rsidR="001A0E08">
        <w:rPr>
          <w:color w:val="000000"/>
          <w:sz w:val="20"/>
          <w:szCs w:val="20"/>
        </w:rPr>
        <w:t xml:space="preserve"> intentional </w:t>
      </w:r>
      <w:proofErr w:type="spellStart"/>
      <w:r w:rsidR="001A0E08">
        <w:rPr>
          <w:color w:val="000000"/>
          <w:sz w:val="20"/>
          <w:szCs w:val="20"/>
        </w:rPr>
        <w:t>nonsymbolic</w:t>
      </w:r>
      <w:proofErr w:type="spellEnd"/>
      <w:r w:rsidR="001A0E08">
        <w:rPr>
          <w:color w:val="000000"/>
          <w:sz w:val="20"/>
          <w:szCs w:val="20"/>
        </w:rPr>
        <w:t xml:space="preserve"> communication level, and 11-12 </w:t>
      </w:r>
      <w:r w:rsidR="0047754F">
        <w:rPr>
          <w:color w:val="000000"/>
          <w:sz w:val="20"/>
          <w:szCs w:val="20"/>
        </w:rPr>
        <w:t>of</w:t>
      </w:r>
      <w:r w:rsidR="001A0E08">
        <w:rPr>
          <w:color w:val="000000"/>
          <w:sz w:val="20"/>
          <w:szCs w:val="20"/>
        </w:rPr>
        <w:t xml:space="preserve"> an intentional symbolic communication level</w:t>
      </w:r>
      <w:r w:rsidR="0047754F">
        <w:rPr>
          <w:color w:val="000000"/>
          <w:sz w:val="20"/>
          <w:szCs w:val="20"/>
        </w:rPr>
        <w:t>)</w:t>
      </w:r>
      <w:r w:rsidR="001A0E08">
        <w:rPr>
          <w:color w:val="000000"/>
          <w:sz w:val="20"/>
          <w:szCs w:val="20"/>
        </w:rPr>
        <w:t xml:space="preserve">. </w:t>
      </w:r>
      <w:r w:rsidR="00C97890" w:rsidRPr="00C97890">
        <w:rPr>
          <w:color w:val="000000"/>
          <w:sz w:val="20"/>
          <w:szCs w:val="20"/>
        </w:rPr>
        <w:t xml:space="preserve"> Both the Optimal CCS score (the average of the child’s highest three communication act scores) and the Average CCS score (the average of the middle 50% of the child’s communication act scores) were considered. Validation measures included a clinical measure of the child’s communication level (Expressive Language Benchmark, Tager-Flusberg et al., 2009), standardized measures of communication skills (Vineland-3 Expressive Communication Growth Score Value and Preschool Language Scale-5 Expressive Communication Growth Score Value) and nonverbal cognition (Differential Ability Scales-II Picture Similarit</w:t>
      </w:r>
      <w:r w:rsidR="001F1C1C">
        <w:rPr>
          <w:color w:val="000000"/>
          <w:sz w:val="20"/>
          <w:szCs w:val="20"/>
        </w:rPr>
        <w:t>ies</w:t>
      </w:r>
      <w:r w:rsidR="00C97890" w:rsidRPr="00C97890">
        <w:rPr>
          <w:color w:val="000000"/>
          <w:sz w:val="20"/>
          <w:szCs w:val="20"/>
        </w:rPr>
        <w:t xml:space="preserve"> Ability Score), and chronological age (CA). Study analyses focused on convergent validity, practice effects, and test-retest reliability.</w:t>
      </w:r>
    </w:p>
    <w:p w14:paraId="313AC5A8" w14:textId="1A028644" w:rsidR="009D3C29" w:rsidRDefault="003D6244" w:rsidP="003D6244">
      <w:pPr>
        <w:rPr>
          <w:color w:val="000000"/>
          <w:sz w:val="20"/>
          <w:szCs w:val="20"/>
        </w:rPr>
      </w:pPr>
      <w:r w:rsidRPr="0B3C135A">
        <w:rPr>
          <w:b/>
          <w:bCs/>
          <w:color w:val="000000" w:themeColor="text1"/>
          <w:sz w:val="20"/>
          <w:szCs w:val="20"/>
          <w:lang w:val="en-GB"/>
        </w:rPr>
        <w:t>Results</w:t>
      </w:r>
      <w:r w:rsidRPr="0B3C135A">
        <w:rPr>
          <w:color w:val="000000" w:themeColor="text1"/>
          <w:sz w:val="20"/>
          <w:szCs w:val="20"/>
          <w:lang w:val="en-GB"/>
        </w:rPr>
        <w:t xml:space="preserve">: </w:t>
      </w:r>
      <w:r w:rsidR="009D3C29" w:rsidRPr="0B3C135A">
        <w:rPr>
          <w:color w:val="000000" w:themeColor="text1"/>
          <w:sz w:val="20"/>
          <w:szCs w:val="20"/>
        </w:rPr>
        <w:t xml:space="preserve">On average, </w:t>
      </w:r>
      <w:r w:rsidR="009D00A1">
        <w:rPr>
          <w:color w:val="000000" w:themeColor="text1"/>
          <w:sz w:val="20"/>
          <w:szCs w:val="20"/>
        </w:rPr>
        <w:t xml:space="preserve">the </w:t>
      </w:r>
      <w:r w:rsidR="009D3C29" w:rsidRPr="0B3C135A">
        <w:rPr>
          <w:color w:val="000000" w:themeColor="text1"/>
          <w:sz w:val="20"/>
          <w:szCs w:val="20"/>
        </w:rPr>
        <w:t xml:space="preserve">children </w:t>
      </w:r>
      <w:r w:rsidR="009D00A1">
        <w:rPr>
          <w:color w:val="000000" w:themeColor="text1"/>
          <w:sz w:val="20"/>
          <w:szCs w:val="20"/>
        </w:rPr>
        <w:t xml:space="preserve">with DS </w:t>
      </w:r>
      <w:r w:rsidR="009D3C29" w:rsidRPr="0B3C135A">
        <w:rPr>
          <w:color w:val="000000" w:themeColor="text1"/>
          <w:sz w:val="20"/>
          <w:szCs w:val="20"/>
        </w:rPr>
        <w:t>earned an Optimal score of 10.67 (range = 4.3 - 12) and an Average score of 8.64 (range = 1 - 12) during the initial visit. Both the CCS Average and Optimal scores demonstrate</w:t>
      </w:r>
      <w:r w:rsidR="00EB6F06">
        <w:rPr>
          <w:color w:val="000000" w:themeColor="text1"/>
          <w:sz w:val="20"/>
          <w:szCs w:val="20"/>
        </w:rPr>
        <w:t>d</w:t>
      </w:r>
      <w:r w:rsidR="009D3C29" w:rsidRPr="0B3C135A">
        <w:rPr>
          <w:color w:val="000000" w:themeColor="text1"/>
          <w:sz w:val="20"/>
          <w:szCs w:val="20"/>
        </w:rPr>
        <w:t xml:space="preserve"> convergent validity when compared to other measures of expressive communication (</w:t>
      </w:r>
      <w:r w:rsidR="009D3C29" w:rsidRPr="00D4240D">
        <w:rPr>
          <w:i/>
          <w:iCs/>
          <w:color w:val="000000" w:themeColor="text1"/>
          <w:sz w:val="20"/>
          <w:szCs w:val="20"/>
        </w:rPr>
        <w:t>r</w:t>
      </w:r>
      <w:r w:rsidR="009D3C29" w:rsidRPr="0B3C135A">
        <w:rPr>
          <w:color w:val="000000" w:themeColor="text1"/>
          <w:sz w:val="20"/>
          <w:szCs w:val="20"/>
        </w:rPr>
        <w:t xml:space="preserve">s = .64 - .77, </w:t>
      </w:r>
      <w:r w:rsidR="009D3C29" w:rsidRPr="00D4240D">
        <w:rPr>
          <w:i/>
          <w:iCs/>
          <w:color w:val="000000" w:themeColor="text1"/>
          <w:sz w:val="20"/>
          <w:szCs w:val="20"/>
        </w:rPr>
        <w:t>p</w:t>
      </w:r>
      <w:r w:rsidR="009D3C29" w:rsidRPr="0B3C135A">
        <w:rPr>
          <w:color w:val="000000" w:themeColor="text1"/>
          <w:sz w:val="20"/>
          <w:szCs w:val="20"/>
        </w:rPr>
        <w:t xml:space="preserve"> &lt; .001), nonverbal cognition (</w:t>
      </w:r>
      <w:proofErr w:type="spellStart"/>
      <w:r w:rsidR="009D3C29" w:rsidRPr="00D4240D">
        <w:rPr>
          <w:i/>
          <w:iCs/>
          <w:color w:val="000000" w:themeColor="text1"/>
          <w:sz w:val="20"/>
          <w:szCs w:val="20"/>
        </w:rPr>
        <w:t>r</w:t>
      </w:r>
      <w:r w:rsidR="009D3C29" w:rsidRPr="0B3C135A">
        <w:rPr>
          <w:color w:val="000000" w:themeColor="text1"/>
          <w:sz w:val="20"/>
          <w:szCs w:val="20"/>
        </w:rPr>
        <w:t>s</w:t>
      </w:r>
      <w:proofErr w:type="spellEnd"/>
      <w:r w:rsidR="000E00FB">
        <w:rPr>
          <w:color w:val="000000" w:themeColor="text1"/>
          <w:sz w:val="20"/>
          <w:szCs w:val="20"/>
        </w:rPr>
        <w:t xml:space="preserve"> </w:t>
      </w:r>
      <w:r w:rsidR="001A0E08">
        <w:rPr>
          <w:color w:val="000000" w:themeColor="text1"/>
          <w:sz w:val="20"/>
          <w:szCs w:val="20"/>
        </w:rPr>
        <w:t>=</w:t>
      </w:r>
      <w:r w:rsidR="009D3C29" w:rsidRPr="0B3C135A">
        <w:rPr>
          <w:color w:val="000000" w:themeColor="text1"/>
          <w:sz w:val="20"/>
          <w:szCs w:val="20"/>
        </w:rPr>
        <w:t xml:space="preserve"> .48</w:t>
      </w:r>
      <w:r w:rsidR="001A0E08">
        <w:rPr>
          <w:color w:val="000000" w:themeColor="text1"/>
          <w:sz w:val="20"/>
          <w:szCs w:val="20"/>
        </w:rPr>
        <w:t xml:space="preserve"> </w:t>
      </w:r>
      <w:r w:rsidR="0047754F">
        <w:rPr>
          <w:color w:val="000000" w:themeColor="text1"/>
          <w:sz w:val="20"/>
          <w:szCs w:val="20"/>
        </w:rPr>
        <w:t>-</w:t>
      </w:r>
      <w:r w:rsidR="001A0E08">
        <w:rPr>
          <w:color w:val="000000" w:themeColor="text1"/>
          <w:sz w:val="20"/>
          <w:szCs w:val="20"/>
        </w:rPr>
        <w:t xml:space="preserve"> .49</w:t>
      </w:r>
      <w:r w:rsidR="0047754F">
        <w:rPr>
          <w:color w:val="000000" w:themeColor="text1"/>
          <w:sz w:val="20"/>
          <w:szCs w:val="20"/>
        </w:rPr>
        <w:t>,</w:t>
      </w:r>
      <w:r w:rsidR="001A0E08" w:rsidRPr="0B3C135A">
        <w:rPr>
          <w:color w:val="000000" w:themeColor="text1"/>
          <w:sz w:val="20"/>
          <w:szCs w:val="20"/>
        </w:rPr>
        <w:t xml:space="preserve"> </w:t>
      </w:r>
      <w:r w:rsidR="009D3C29" w:rsidRPr="00D4240D">
        <w:rPr>
          <w:i/>
          <w:iCs/>
          <w:color w:val="000000" w:themeColor="text1"/>
          <w:sz w:val="20"/>
          <w:szCs w:val="20"/>
        </w:rPr>
        <w:t>p</w:t>
      </w:r>
      <w:r w:rsidR="009D3C29" w:rsidRPr="0B3C135A">
        <w:rPr>
          <w:color w:val="000000" w:themeColor="text1"/>
          <w:sz w:val="20"/>
          <w:szCs w:val="20"/>
        </w:rPr>
        <w:t xml:space="preserve"> &lt; .001)</w:t>
      </w:r>
      <w:r w:rsidR="0047754F">
        <w:rPr>
          <w:color w:val="000000" w:themeColor="text1"/>
          <w:sz w:val="20"/>
          <w:szCs w:val="20"/>
        </w:rPr>
        <w:t>,</w:t>
      </w:r>
      <w:r w:rsidR="009D3C29" w:rsidRPr="0B3C135A">
        <w:rPr>
          <w:color w:val="000000" w:themeColor="text1"/>
          <w:sz w:val="20"/>
          <w:szCs w:val="20"/>
        </w:rPr>
        <w:t xml:space="preserve"> and CA (</w:t>
      </w:r>
      <w:proofErr w:type="spellStart"/>
      <w:r w:rsidR="009D3C29" w:rsidRPr="00D4240D">
        <w:rPr>
          <w:i/>
          <w:iCs/>
          <w:color w:val="000000" w:themeColor="text1"/>
          <w:sz w:val="20"/>
          <w:szCs w:val="20"/>
        </w:rPr>
        <w:t>r</w:t>
      </w:r>
      <w:r w:rsidR="009D3C29" w:rsidRPr="0B3C135A">
        <w:rPr>
          <w:color w:val="000000" w:themeColor="text1"/>
          <w:sz w:val="20"/>
          <w:szCs w:val="20"/>
        </w:rPr>
        <w:t>s</w:t>
      </w:r>
      <w:proofErr w:type="spellEnd"/>
      <w:r w:rsidR="009D3C29" w:rsidRPr="0B3C135A">
        <w:rPr>
          <w:color w:val="000000" w:themeColor="text1"/>
          <w:sz w:val="20"/>
          <w:szCs w:val="20"/>
        </w:rPr>
        <w:t xml:space="preserve"> </w:t>
      </w:r>
      <w:r w:rsidR="001A0E08">
        <w:rPr>
          <w:color w:val="000000" w:themeColor="text1"/>
          <w:sz w:val="20"/>
          <w:szCs w:val="20"/>
        </w:rPr>
        <w:t>=</w:t>
      </w:r>
      <w:r w:rsidR="009D3C29" w:rsidRPr="0B3C135A">
        <w:rPr>
          <w:color w:val="000000" w:themeColor="text1"/>
          <w:sz w:val="20"/>
          <w:szCs w:val="20"/>
        </w:rPr>
        <w:t xml:space="preserve"> .32</w:t>
      </w:r>
      <w:r w:rsidR="001A0E08">
        <w:rPr>
          <w:color w:val="000000" w:themeColor="text1"/>
          <w:sz w:val="20"/>
          <w:szCs w:val="20"/>
        </w:rPr>
        <w:t xml:space="preserve"> </w:t>
      </w:r>
      <w:r w:rsidR="0047754F">
        <w:rPr>
          <w:color w:val="000000" w:themeColor="text1"/>
          <w:sz w:val="20"/>
          <w:szCs w:val="20"/>
        </w:rPr>
        <w:t>-</w:t>
      </w:r>
      <w:r w:rsidR="001A0E08">
        <w:rPr>
          <w:color w:val="000000" w:themeColor="text1"/>
          <w:sz w:val="20"/>
          <w:szCs w:val="20"/>
        </w:rPr>
        <w:t xml:space="preserve"> .34</w:t>
      </w:r>
      <w:r w:rsidR="009D3C29" w:rsidRPr="0B3C135A">
        <w:rPr>
          <w:color w:val="000000" w:themeColor="text1"/>
          <w:sz w:val="20"/>
          <w:szCs w:val="20"/>
        </w:rPr>
        <w:t xml:space="preserve">, </w:t>
      </w:r>
      <w:r w:rsidR="009D3C29" w:rsidRPr="00D4240D">
        <w:rPr>
          <w:i/>
          <w:iCs/>
          <w:color w:val="000000" w:themeColor="text1"/>
          <w:sz w:val="20"/>
          <w:szCs w:val="20"/>
        </w:rPr>
        <w:t>p</w:t>
      </w:r>
      <w:r w:rsidR="009D3C29" w:rsidRPr="0B3C135A">
        <w:rPr>
          <w:color w:val="000000" w:themeColor="text1"/>
          <w:sz w:val="20"/>
          <w:szCs w:val="20"/>
        </w:rPr>
        <w:t xml:space="preserve"> &lt; .001). Furthermore, no significant practice effects were observed </w:t>
      </w:r>
      <w:r w:rsidR="009D00A1">
        <w:rPr>
          <w:color w:val="000000" w:themeColor="text1"/>
          <w:sz w:val="20"/>
          <w:szCs w:val="20"/>
        </w:rPr>
        <w:t xml:space="preserve">for either score </w:t>
      </w:r>
      <w:r w:rsidR="009D3C29" w:rsidRPr="0B3C135A">
        <w:rPr>
          <w:color w:val="000000" w:themeColor="text1"/>
          <w:sz w:val="20"/>
          <w:szCs w:val="20"/>
        </w:rPr>
        <w:t>across the test and retest visits (</w:t>
      </w:r>
      <w:proofErr w:type="spellStart"/>
      <w:r w:rsidR="009D3C29" w:rsidRPr="00D4240D">
        <w:rPr>
          <w:i/>
          <w:iCs/>
          <w:color w:val="000000" w:themeColor="text1"/>
          <w:sz w:val="20"/>
          <w:szCs w:val="20"/>
        </w:rPr>
        <w:t>p</w:t>
      </w:r>
      <w:r w:rsidR="009D3C29" w:rsidRPr="0B3C135A">
        <w:rPr>
          <w:color w:val="000000" w:themeColor="text1"/>
          <w:sz w:val="20"/>
          <w:szCs w:val="20"/>
        </w:rPr>
        <w:t>s</w:t>
      </w:r>
      <w:proofErr w:type="spellEnd"/>
      <w:r w:rsidR="009D3C29" w:rsidRPr="0B3C135A">
        <w:rPr>
          <w:color w:val="000000" w:themeColor="text1"/>
          <w:sz w:val="20"/>
          <w:szCs w:val="20"/>
        </w:rPr>
        <w:t xml:space="preserve"> &gt; .</w:t>
      </w:r>
      <w:r w:rsidR="47ED49C8" w:rsidRPr="0B3C135A">
        <w:rPr>
          <w:color w:val="000000" w:themeColor="text1"/>
          <w:sz w:val="20"/>
          <w:szCs w:val="20"/>
        </w:rPr>
        <w:t>30</w:t>
      </w:r>
      <w:r w:rsidR="009D3C29" w:rsidRPr="0B3C135A">
        <w:rPr>
          <w:color w:val="000000" w:themeColor="text1"/>
          <w:sz w:val="20"/>
          <w:szCs w:val="20"/>
        </w:rPr>
        <w:t>)</w:t>
      </w:r>
      <w:r w:rsidR="0047754F">
        <w:rPr>
          <w:color w:val="000000" w:themeColor="text1"/>
          <w:sz w:val="20"/>
          <w:szCs w:val="20"/>
        </w:rPr>
        <w:t xml:space="preserve">; </w:t>
      </w:r>
      <w:r w:rsidR="009D3C29" w:rsidRPr="0B3C135A">
        <w:rPr>
          <w:color w:val="000000" w:themeColor="text1"/>
          <w:sz w:val="20"/>
          <w:szCs w:val="20"/>
        </w:rPr>
        <w:t>significant bivariate correlations (</w:t>
      </w:r>
      <w:proofErr w:type="spellStart"/>
      <w:r w:rsidR="009D3C29" w:rsidRPr="00D4240D">
        <w:rPr>
          <w:i/>
          <w:iCs/>
          <w:color w:val="000000" w:themeColor="text1"/>
          <w:sz w:val="20"/>
          <w:szCs w:val="20"/>
        </w:rPr>
        <w:t>r</w:t>
      </w:r>
      <w:r w:rsidR="009D3C29" w:rsidRPr="0B3C135A">
        <w:rPr>
          <w:color w:val="000000" w:themeColor="text1"/>
          <w:sz w:val="20"/>
          <w:szCs w:val="20"/>
        </w:rPr>
        <w:t>s</w:t>
      </w:r>
      <w:proofErr w:type="spellEnd"/>
      <w:r w:rsidR="009D3C29" w:rsidRPr="0B3C135A">
        <w:rPr>
          <w:color w:val="000000" w:themeColor="text1"/>
          <w:sz w:val="20"/>
          <w:szCs w:val="20"/>
        </w:rPr>
        <w:t xml:space="preserve"> = </w:t>
      </w:r>
      <w:r w:rsidR="001A0E08">
        <w:rPr>
          <w:color w:val="000000" w:themeColor="text1"/>
          <w:sz w:val="20"/>
          <w:szCs w:val="20"/>
        </w:rPr>
        <w:t xml:space="preserve">.843 </w:t>
      </w:r>
      <w:r w:rsidR="0047754F">
        <w:rPr>
          <w:color w:val="000000" w:themeColor="text1"/>
          <w:sz w:val="20"/>
          <w:szCs w:val="20"/>
        </w:rPr>
        <w:t>-</w:t>
      </w:r>
      <w:r w:rsidR="001A0E08">
        <w:rPr>
          <w:color w:val="000000" w:themeColor="text1"/>
          <w:sz w:val="20"/>
          <w:szCs w:val="20"/>
        </w:rPr>
        <w:t xml:space="preserve"> </w:t>
      </w:r>
      <w:r w:rsidR="009D3C29" w:rsidRPr="0B3C135A">
        <w:rPr>
          <w:color w:val="000000" w:themeColor="text1"/>
          <w:sz w:val="20"/>
          <w:szCs w:val="20"/>
        </w:rPr>
        <w:t xml:space="preserve">.880, </w:t>
      </w:r>
      <w:r w:rsidR="009D3C29" w:rsidRPr="00D4240D">
        <w:rPr>
          <w:i/>
          <w:iCs/>
          <w:color w:val="000000" w:themeColor="text1"/>
          <w:sz w:val="20"/>
          <w:szCs w:val="20"/>
        </w:rPr>
        <w:t>p</w:t>
      </w:r>
      <w:r w:rsidR="009D3C29" w:rsidRPr="0B3C135A">
        <w:rPr>
          <w:color w:val="000000" w:themeColor="text1"/>
          <w:sz w:val="20"/>
          <w:szCs w:val="20"/>
        </w:rPr>
        <w:t xml:space="preserve"> &lt; .001) </w:t>
      </w:r>
      <w:r w:rsidR="00C97890" w:rsidRPr="0B3C135A">
        <w:rPr>
          <w:color w:val="000000" w:themeColor="text1"/>
          <w:sz w:val="20"/>
          <w:szCs w:val="20"/>
        </w:rPr>
        <w:t>and</w:t>
      </w:r>
      <w:r w:rsidR="009D3C29" w:rsidRPr="0B3C135A">
        <w:rPr>
          <w:color w:val="000000" w:themeColor="text1"/>
          <w:sz w:val="20"/>
          <w:szCs w:val="20"/>
        </w:rPr>
        <w:t xml:space="preserve"> Interclass Coefficients (α = .915</w:t>
      </w:r>
      <w:r w:rsidR="001A0E08">
        <w:rPr>
          <w:color w:val="000000" w:themeColor="text1"/>
          <w:sz w:val="20"/>
          <w:szCs w:val="20"/>
        </w:rPr>
        <w:t xml:space="preserve"> </w:t>
      </w:r>
      <w:r w:rsidR="0047754F">
        <w:rPr>
          <w:color w:val="000000" w:themeColor="text1"/>
          <w:sz w:val="20"/>
          <w:szCs w:val="20"/>
        </w:rPr>
        <w:t>-</w:t>
      </w:r>
      <w:r w:rsidR="00401F57">
        <w:rPr>
          <w:color w:val="000000" w:themeColor="text1"/>
          <w:sz w:val="20"/>
          <w:szCs w:val="20"/>
        </w:rPr>
        <w:t xml:space="preserve"> .934</w:t>
      </w:r>
      <w:r w:rsidR="009D3C29" w:rsidRPr="0B3C135A">
        <w:rPr>
          <w:color w:val="000000" w:themeColor="text1"/>
          <w:sz w:val="20"/>
          <w:szCs w:val="20"/>
        </w:rPr>
        <w:t>) were also observed for the CCS</w:t>
      </w:r>
      <w:r w:rsidR="001A0E08">
        <w:rPr>
          <w:color w:val="000000" w:themeColor="text1"/>
          <w:sz w:val="20"/>
          <w:szCs w:val="20"/>
        </w:rPr>
        <w:t xml:space="preserve"> Average and Optimal</w:t>
      </w:r>
      <w:r w:rsidR="009D3C29" w:rsidRPr="0B3C135A">
        <w:rPr>
          <w:color w:val="000000" w:themeColor="text1"/>
          <w:sz w:val="20"/>
          <w:szCs w:val="20"/>
        </w:rPr>
        <w:t xml:space="preserve"> scores at the test and re-test visits.</w:t>
      </w:r>
    </w:p>
    <w:p w14:paraId="53E4CCCB" w14:textId="37DFA67B" w:rsidR="009D3C29" w:rsidRDefault="003D6244" w:rsidP="003D6244">
      <w:pPr>
        <w:rPr>
          <w:iCs/>
          <w:color w:val="000000"/>
          <w:sz w:val="20"/>
          <w:szCs w:val="20"/>
        </w:rPr>
      </w:pPr>
      <w:r>
        <w:rPr>
          <w:b/>
          <w:iCs/>
          <w:color w:val="000000"/>
          <w:sz w:val="20"/>
          <w:szCs w:val="20"/>
          <w:lang w:val="en-GB"/>
        </w:rPr>
        <w:t xml:space="preserve">Discussion: </w:t>
      </w:r>
      <w:r w:rsidR="009D3C29" w:rsidRPr="009D3C29">
        <w:rPr>
          <w:iCs/>
          <w:color w:val="000000"/>
          <w:sz w:val="20"/>
          <w:szCs w:val="20"/>
        </w:rPr>
        <w:t>Considerable heterogeneity is observed in the early communication skills of children with DS, making the identification of valid assessment tool</w:t>
      </w:r>
      <w:r w:rsidR="00EE3BA3">
        <w:rPr>
          <w:iCs/>
          <w:color w:val="000000"/>
          <w:sz w:val="20"/>
          <w:szCs w:val="20"/>
        </w:rPr>
        <w:t>s</w:t>
      </w:r>
      <w:r w:rsidR="009D3C29" w:rsidRPr="009D3C29">
        <w:rPr>
          <w:iCs/>
          <w:color w:val="000000"/>
          <w:sz w:val="20"/>
          <w:szCs w:val="20"/>
        </w:rPr>
        <w:t xml:space="preserve"> of primary importance. Such a tool must capture nuances in communicative behaviors that range from prelinguistic gestures to multiword utterances. Results from the present study provide an important step demonstrating the appropriateness of CCS scores as a measure of expressive communication for young children with DS. The CCS demonstrated strong correlations with standardized measures of </w:t>
      </w:r>
      <w:r w:rsidR="00401F57">
        <w:rPr>
          <w:iCs/>
          <w:color w:val="000000"/>
          <w:sz w:val="20"/>
          <w:szCs w:val="20"/>
        </w:rPr>
        <w:t>expressive communication</w:t>
      </w:r>
      <w:r w:rsidR="009D3C29" w:rsidRPr="009D3C29">
        <w:rPr>
          <w:iCs/>
          <w:color w:val="000000"/>
          <w:sz w:val="20"/>
          <w:szCs w:val="20"/>
        </w:rPr>
        <w:t xml:space="preserve">, limited practice effects, and strong test-retest correlations. Finally, for children with DS in the early phases of communication development (i.e., prelinguistic and first words stage) the CCS was able to measure communication </w:t>
      </w:r>
      <w:r w:rsidR="00401F57">
        <w:rPr>
          <w:iCs/>
          <w:color w:val="000000"/>
          <w:sz w:val="20"/>
          <w:szCs w:val="20"/>
        </w:rPr>
        <w:t>skills</w:t>
      </w:r>
      <w:r w:rsidR="0047754F">
        <w:rPr>
          <w:iCs/>
          <w:color w:val="000000"/>
          <w:sz w:val="20"/>
          <w:szCs w:val="20"/>
        </w:rPr>
        <w:t xml:space="preserve"> effectively</w:t>
      </w:r>
      <w:r w:rsidR="009D3C29" w:rsidRPr="009D3C29">
        <w:rPr>
          <w:iCs/>
          <w:color w:val="000000"/>
          <w:sz w:val="20"/>
          <w:szCs w:val="20"/>
        </w:rPr>
        <w:t>. Additional clinical and conceptual considerations will be discussed.</w:t>
      </w:r>
    </w:p>
    <w:p w14:paraId="7AC50376" w14:textId="0B9178F7" w:rsidR="003D6244" w:rsidRDefault="003D6244" w:rsidP="003D6244">
      <w:pPr>
        <w:rPr>
          <w:b/>
          <w:color w:val="000000"/>
          <w:sz w:val="20"/>
          <w:szCs w:val="20"/>
          <w:lang w:val="en-GB"/>
        </w:rPr>
      </w:pPr>
      <w:r w:rsidRPr="00514B99">
        <w:rPr>
          <w:b/>
          <w:color w:val="000000"/>
          <w:sz w:val="20"/>
          <w:szCs w:val="20"/>
          <w:lang w:val="en-GB"/>
        </w:rPr>
        <w:lastRenderedPageBreak/>
        <w:t>References</w:t>
      </w:r>
      <w:r>
        <w:rPr>
          <w:b/>
          <w:color w:val="000000"/>
          <w:sz w:val="20"/>
          <w:szCs w:val="20"/>
          <w:lang w:val="en-GB"/>
        </w:rPr>
        <w:t xml:space="preserve">: </w:t>
      </w:r>
    </w:p>
    <w:p w14:paraId="1788461D" w14:textId="07FFA644" w:rsidR="009D3C29" w:rsidRDefault="009D3C29" w:rsidP="009D3C29">
      <w:pPr>
        <w:rPr>
          <w:color w:val="000000"/>
          <w:sz w:val="20"/>
          <w:szCs w:val="20"/>
          <w:lang w:val="en-GB"/>
        </w:rPr>
      </w:pPr>
      <w:r w:rsidRPr="009D3C29">
        <w:rPr>
          <w:color w:val="000000"/>
          <w:sz w:val="20"/>
          <w:szCs w:val="20"/>
          <w:lang w:val="en-GB"/>
        </w:rPr>
        <w:t xml:space="preserve">Abbeduto, L., Warren, S. F., &amp; Conners, F. A. (2007). Language development in Down syndrome: From the prelinguistic period to the acquisition of literacy. Mental </w:t>
      </w:r>
      <w:r w:rsidR="005456CC">
        <w:rPr>
          <w:color w:val="000000"/>
          <w:sz w:val="20"/>
          <w:szCs w:val="20"/>
          <w:lang w:val="en-GB"/>
        </w:rPr>
        <w:t>R</w:t>
      </w:r>
      <w:r w:rsidRPr="009D3C29">
        <w:rPr>
          <w:color w:val="000000"/>
          <w:sz w:val="20"/>
          <w:szCs w:val="20"/>
          <w:lang w:val="en-GB"/>
        </w:rPr>
        <w:t xml:space="preserve">etardation and </w:t>
      </w:r>
      <w:r w:rsidR="005456CC">
        <w:rPr>
          <w:color w:val="000000"/>
          <w:sz w:val="20"/>
          <w:szCs w:val="20"/>
          <w:lang w:val="en-GB"/>
        </w:rPr>
        <w:t>D</w:t>
      </w:r>
      <w:r w:rsidRPr="009D3C29">
        <w:rPr>
          <w:color w:val="000000"/>
          <w:sz w:val="20"/>
          <w:szCs w:val="20"/>
          <w:lang w:val="en-GB"/>
        </w:rPr>
        <w:t xml:space="preserve">evelopmental </w:t>
      </w:r>
      <w:r w:rsidR="005456CC">
        <w:rPr>
          <w:color w:val="000000"/>
          <w:sz w:val="20"/>
          <w:szCs w:val="20"/>
          <w:lang w:val="en-GB"/>
        </w:rPr>
        <w:t>D</w:t>
      </w:r>
      <w:r w:rsidRPr="009D3C29">
        <w:rPr>
          <w:color w:val="000000"/>
          <w:sz w:val="20"/>
          <w:szCs w:val="20"/>
          <w:lang w:val="en-GB"/>
        </w:rPr>
        <w:t xml:space="preserve">isabilities </w:t>
      </w:r>
      <w:r w:rsidR="005456CC">
        <w:rPr>
          <w:color w:val="000000"/>
          <w:sz w:val="20"/>
          <w:szCs w:val="20"/>
          <w:lang w:val="en-GB"/>
        </w:rPr>
        <w:t>R</w:t>
      </w:r>
      <w:r w:rsidRPr="009D3C29">
        <w:rPr>
          <w:color w:val="000000"/>
          <w:sz w:val="20"/>
          <w:szCs w:val="20"/>
          <w:lang w:val="en-GB"/>
        </w:rPr>
        <w:t xml:space="preserve">esearch </w:t>
      </w:r>
      <w:r w:rsidR="005456CC">
        <w:rPr>
          <w:color w:val="000000"/>
          <w:sz w:val="20"/>
          <w:szCs w:val="20"/>
          <w:lang w:val="en-GB"/>
        </w:rPr>
        <w:t>R</w:t>
      </w:r>
      <w:r w:rsidRPr="009D3C29">
        <w:rPr>
          <w:color w:val="000000"/>
          <w:sz w:val="20"/>
          <w:szCs w:val="20"/>
          <w:lang w:val="en-GB"/>
        </w:rPr>
        <w:t>eviews, 13(3), 247-261.</w:t>
      </w:r>
    </w:p>
    <w:p w14:paraId="76299945" w14:textId="77777777" w:rsidR="00EE3BA3" w:rsidRDefault="00EE3BA3" w:rsidP="00EE3BA3">
      <w:pPr>
        <w:rPr>
          <w:color w:val="000000"/>
          <w:sz w:val="20"/>
          <w:szCs w:val="20"/>
          <w:lang w:val="en-GB"/>
        </w:rPr>
      </w:pPr>
      <w:r w:rsidRPr="009D3C29">
        <w:rPr>
          <w:color w:val="000000"/>
          <w:sz w:val="20"/>
          <w:szCs w:val="20"/>
          <w:lang w:val="en-GB"/>
        </w:rPr>
        <w:t xml:space="preserve">Brady, N. C., Fleming, K., Thiemann-Bourque, K., Olswang, L., Dowden, P., Saunders, M. D., &amp; Marquis, J. (2012). Development of the </w:t>
      </w:r>
      <w:r>
        <w:rPr>
          <w:color w:val="000000"/>
          <w:sz w:val="20"/>
          <w:szCs w:val="20"/>
          <w:lang w:val="en-GB"/>
        </w:rPr>
        <w:t>C</w:t>
      </w:r>
      <w:r w:rsidRPr="009D3C29">
        <w:rPr>
          <w:color w:val="000000"/>
          <w:sz w:val="20"/>
          <w:szCs w:val="20"/>
          <w:lang w:val="en-GB"/>
        </w:rPr>
        <w:t xml:space="preserve">ommunication </w:t>
      </w:r>
      <w:r>
        <w:rPr>
          <w:color w:val="000000"/>
          <w:sz w:val="20"/>
          <w:szCs w:val="20"/>
          <w:lang w:val="en-GB"/>
        </w:rPr>
        <w:t>C</w:t>
      </w:r>
      <w:r w:rsidRPr="009D3C29">
        <w:rPr>
          <w:color w:val="000000"/>
          <w:sz w:val="20"/>
          <w:szCs w:val="20"/>
          <w:lang w:val="en-GB"/>
        </w:rPr>
        <w:t xml:space="preserve">omplexity </w:t>
      </w:r>
      <w:r>
        <w:rPr>
          <w:color w:val="000000"/>
          <w:sz w:val="20"/>
          <w:szCs w:val="20"/>
          <w:lang w:val="en-GB"/>
        </w:rPr>
        <w:t>S</w:t>
      </w:r>
      <w:r w:rsidRPr="009D3C29">
        <w:rPr>
          <w:color w:val="000000"/>
          <w:sz w:val="20"/>
          <w:szCs w:val="20"/>
          <w:lang w:val="en-GB"/>
        </w:rPr>
        <w:t>cale.</w:t>
      </w:r>
      <w:r>
        <w:rPr>
          <w:color w:val="000000"/>
          <w:sz w:val="20"/>
          <w:szCs w:val="20"/>
          <w:lang w:val="en-GB"/>
        </w:rPr>
        <w:t xml:space="preserve"> American Journal of Speech Language Pathology, 21(10, 16-28.</w:t>
      </w:r>
    </w:p>
    <w:p w14:paraId="1D6BC7D9" w14:textId="77777777" w:rsidR="00EE3BA3" w:rsidRPr="009D3C29" w:rsidRDefault="00EE3BA3" w:rsidP="00EE3BA3">
      <w:pPr>
        <w:rPr>
          <w:color w:val="000000"/>
          <w:sz w:val="20"/>
          <w:szCs w:val="20"/>
          <w:lang w:val="en-GB"/>
        </w:rPr>
      </w:pPr>
      <w:r w:rsidRPr="009D3C29">
        <w:rPr>
          <w:color w:val="000000"/>
          <w:sz w:val="20"/>
          <w:szCs w:val="20"/>
          <w:lang w:val="en-GB"/>
        </w:rPr>
        <w:t xml:space="preserve">Esbensen, A. J., Hooper, S. R., Fidler, D., Hartley, S. L., Edgin, J., </w:t>
      </w:r>
      <w:proofErr w:type="spellStart"/>
      <w:r w:rsidRPr="009D3C29">
        <w:rPr>
          <w:color w:val="000000"/>
          <w:sz w:val="20"/>
          <w:szCs w:val="20"/>
          <w:lang w:val="en-GB"/>
        </w:rPr>
        <w:t>d'Ardhuy</w:t>
      </w:r>
      <w:proofErr w:type="spellEnd"/>
      <w:r w:rsidRPr="009D3C29">
        <w:rPr>
          <w:color w:val="000000"/>
          <w:sz w:val="20"/>
          <w:szCs w:val="20"/>
          <w:lang w:val="en-GB"/>
        </w:rPr>
        <w:t xml:space="preserve">, X. L., ... &amp; Group, O. M. W. (2017). Outcome measures for clinical trials in Down syndrome. American </w:t>
      </w:r>
      <w:r>
        <w:rPr>
          <w:color w:val="000000"/>
          <w:sz w:val="20"/>
          <w:szCs w:val="20"/>
          <w:lang w:val="en-GB"/>
        </w:rPr>
        <w:t>J</w:t>
      </w:r>
      <w:r w:rsidRPr="009D3C29">
        <w:rPr>
          <w:color w:val="000000"/>
          <w:sz w:val="20"/>
          <w:szCs w:val="20"/>
          <w:lang w:val="en-GB"/>
        </w:rPr>
        <w:t xml:space="preserve">ournal on </w:t>
      </w:r>
      <w:r>
        <w:rPr>
          <w:color w:val="000000"/>
          <w:sz w:val="20"/>
          <w:szCs w:val="20"/>
          <w:lang w:val="en-GB"/>
        </w:rPr>
        <w:t>I</w:t>
      </w:r>
      <w:r w:rsidRPr="009D3C29">
        <w:rPr>
          <w:color w:val="000000"/>
          <w:sz w:val="20"/>
          <w:szCs w:val="20"/>
          <w:lang w:val="en-GB"/>
        </w:rPr>
        <w:t xml:space="preserve">ntellectual and </w:t>
      </w:r>
      <w:r>
        <w:rPr>
          <w:color w:val="000000"/>
          <w:sz w:val="20"/>
          <w:szCs w:val="20"/>
          <w:lang w:val="en-GB"/>
        </w:rPr>
        <w:t>D</w:t>
      </w:r>
      <w:r w:rsidRPr="009D3C29">
        <w:rPr>
          <w:color w:val="000000"/>
          <w:sz w:val="20"/>
          <w:szCs w:val="20"/>
          <w:lang w:val="en-GB"/>
        </w:rPr>
        <w:t xml:space="preserve">evelopmental </w:t>
      </w:r>
      <w:r>
        <w:rPr>
          <w:color w:val="000000"/>
          <w:sz w:val="20"/>
          <w:szCs w:val="20"/>
          <w:lang w:val="en-GB"/>
        </w:rPr>
        <w:t>D</w:t>
      </w:r>
      <w:r w:rsidRPr="009D3C29">
        <w:rPr>
          <w:color w:val="000000"/>
          <w:sz w:val="20"/>
          <w:szCs w:val="20"/>
          <w:lang w:val="en-GB"/>
        </w:rPr>
        <w:t>isabilities, 122(3), 247-281.</w:t>
      </w:r>
    </w:p>
    <w:p w14:paraId="61F69296" w14:textId="4FADC5B3" w:rsidR="009D3C29" w:rsidRDefault="009D3C29" w:rsidP="009D3C29">
      <w:pPr>
        <w:rPr>
          <w:color w:val="000000"/>
          <w:sz w:val="20"/>
          <w:szCs w:val="20"/>
          <w:lang w:val="en-GB"/>
        </w:rPr>
      </w:pPr>
      <w:r w:rsidRPr="009D3C29">
        <w:rPr>
          <w:color w:val="000000"/>
          <w:sz w:val="20"/>
          <w:szCs w:val="20"/>
          <w:lang w:val="en-GB"/>
        </w:rPr>
        <w:t>Finestack, L. H., &amp; Abbeduto, L. (2010). Expressive language profiles of verbally expressive adolescents and young adults with Down syndrome or fragile X syndrome.</w:t>
      </w:r>
      <w:r w:rsidR="005456CC">
        <w:rPr>
          <w:color w:val="000000"/>
          <w:sz w:val="20"/>
          <w:szCs w:val="20"/>
          <w:lang w:val="en-GB"/>
        </w:rPr>
        <w:t xml:space="preserve"> Journal of Speech, Language, and Hearing Research, 53(5), 1334-1348.</w:t>
      </w:r>
    </w:p>
    <w:p w14:paraId="23795380" w14:textId="77777777" w:rsidR="00EE3BA3" w:rsidRPr="009E00A7" w:rsidRDefault="00EE3BA3" w:rsidP="00EE3BA3">
      <w:pPr>
        <w:rPr>
          <w:color w:val="000000"/>
          <w:sz w:val="20"/>
          <w:szCs w:val="20"/>
          <w:lang w:val="en-GB"/>
        </w:rPr>
      </w:pPr>
      <w:r w:rsidRPr="009D3C29">
        <w:rPr>
          <w:color w:val="000000"/>
          <w:sz w:val="20"/>
          <w:szCs w:val="20"/>
          <w:lang w:val="en-GB"/>
        </w:rPr>
        <w:t>Finestack, L. H., Sterling, A. M., &amp; Abbeduto, L. (2013). Discriminating Down syndrome and Fragile X syndrome based on language ability. Journal of Child Language, 40(1), 244–265.</w:t>
      </w:r>
    </w:p>
    <w:p w14:paraId="3D8FB82B" w14:textId="59041D86" w:rsidR="009D3C29" w:rsidRPr="009D3C29" w:rsidRDefault="009D3C29" w:rsidP="009D3C29">
      <w:pPr>
        <w:rPr>
          <w:color w:val="000000"/>
          <w:sz w:val="20"/>
          <w:szCs w:val="20"/>
          <w:lang w:val="en-GB"/>
        </w:rPr>
      </w:pPr>
      <w:r w:rsidRPr="00D4240D">
        <w:rPr>
          <w:color w:val="000000"/>
          <w:sz w:val="20"/>
          <w:szCs w:val="20"/>
          <w:lang w:val="es-MX"/>
        </w:rPr>
        <w:t xml:space="preserve">Mundy, P., Delgado, C., Block, J., Venezia, M., Hogan, A., &amp; Seibert, J. (2003). </w:t>
      </w:r>
      <w:r w:rsidRPr="009D3C29">
        <w:rPr>
          <w:color w:val="000000"/>
          <w:sz w:val="20"/>
          <w:szCs w:val="20"/>
          <w:lang w:val="en-GB"/>
        </w:rPr>
        <w:t xml:space="preserve">Early </w:t>
      </w:r>
      <w:r w:rsidR="005456CC">
        <w:rPr>
          <w:color w:val="000000"/>
          <w:sz w:val="20"/>
          <w:szCs w:val="20"/>
          <w:lang w:val="en-GB"/>
        </w:rPr>
        <w:t>S</w:t>
      </w:r>
      <w:r w:rsidRPr="009D3C29">
        <w:rPr>
          <w:color w:val="000000"/>
          <w:sz w:val="20"/>
          <w:szCs w:val="20"/>
          <w:lang w:val="en-GB"/>
        </w:rPr>
        <w:t xml:space="preserve">ocial </w:t>
      </w:r>
      <w:r w:rsidR="005456CC">
        <w:rPr>
          <w:color w:val="000000"/>
          <w:sz w:val="20"/>
          <w:szCs w:val="20"/>
          <w:lang w:val="en-GB"/>
        </w:rPr>
        <w:t>C</w:t>
      </w:r>
      <w:r w:rsidRPr="009D3C29">
        <w:rPr>
          <w:color w:val="000000"/>
          <w:sz w:val="20"/>
          <w:szCs w:val="20"/>
          <w:lang w:val="en-GB"/>
        </w:rPr>
        <w:t xml:space="preserve">ommunication </w:t>
      </w:r>
      <w:r w:rsidR="005456CC">
        <w:rPr>
          <w:color w:val="000000"/>
          <w:sz w:val="20"/>
          <w:szCs w:val="20"/>
          <w:lang w:val="en-GB"/>
        </w:rPr>
        <w:t>S</w:t>
      </w:r>
      <w:r w:rsidRPr="009D3C29">
        <w:rPr>
          <w:color w:val="000000"/>
          <w:sz w:val="20"/>
          <w:szCs w:val="20"/>
          <w:lang w:val="en-GB"/>
        </w:rPr>
        <w:t>cales (ESCS). Coral Gables, FL: University of Miami.</w:t>
      </w:r>
    </w:p>
    <w:p w14:paraId="4D99112D" w14:textId="7712217D" w:rsidR="009D3C29" w:rsidRPr="009D3C29" w:rsidRDefault="009D3C29" w:rsidP="009D3C29">
      <w:pPr>
        <w:rPr>
          <w:color w:val="000000"/>
          <w:sz w:val="20"/>
          <w:szCs w:val="20"/>
          <w:lang w:val="en-GB"/>
        </w:rPr>
      </w:pPr>
      <w:r w:rsidRPr="009D3C29">
        <w:rPr>
          <w:color w:val="000000"/>
          <w:sz w:val="20"/>
          <w:szCs w:val="20"/>
          <w:lang w:val="en-GB"/>
        </w:rPr>
        <w:t>Tager-</w:t>
      </w:r>
      <w:proofErr w:type="spellStart"/>
      <w:r w:rsidRPr="009D3C29">
        <w:rPr>
          <w:color w:val="000000"/>
          <w:sz w:val="20"/>
          <w:szCs w:val="20"/>
          <w:lang w:val="en-GB"/>
        </w:rPr>
        <w:t>Flusberg</w:t>
      </w:r>
      <w:proofErr w:type="spellEnd"/>
      <w:r w:rsidRPr="009D3C29">
        <w:rPr>
          <w:color w:val="000000"/>
          <w:sz w:val="20"/>
          <w:szCs w:val="20"/>
          <w:lang w:val="en-GB"/>
        </w:rPr>
        <w:t>, H.</w:t>
      </w:r>
      <w:r w:rsidR="005456CC">
        <w:rPr>
          <w:color w:val="000000"/>
          <w:sz w:val="20"/>
          <w:szCs w:val="20"/>
          <w:lang w:val="en-GB"/>
        </w:rPr>
        <w:t>,</w:t>
      </w:r>
      <w:r w:rsidRPr="009D3C29">
        <w:rPr>
          <w:color w:val="000000"/>
          <w:sz w:val="20"/>
          <w:szCs w:val="20"/>
          <w:lang w:val="en-GB"/>
        </w:rPr>
        <w:t xml:space="preserve"> Rogers, S.</w:t>
      </w:r>
      <w:r w:rsidR="005456CC">
        <w:rPr>
          <w:color w:val="000000"/>
          <w:sz w:val="20"/>
          <w:szCs w:val="20"/>
          <w:lang w:val="en-GB"/>
        </w:rPr>
        <w:t>,</w:t>
      </w:r>
      <w:r w:rsidRPr="009D3C29">
        <w:rPr>
          <w:color w:val="000000"/>
          <w:sz w:val="20"/>
          <w:szCs w:val="20"/>
          <w:lang w:val="en-GB"/>
        </w:rPr>
        <w:t xml:space="preserve"> Cooper, J.</w:t>
      </w:r>
      <w:r w:rsidR="005456CC">
        <w:rPr>
          <w:color w:val="000000"/>
          <w:sz w:val="20"/>
          <w:szCs w:val="20"/>
          <w:lang w:val="en-GB"/>
        </w:rPr>
        <w:t>,</w:t>
      </w:r>
      <w:r w:rsidRPr="009D3C29">
        <w:rPr>
          <w:color w:val="000000"/>
          <w:sz w:val="20"/>
          <w:szCs w:val="20"/>
          <w:lang w:val="en-GB"/>
        </w:rPr>
        <w:t xml:space="preserve"> Landa, R.</w:t>
      </w:r>
      <w:r w:rsidR="005456CC">
        <w:rPr>
          <w:color w:val="000000"/>
          <w:sz w:val="20"/>
          <w:szCs w:val="20"/>
          <w:lang w:val="en-GB"/>
        </w:rPr>
        <w:t>,</w:t>
      </w:r>
      <w:r w:rsidRPr="009D3C29">
        <w:rPr>
          <w:color w:val="000000"/>
          <w:sz w:val="20"/>
          <w:szCs w:val="20"/>
          <w:lang w:val="en-GB"/>
        </w:rPr>
        <w:t xml:space="preserve"> Lord, C.</w:t>
      </w:r>
      <w:r w:rsidR="005456CC">
        <w:rPr>
          <w:color w:val="000000"/>
          <w:sz w:val="20"/>
          <w:szCs w:val="20"/>
          <w:lang w:val="en-GB"/>
        </w:rPr>
        <w:t>,</w:t>
      </w:r>
      <w:r w:rsidRPr="009D3C29">
        <w:rPr>
          <w:color w:val="000000"/>
          <w:sz w:val="20"/>
          <w:szCs w:val="20"/>
          <w:lang w:val="en-GB"/>
        </w:rPr>
        <w:t xml:space="preserve"> Paul, R.</w:t>
      </w:r>
      <w:r w:rsidR="005456CC">
        <w:rPr>
          <w:color w:val="000000"/>
          <w:sz w:val="20"/>
          <w:szCs w:val="20"/>
          <w:lang w:val="en-GB"/>
        </w:rPr>
        <w:t>,</w:t>
      </w:r>
      <w:r w:rsidRPr="009D3C29">
        <w:rPr>
          <w:color w:val="000000"/>
          <w:sz w:val="20"/>
          <w:szCs w:val="20"/>
          <w:lang w:val="en-GB"/>
        </w:rPr>
        <w:t xml:space="preserve"> Rice, M.</w:t>
      </w:r>
      <w:r w:rsidR="005456CC">
        <w:rPr>
          <w:color w:val="000000"/>
          <w:sz w:val="20"/>
          <w:szCs w:val="20"/>
          <w:lang w:val="en-GB"/>
        </w:rPr>
        <w:t>,</w:t>
      </w:r>
      <w:r w:rsidRPr="009D3C29">
        <w:rPr>
          <w:color w:val="000000"/>
          <w:sz w:val="20"/>
          <w:szCs w:val="20"/>
          <w:lang w:val="en-GB"/>
        </w:rPr>
        <w:t xml:space="preserve"> Stoel-Gammon, C.</w:t>
      </w:r>
      <w:r w:rsidR="005456CC">
        <w:rPr>
          <w:color w:val="000000"/>
          <w:sz w:val="20"/>
          <w:szCs w:val="20"/>
          <w:lang w:val="en-GB"/>
        </w:rPr>
        <w:t xml:space="preserve">, </w:t>
      </w:r>
      <w:r w:rsidRPr="009D3C29">
        <w:rPr>
          <w:color w:val="000000"/>
          <w:sz w:val="20"/>
          <w:szCs w:val="20"/>
          <w:lang w:val="en-GB"/>
        </w:rPr>
        <w:t>Wetherby, A.</w:t>
      </w:r>
      <w:r w:rsidR="005456CC">
        <w:rPr>
          <w:color w:val="000000"/>
          <w:sz w:val="20"/>
          <w:szCs w:val="20"/>
          <w:lang w:val="en-GB"/>
        </w:rPr>
        <w:t>,</w:t>
      </w:r>
      <w:r w:rsidRPr="009D3C29">
        <w:rPr>
          <w:color w:val="000000"/>
          <w:sz w:val="20"/>
          <w:szCs w:val="20"/>
          <w:lang w:val="en-GB"/>
        </w:rPr>
        <w:t xml:space="preserve"> </w:t>
      </w:r>
      <w:r w:rsidR="005456CC">
        <w:rPr>
          <w:color w:val="000000"/>
          <w:sz w:val="20"/>
          <w:szCs w:val="20"/>
          <w:lang w:val="en-GB"/>
        </w:rPr>
        <w:t xml:space="preserve">&amp; </w:t>
      </w:r>
      <w:r w:rsidRPr="009D3C29">
        <w:rPr>
          <w:color w:val="000000"/>
          <w:sz w:val="20"/>
          <w:szCs w:val="20"/>
          <w:lang w:val="en-GB"/>
        </w:rPr>
        <w:t xml:space="preserve">Yoder, P. </w:t>
      </w:r>
      <w:r w:rsidR="005456CC">
        <w:rPr>
          <w:color w:val="000000"/>
          <w:sz w:val="20"/>
          <w:szCs w:val="20"/>
          <w:lang w:val="en-GB"/>
        </w:rPr>
        <w:t xml:space="preserve">(2009). </w:t>
      </w:r>
      <w:r w:rsidRPr="009D3C29">
        <w:rPr>
          <w:color w:val="000000"/>
          <w:sz w:val="20"/>
          <w:szCs w:val="20"/>
          <w:lang w:val="en-GB"/>
        </w:rPr>
        <w:t>Defining spoken language benchmarks and selecting measures of expressive language development for young children with autism spectrum disorders. J</w:t>
      </w:r>
      <w:r w:rsidR="005456CC">
        <w:rPr>
          <w:color w:val="000000"/>
          <w:sz w:val="20"/>
          <w:szCs w:val="20"/>
          <w:lang w:val="en-GB"/>
        </w:rPr>
        <w:t>ournal of</w:t>
      </w:r>
      <w:r w:rsidRPr="009D3C29">
        <w:rPr>
          <w:color w:val="000000"/>
          <w:sz w:val="20"/>
          <w:szCs w:val="20"/>
          <w:lang w:val="en-GB"/>
        </w:rPr>
        <w:t xml:space="preserve"> Speech</w:t>
      </w:r>
      <w:r w:rsidR="005456CC">
        <w:rPr>
          <w:color w:val="000000"/>
          <w:sz w:val="20"/>
          <w:szCs w:val="20"/>
          <w:lang w:val="en-GB"/>
        </w:rPr>
        <w:t>,</w:t>
      </w:r>
      <w:r w:rsidRPr="009D3C29">
        <w:rPr>
          <w:color w:val="000000"/>
          <w:sz w:val="20"/>
          <w:szCs w:val="20"/>
          <w:lang w:val="en-GB"/>
        </w:rPr>
        <w:t xml:space="preserve"> Lang</w:t>
      </w:r>
      <w:r w:rsidR="005456CC">
        <w:rPr>
          <w:color w:val="000000"/>
          <w:sz w:val="20"/>
          <w:szCs w:val="20"/>
          <w:lang w:val="en-GB"/>
        </w:rPr>
        <w:t>uage, and</w:t>
      </w:r>
      <w:r w:rsidRPr="009D3C29">
        <w:rPr>
          <w:color w:val="000000"/>
          <w:sz w:val="20"/>
          <w:szCs w:val="20"/>
          <w:lang w:val="en-GB"/>
        </w:rPr>
        <w:t xml:space="preserve"> Hear</w:t>
      </w:r>
      <w:r w:rsidR="005456CC">
        <w:rPr>
          <w:color w:val="000000"/>
          <w:sz w:val="20"/>
          <w:szCs w:val="20"/>
          <w:lang w:val="en-GB"/>
        </w:rPr>
        <w:t>ing</w:t>
      </w:r>
      <w:r w:rsidRPr="009D3C29">
        <w:rPr>
          <w:color w:val="000000"/>
          <w:sz w:val="20"/>
          <w:szCs w:val="20"/>
          <w:lang w:val="en-GB"/>
        </w:rPr>
        <w:t xml:space="preserve"> Res</w:t>
      </w:r>
      <w:r w:rsidR="005456CC">
        <w:rPr>
          <w:color w:val="000000"/>
          <w:sz w:val="20"/>
          <w:szCs w:val="20"/>
          <w:lang w:val="en-GB"/>
        </w:rPr>
        <w:t>earch,</w:t>
      </w:r>
      <w:r w:rsidRPr="009D3C29">
        <w:rPr>
          <w:color w:val="000000"/>
          <w:sz w:val="20"/>
          <w:szCs w:val="20"/>
          <w:lang w:val="en-GB"/>
        </w:rPr>
        <w:t xml:space="preserve"> 52</w:t>
      </w:r>
      <w:r w:rsidR="005456CC">
        <w:rPr>
          <w:color w:val="000000"/>
          <w:sz w:val="20"/>
          <w:szCs w:val="20"/>
          <w:lang w:val="en-GB"/>
        </w:rPr>
        <w:t>(3)</w:t>
      </w:r>
      <w:r w:rsidRPr="009D3C29">
        <w:rPr>
          <w:color w:val="000000"/>
          <w:sz w:val="20"/>
          <w:szCs w:val="20"/>
          <w:lang w:val="en-GB"/>
        </w:rPr>
        <w:t>, 643–652.</w:t>
      </w:r>
    </w:p>
    <w:p w14:paraId="7AC50377" w14:textId="551332A4" w:rsidR="003D6244" w:rsidRPr="008B1E03" w:rsidRDefault="003D6244" w:rsidP="003D6244">
      <w:pPr>
        <w:pStyle w:val="FootnoteText"/>
        <w:rPr>
          <w:lang w:val="en-CA"/>
        </w:rPr>
      </w:pPr>
      <w:r w:rsidRPr="008B1E03">
        <w:rPr>
          <w:rStyle w:val="FootnoteReference"/>
        </w:rPr>
        <w:footnoteRef/>
      </w:r>
      <w:r w:rsidRPr="008B1E03">
        <w:t xml:space="preserve"> </w:t>
      </w:r>
      <w:r w:rsidR="009D3C29">
        <w:rPr>
          <w:lang w:val="en-CA"/>
        </w:rPr>
        <w:t>University of California, Davis – MIND Institute</w:t>
      </w:r>
    </w:p>
    <w:p w14:paraId="7AC50378" w14:textId="092FBC2F" w:rsidR="003D6244" w:rsidRPr="008B1E03" w:rsidRDefault="003D6244" w:rsidP="003D6244">
      <w:pPr>
        <w:pStyle w:val="FootnoteText"/>
        <w:rPr>
          <w:lang w:val="en-CA"/>
        </w:rPr>
      </w:pPr>
      <w:r>
        <w:rPr>
          <w:rStyle w:val="FootnoteReference"/>
        </w:rPr>
        <w:t>2</w:t>
      </w:r>
      <w:r w:rsidRPr="008B1E03">
        <w:t xml:space="preserve"> </w:t>
      </w:r>
      <w:r w:rsidR="009D3C29">
        <w:rPr>
          <w:lang w:val="en-CA"/>
        </w:rPr>
        <w:t>Cincinnati Children’s Hospital Medical Center</w:t>
      </w:r>
    </w:p>
    <w:p w14:paraId="7AC50379" w14:textId="11AF2B8D" w:rsidR="003D6244" w:rsidRDefault="003D6244" w:rsidP="003D6244">
      <w:pPr>
        <w:pStyle w:val="Footer"/>
        <w:rPr>
          <w:sz w:val="20"/>
          <w:szCs w:val="20"/>
          <w:lang w:val="en-CA"/>
        </w:rPr>
      </w:pPr>
      <w:r>
        <w:rPr>
          <w:rStyle w:val="FootnoteReference"/>
          <w:sz w:val="20"/>
          <w:szCs w:val="20"/>
        </w:rPr>
        <w:t>3</w:t>
      </w:r>
      <w:r w:rsidRPr="008B1E03">
        <w:rPr>
          <w:sz w:val="20"/>
          <w:szCs w:val="20"/>
        </w:rPr>
        <w:t xml:space="preserve"> </w:t>
      </w:r>
      <w:r w:rsidR="009D3C29">
        <w:rPr>
          <w:sz w:val="20"/>
          <w:szCs w:val="20"/>
          <w:lang w:val="en-CA"/>
        </w:rPr>
        <w:t>Colorado State University</w:t>
      </w:r>
    </w:p>
    <w:p w14:paraId="492B296D" w14:textId="588D7B9C" w:rsidR="009D3C29" w:rsidRDefault="009D3C29" w:rsidP="003D6244">
      <w:pPr>
        <w:pStyle w:val="Footer"/>
        <w:rPr>
          <w:sz w:val="20"/>
          <w:szCs w:val="20"/>
          <w:lang w:val="en-CA"/>
        </w:rPr>
      </w:pPr>
      <w:r>
        <w:rPr>
          <w:sz w:val="20"/>
          <w:szCs w:val="20"/>
          <w:vertAlign w:val="superscript"/>
          <w:lang w:val="en-CA"/>
        </w:rPr>
        <w:t>4</w:t>
      </w:r>
      <w:r>
        <w:rPr>
          <w:sz w:val="20"/>
          <w:szCs w:val="20"/>
          <w:lang w:val="en-CA"/>
        </w:rPr>
        <w:t xml:space="preserve"> University of Louisville</w:t>
      </w:r>
    </w:p>
    <w:p w14:paraId="0E2809A7" w14:textId="7FC9A5B6" w:rsidR="000E00FB" w:rsidRPr="009D3C29" w:rsidRDefault="000E00FB" w:rsidP="003D6244">
      <w:pPr>
        <w:pStyle w:val="Footer"/>
        <w:rPr>
          <w:sz w:val="20"/>
          <w:szCs w:val="20"/>
        </w:rPr>
      </w:pPr>
      <w:r w:rsidRPr="000E00FB">
        <w:rPr>
          <w:sz w:val="20"/>
          <w:szCs w:val="20"/>
          <w:vertAlign w:val="superscript"/>
          <w:lang w:val="en-CA"/>
        </w:rPr>
        <w:t>5</w:t>
      </w:r>
      <w:r>
        <w:rPr>
          <w:sz w:val="20"/>
          <w:szCs w:val="20"/>
          <w:lang w:val="en-CA"/>
        </w:rPr>
        <w:t xml:space="preserve"> University of Pennsylvania</w:t>
      </w:r>
    </w:p>
    <w:p w14:paraId="7AC5037A" w14:textId="77777777" w:rsidR="001C735E" w:rsidRPr="003D6244" w:rsidRDefault="001C735E" w:rsidP="003D6244"/>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A4222" w14:textId="77777777" w:rsidR="004E6E06" w:rsidRDefault="004E6E06" w:rsidP="00A16498">
      <w:pPr>
        <w:spacing w:after="0" w:line="240" w:lineRule="auto"/>
      </w:pPr>
      <w:r>
        <w:separator/>
      </w:r>
    </w:p>
  </w:endnote>
  <w:endnote w:type="continuationSeparator" w:id="0">
    <w:p w14:paraId="5DE38D6B" w14:textId="77777777" w:rsidR="004E6E06" w:rsidRDefault="004E6E06"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1316035048"/>
      <w:docPartObj>
        <w:docPartGallery w:val="Page Numbers (Bottom of Page)"/>
        <w:docPartUnique/>
      </w:docPartObj>
    </w:sdtPr>
    <w:sdtEndPr>
      <w:rPr>
        <w:sz w:val="20"/>
        <w:szCs w:val="20"/>
      </w:rPr>
    </w:sdtEndPr>
    <w:sdtContent>
      <w:sdt>
        <w:sdtPr>
          <w:rPr>
            <w:b/>
            <w:bCs/>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29E94" w14:textId="77777777" w:rsidR="004E6E06" w:rsidRDefault="004E6E06" w:rsidP="00A16498">
      <w:pPr>
        <w:spacing w:after="0" w:line="240" w:lineRule="auto"/>
      </w:pPr>
      <w:r>
        <w:separator/>
      </w:r>
    </w:p>
  </w:footnote>
  <w:footnote w:type="continuationSeparator" w:id="0">
    <w:p w14:paraId="2A4AF2B1" w14:textId="77777777" w:rsidR="004E6E06" w:rsidRDefault="004E6E06"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55DAE4D5"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55DAE4D5"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55992"/>
    <w:rsid w:val="0007340E"/>
    <w:rsid w:val="000B0947"/>
    <w:rsid w:val="000D0162"/>
    <w:rsid w:val="000E00FB"/>
    <w:rsid w:val="0017014F"/>
    <w:rsid w:val="0019181A"/>
    <w:rsid w:val="001A0E08"/>
    <w:rsid w:val="001C735E"/>
    <w:rsid w:val="001F1C1C"/>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01F57"/>
    <w:rsid w:val="00412A17"/>
    <w:rsid w:val="004473AC"/>
    <w:rsid w:val="00452576"/>
    <w:rsid w:val="0045428A"/>
    <w:rsid w:val="0047754F"/>
    <w:rsid w:val="004B10A8"/>
    <w:rsid w:val="004E6E06"/>
    <w:rsid w:val="004F2029"/>
    <w:rsid w:val="005456CC"/>
    <w:rsid w:val="00550360"/>
    <w:rsid w:val="00577DC4"/>
    <w:rsid w:val="005B7AB9"/>
    <w:rsid w:val="005F3158"/>
    <w:rsid w:val="00625543"/>
    <w:rsid w:val="006535AF"/>
    <w:rsid w:val="00653D83"/>
    <w:rsid w:val="006637E7"/>
    <w:rsid w:val="0069572D"/>
    <w:rsid w:val="006C05DD"/>
    <w:rsid w:val="00751FEE"/>
    <w:rsid w:val="00760879"/>
    <w:rsid w:val="007722E4"/>
    <w:rsid w:val="0077649B"/>
    <w:rsid w:val="00777D73"/>
    <w:rsid w:val="007B1ECF"/>
    <w:rsid w:val="007B4CE7"/>
    <w:rsid w:val="00801D2A"/>
    <w:rsid w:val="00817FE3"/>
    <w:rsid w:val="00822EFF"/>
    <w:rsid w:val="0087492A"/>
    <w:rsid w:val="008938D8"/>
    <w:rsid w:val="008C0911"/>
    <w:rsid w:val="00916DF9"/>
    <w:rsid w:val="009462E3"/>
    <w:rsid w:val="009B1DAB"/>
    <w:rsid w:val="009D00A1"/>
    <w:rsid w:val="009D3C29"/>
    <w:rsid w:val="009E1B56"/>
    <w:rsid w:val="009F0C85"/>
    <w:rsid w:val="009F4F14"/>
    <w:rsid w:val="00A16498"/>
    <w:rsid w:val="00A42BD2"/>
    <w:rsid w:val="00AB7B37"/>
    <w:rsid w:val="00AE191B"/>
    <w:rsid w:val="00AE4ADB"/>
    <w:rsid w:val="00AF7DFB"/>
    <w:rsid w:val="00B226B4"/>
    <w:rsid w:val="00B47A3E"/>
    <w:rsid w:val="00B62A42"/>
    <w:rsid w:val="00B71767"/>
    <w:rsid w:val="00B71AFF"/>
    <w:rsid w:val="00B9435A"/>
    <w:rsid w:val="00BA2D2D"/>
    <w:rsid w:val="00C6243D"/>
    <w:rsid w:val="00C80718"/>
    <w:rsid w:val="00C93AA8"/>
    <w:rsid w:val="00C97890"/>
    <w:rsid w:val="00CA5BD0"/>
    <w:rsid w:val="00CF3CDF"/>
    <w:rsid w:val="00D4240D"/>
    <w:rsid w:val="00D46241"/>
    <w:rsid w:val="00D60D08"/>
    <w:rsid w:val="00DC15FA"/>
    <w:rsid w:val="00DF79F6"/>
    <w:rsid w:val="00E15391"/>
    <w:rsid w:val="00E154F9"/>
    <w:rsid w:val="00E52EE2"/>
    <w:rsid w:val="00E61DB3"/>
    <w:rsid w:val="00E70DC1"/>
    <w:rsid w:val="00EB6F06"/>
    <w:rsid w:val="00EC1345"/>
    <w:rsid w:val="00EE3BA3"/>
    <w:rsid w:val="00F023E6"/>
    <w:rsid w:val="00F2162A"/>
    <w:rsid w:val="00F53DD6"/>
    <w:rsid w:val="00F548BB"/>
    <w:rsid w:val="00FF5F04"/>
    <w:rsid w:val="0B3C135A"/>
    <w:rsid w:val="47ED4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Revision">
    <w:name w:val="Revision"/>
    <w:hidden/>
    <w:uiPriority w:val="99"/>
    <w:semiHidden/>
    <w:rsid w:val="000E00FB"/>
    <w:pPr>
      <w:spacing w:after="0" w:line="240" w:lineRule="auto"/>
    </w:pPr>
  </w:style>
  <w:style w:type="character" w:styleId="CommentReference">
    <w:name w:val="annotation reference"/>
    <w:basedOn w:val="DefaultParagraphFont"/>
    <w:uiPriority w:val="99"/>
    <w:semiHidden/>
    <w:unhideWhenUsed/>
    <w:rsid w:val="00EE3BA3"/>
    <w:rPr>
      <w:sz w:val="16"/>
      <w:szCs w:val="16"/>
    </w:rPr>
  </w:style>
  <w:style w:type="paragraph" w:styleId="CommentText">
    <w:name w:val="annotation text"/>
    <w:basedOn w:val="Normal"/>
    <w:link w:val="CommentTextChar"/>
    <w:uiPriority w:val="99"/>
    <w:unhideWhenUsed/>
    <w:rsid w:val="00EE3BA3"/>
    <w:pPr>
      <w:spacing w:line="240" w:lineRule="auto"/>
    </w:pPr>
    <w:rPr>
      <w:sz w:val="20"/>
      <w:szCs w:val="20"/>
    </w:rPr>
  </w:style>
  <w:style w:type="character" w:customStyle="1" w:styleId="CommentTextChar">
    <w:name w:val="Comment Text Char"/>
    <w:basedOn w:val="DefaultParagraphFont"/>
    <w:link w:val="CommentText"/>
    <w:uiPriority w:val="99"/>
    <w:rsid w:val="00EE3BA3"/>
    <w:rPr>
      <w:sz w:val="20"/>
      <w:szCs w:val="20"/>
    </w:rPr>
  </w:style>
  <w:style w:type="paragraph" w:styleId="CommentSubject">
    <w:name w:val="annotation subject"/>
    <w:basedOn w:val="CommentText"/>
    <w:next w:val="CommentText"/>
    <w:link w:val="CommentSubjectChar"/>
    <w:uiPriority w:val="99"/>
    <w:semiHidden/>
    <w:unhideWhenUsed/>
    <w:rsid w:val="00EE3BA3"/>
    <w:rPr>
      <w:b/>
      <w:bCs/>
    </w:rPr>
  </w:style>
  <w:style w:type="character" w:customStyle="1" w:styleId="CommentSubjectChar">
    <w:name w:val="Comment Subject Char"/>
    <w:basedOn w:val="CommentTextChar"/>
    <w:link w:val="CommentSubject"/>
    <w:uiPriority w:val="99"/>
    <w:semiHidden/>
    <w:rsid w:val="00EE3B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Amanda Dimachkie</cp:lastModifiedBy>
  <cp:revision>2</cp:revision>
  <dcterms:created xsi:type="dcterms:W3CDTF">2024-11-01T23:41:00Z</dcterms:created>
  <dcterms:modified xsi:type="dcterms:W3CDTF">2024-11-01T23:41:00Z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GrammarlyDocumentId">
    <vt:lpwstr>84e9855baae2ce7298e44130d76c2f7af45ec62bce79ef0a72c8a6718722fa11</vt:lpwstr>
  </property>
</Properties>
</file>