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0370" w14:textId="1CACC62F" w:rsidR="003D6244" w:rsidRPr="00C2458F" w:rsidRDefault="003D6244" w:rsidP="00B45211">
      <w:pPr>
        <w:widowControl w:val="0"/>
        <w:spacing w:after="160" w:line="278" w:lineRule="auto"/>
        <w:rPr>
          <w:rFonts w:eastAsia="DengXian" w:cstheme="minorHAnsi"/>
          <w:b/>
          <w:bCs/>
          <w:sz w:val="20"/>
          <w:szCs w:val="20"/>
          <w:lang w:eastAsia="zh-CN"/>
        </w:rPr>
      </w:pPr>
      <w:r w:rsidRPr="00C2458F">
        <w:rPr>
          <w:rFonts w:cstheme="minorHAnsi"/>
          <w:b/>
          <w:sz w:val="20"/>
          <w:szCs w:val="20"/>
        </w:rPr>
        <w:t>Title</w:t>
      </w:r>
      <w:r w:rsidRPr="00C2458F">
        <w:rPr>
          <w:rFonts w:cstheme="minorHAnsi"/>
          <w:sz w:val="20"/>
          <w:szCs w:val="20"/>
        </w:rPr>
        <w:t xml:space="preserve">: </w:t>
      </w:r>
      <w:r w:rsidR="00B45211" w:rsidRPr="00C2458F">
        <w:rPr>
          <w:rFonts w:eastAsia="DengXian" w:cstheme="minorHAnsi"/>
          <w:sz w:val="20"/>
          <w:szCs w:val="20"/>
          <w:lang w:eastAsia="zh-CN"/>
        </w:rPr>
        <w:t xml:space="preserve">The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Development of the Childhood Joint Attention Rating Scale: A </w:t>
      </w:r>
      <w:bookmarkStart w:id="0" w:name="OLE_LINK1"/>
      <w:r w:rsidR="00C2458F" w:rsidRPr="00C2458F">
        <w:rPr>
          <w:rFonts w:eastAsia="DengXian" w:cstheme="minorHAnsi"/>
          <w:sz w:val="20"/>
          <w:szCs w:val="20"/>
          <w:lang w:eastAsia="zh-CN"/>
        </w:rPr>
        <w:t>PROMIS®</w:t>
      </w:r>
      <w:bookmarkEnd w:id="0"/>
      <w:r w:rsidR="00C2458F" w:rsidRPr="00C2458F">
        <w:rPr>
          <w:rFonts w:eastAsia="DengXian" w:cstheme="minorHAnsi"/>
          <w:sz w:val="20"/>
          <w:szCs w:val="20"/>
          <w:lang w:eastAsia="zh-CN"/>
        </w:rPr>
        <w:t>ing Method for Autism Spectrum Disorder in China</w:t>
      </w:r>
    </w:p>
    <w:p w14:paraId="7AC50371" w14:textId="7564E49A" w:rsidR="003D6244" w:rsidRPr="00C2458F" w:rsidRDefault="003D6244" w:rsidP="003D6244">
      <w:pPr>
        <w:rPr>
          <w:rFonts w:cstheme="minorHAnsi"/>
          <w:sz w:val="20"/>
          <w:szCs w:val="20"/>
          <w:vertAlign w:val="superscript"/>
        </w:rPr>
      </w:pPr>
      <w:r w:rsidRPr="00C2458F">
        <w:rPr>
          <w:rFonts w:cstheme="minorHAnsi"/>
          <w:b/>
          <w:sz w:val="20"/>
          <w:szCs w:val="20"/>
        </w:rPr>
        <w:t>Authors</w:t>
      </w:r>
      <w:r w:rsidRPr="00C2458F">
        <w:rPr>
          <w:rFonts w:cstheme="minorHAnsi"/>
          <w:sz w:val="20"/>
          <w:szCs w:val="20"/>
        </w:rPr>
        <w:t xml:space="preserve">: </w:t>
      </w:r>
      <w:r w:rsidR="005F3158" w:rsidRPr="00C2458F">
        <w:rPr>
          <w:rFonts w:cstheme="minorHAnsi"/>
          <w:sz w:val="20"/>
          <w:szCs w:val="20"/>
        </w:rPr>
        <w:t>L</w:t>
      </w:r>
      <w:r w:rsidR="00B45211" w:rsidRPr="00C2458F">
        <w:rPr>
          <w:rFonts w:cstheme="minorHAnsi"/>
          <w:sz w:val="20"/>
          <w:szCs w:val="20"/>
          <w:lang w:eastAsia="zh-CN"/>
        </w:rPr>
        <w:t>ingyue Kong</w:t>
      </w:r>
      <w:r w:rsidRPr="00C2458F">
        <w:rPr>
          <w:rFonts w:cstheme="minorHAnsi"/>
          <w:sz w:val="20"/>
          <w:szCs w:val="20"/>
          <w:vertAlign w:val="superscript"/>
        </w:rPr>
        <w:t>1</w:t>
      </w:r>
      <w:r w:rsidR="00B45211" w:rsidRPr="00C2458F">
        <w:rPr>
          <w:rFonts w:cstheme="minorHAnsi"/>
          <w:sz w:val="20"/>
          <w:szCs w:val="20"/>
          <w:vertAlign w:val="superscript"/>
        </w:rPr>
        <w:t>,2</w:t>
      </w:r>
      <w:r w:rsidRPr="00C2458F">
        <w:rPr>
          <w:rFonts w:cstheme="minorHAnsi"/>
          <w:sz w:val="20"/>
          <w:szCs w:val="20"/>
        </w:rPr>
        <w:t xml:space="preserve">, </w:t>
      </w:r>
      <w:r w:rsidR="00B45211" w:rsidRPr="00C2458F">
        <w:rPr>
          <w:rFonts w:cstheme="minorHAnsi"/>
          <w:sz w:val="20"/>
          <w:szCs w:val="20"/>
        </w:rPr>
        <w:t>Shuting Zheng</w:t>
      </w:r>
      <w:r w:rsidR="00B45211" w:rsidRPr="00C2458F">
        <w:rPr>
          <w:rFonts w:cstheme="minorHAnsi"/>
          <w:sz w:val="20"/>
          <w:szCs w:val="20"/>
          <w:vertAlign w:val="superscript"/>
        </w:rPr>
        <w:t>3</w:t>
      </w:r>
      <w:r w:rsidRPr="00C2458F">
        <w:rPr>
          <w:rFonts w:cstheme="minorHAnsi"/>
          <w:sz w:val="20"/>
          <w:szCs w:val="20"/>
        </w:rPr>
        <w:t xml:space="preserve">, &amp; </w:t>
      </w:r>
      <w:r w:rsidR="00B45211" w:rsidRPr="00C2458F">
        <w:rPr>
          <w:rFonts w:cstheme="minorHAnsi"/>
          <w:sz w:val="20"/>
          <w:szCs w:val="20"/>
        </w:rPr>
        <w:t>Chongying Wang</w:t>
      </w:r>
      <w:r w:rsidR="00B45211" w:rsidRPr="00C2458F">
        <w:rPr>
          <w:rFonts w:cstheme="minorHAnsi"/>
          <w:sz w:val="20"/>
          <w:szCs w:val="20"/>
          <w:vertAlign w:val="superscript"/>
        </w:rPr>
        <w:t>1,2</w:t>
      </w:r>
    </w:p>
    <w:p w14:paraId="6C49B156" w14:textId="69BC9CB8" w:rsidR="00B45211" w:rsidRPr="00C2458F" w:rsidRDefault="003D6244" w:rsidP="00B45211">
      <w:pPr>
        <w:widowControl w:val="0"/>
        <w:spacing w:after="160" w:line="278" w:lineRule="auto"/>
        <w:jc w:val="both"/>
        <w:rPr>
          <w:rFonts w:eastAsia="DengXian" w:cstheme="minorHAnsi"/>
          <w:sz w:val="20"/>
          <w:szCs w:val="20"/>
          <w:lang w:eastAsia="zh-CN"/>
        </w:rPr>
      </w:pPr>
      <w:r w:rsidRPr="00C2458F">
        <w:rPr>
          <w:rFonts w:cstheme="minorHAnsi"/>
          <w:b/>
          <w:sz w:val="20"/>
          <w:szCs w:val="20"/>
        </w:rPr>
        <w:t>Introduction</w:t>
      </w:r>
      <w:r w:rsidRPr="00C2458F">
        <w:rPr>
          <w:rFonts w:cstheme="minorHAnsi"/>
          <w:sz w:val="20"/>
          <w:szCs w:val="20"/>
        </w:rPr>
        <w:t xml:space="preserve">: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>The Childhood Joint Attention Rating Scale (CJARS)</w:t>
      </w:r>
      <w:r w:rsidR="00504761">
        <w:rPr>
          <w:rFonts w:eastAsia="DengXian" w:cstheme="minorHAnsi"/>
          <w:sz w:val="20"/>
          <w:szCs w:val="20"/>
          <w:lang w:eastAsia="zh-CN"/>
        </w:rPr>
        <w:t xml:space="preserve"> is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>a caregiver-report questionnaire</w:t>
      </w:r>
      <w:r w:rsidR="00504761">
        <w:rPr>
          <w:rFonts w:eastAsia="DengXian" w:cstheme="minorHAnsi"/>
          <w:sz w:val="20"/>
          <w:szCs w:val="20"/>
          <w:lang w:eastAsia="zh-CN"/>
        </w:rPr>
        <w:t xml:space="preserve"> 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assessing </w:t>
      </w:r>
      <w:r w:rsidR="00504761" w:rsidRPr="00C2458F">
        <w:rPr>
          <w:rFonts w:eastAsia="DengXian" w:cstheme="minorHAnsi"/>
          <w:sz w:val="20"/>
          <w:szCs w:val="20"/>
          <w:lang w:eastAsia="zh-CN"/>
        </w:rPr>
        <w:t xml:space="preserve">verbal and nonverbal behaviors associated with joint attention. </w:t>
      </w:r>
      <w:r w:rsidR="00CC15F4">
        <w:rPr>
          <w:rFonts w:eastAsia="DengXian" w:cstheme="minorHAnsi"/>
          <w:sz w:val="20"/>
          <w:szCs w:val="20"/>
          <w:lang w:eastAsia="zh-CN"/>
        </w:rPr>
        <w:t xml:space="preserve">Such </w:t>
      </w:r>
      <w:r w:rsidR="00CC15F4" w:rsidRPr="00C2458F">
        <w:rPr>
          <w:rFonts w:eastAsia="DengXian" w:cstheme="minorHAnsi"/>
          <w:sz w:val="20"/>
          <w:szCs w:val="20"/>
          <w:lang w:eastAsia="zh-CN"/>
        </w:rPr>
        <w:t>a comprehensive and standardized measure</w:t>
      </w:r>
      <w:r w:rsidR="00CC15F4">
        <w:rPr>
          <w:rFonts w:eastAsia="DengXian" w:cstheme="minorHAnsi"/>
          <w:sz w:val="20"/>
          <w:szCs w:val="20"/>
          <w:lang w:eastAsia="zh-CN"/>
        </w:rPr>
        <w:t xml:space="preserve"> of social communication is valuable for screening and identification </w:t>
      </w:r>
      <w:r w:rsidR="00BC35DF">
        <w:rPr>
          <w:rFonts w:eastAsia="DengXian" w:cstheme="minorHAnsi"/>
          <w:sz w:val="20"/>
          <w:szCs w:val="20"/>
          <w:lang w:eastAsia="zh-CN"/>
        </w:rPr>
        <w:t>of</w:t>
      </w:r>
      <w:r w:rsidR="00CC15F4">
        <w:rPr>
          <w:rFonts w:eastAsia="DengXian" w:cstheme="minorHAnsi"/>
          <w:sz w:val="20"/>
          <w:szCs w:val="20"/>
          <w:lang w:eastAsia="zh-CN"/>
        </w:rPr>
        <w:t xml:space="preserve"> autism spectrum disorder (ASD) and other developmental concerns. Given the dearth of valid standardized measures developed for Chinese children, the</w:t>
      </w:r>
      <w:r w:rsidR="007C690C">
        <w:rPr>
          <w:rFonts w:eastAsia="DengXian" w:cstheme="minorHAnsi"/>
          <w:sz w:val="20"/>
          <w:szCs w:val="20"/>
          <w:lang w:eastAsia="zh-CN"/>
        </w:rPr>
        <w:t xml:space="preserve"> adaptation and</w:t>
      </w:r>
      <w:r w:rsidR="00CC15F4">
        <w:rPr>
          <w:rFonts w:eastAsia="DengXian" w:cstheme="minorHAnsi"/>
          <w:sz w:val="20"/>
          <w:szCs w:val="20"/>
          <w:lang w:eastAsia="zh-CN"/>
        </w:rPr>
        <w:t xml:space="preserve"> validation </w:t>
      </w:r>
      <w:r w:rsidR="007C690C">
        <w:rPr>
          <w:rFonts w:eastAsia="DengXian" w:cstheme="minorHAnsi"/>
          <w:sz w:val="20"/>
          <w:szCs w:val="20"/>
          <w:lang w:eastAsia="zh-CN"/>
        </w:rPr>
        <w:t xml:space="preserve">of a Chinese version of CJARS holds the potential </w:t>
      </w:r>
      <w:r w:rsidR="00BC35DF">
        <w:rPr>
          <w:rFonts w:eastAsia="DengXian" w:cstheme="minorHAnsi"/>
          <w:sz w:val="20"/>
          <w:szCs w:val="20"/>
          <w:lang w:eastAsia="zh-CN"/>
        </w:rPr>
        <w:t xml:space="preserve">to </w:t>
      </w:r>
      <w:r w:rsidR="00AB4F37">
        <w:rPr>
          <w:rFonts w:eastAsia="DengXian" w:cstheme="minorHAnsi"/>
          <w:sz w:val="20"/>
          <w:szCs w:val="20"/>
          <w:lang w:eastAsia="zh-CN"/>
        </w:rPr>
        <w:t>address th</w:t>
      </w:r>
      <w:r w:rsidR="00BC35DF">
        <w:rPr>
          <w:rFonts w:eastAsia="DengXian" w:cstheme="minorHAnsi"/>
          <w:sz w:val="20"/>
          <w:szCs w:val="20"/>
          <w:lang w:eastAsia="zh-CN"/>
        </w:rPr>
        <w:t>is</w:t>
      </w:r>
      <w:r w:rsidR="00AB4F37">
        <w:rPr>
          <w:rFonts w:eastAsia="DengXian" w:cstheme="minorHAnsi"/>
          <w:sz w:val="20"/>
          <w:szCs w:val="20"/>
          <w:lang w:eastAsia="zh-CN"/>
        </w:rPr>
        <w:t xml:space="preserve"> gap</w:t>
      </w:r>
      <w:r w:rsidR="00504761" w:rsidRPr="00C2458F">
        <w:rPr>
          <w:rFonts w:eastAsia="DengXian" w:cstheme="minorHAnsi"/>
          <w:sz w:val="20"/>
          <w:szCs w:val="20"/>
          <w:lang w:eastAsia="zh-CN"/>
        </w:rPr>
        <w:t xml:space="preserve">.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The present study aims </w:t>
      </w:r>
      <w:r w:rsidR="00C06ADE">
        <w:rPr>
          <w:rFonts w:eastAsia="DengXian" w:cstheme="minorHAnsi"/>
          <w:sz w:val="20"/>
          <w:szCs w:val="20"/>
          <w:lang w:eastAsia="zh-CN"/>
        </w:rPr>
        <w:t xml:space="preserve">to 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examine (1) </w:t>
      </w:r>
      <w:r w:rsidR="00C06ADE">
        <w:rPr>
          <w:rFonts w:eastAsia="DengXian" w:cstheme="minorHAnsi"/>
          <w:sz w:val="20"/>
          <w:szCs w:val="20"/>
          <w:lang w:eastAsia="zh-CN"/>
        </w:rPr>
        <w:t>the factor structure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, convergent </w:t>
      </w:r>
      <w:r w:rsidR="00C06ADE">
        <w:rPr>
          <w:rFonts w:eastAsia="DengXian" w:cstheme="minorHAnsi"/>
          <w:sz w:val="20"/>
          <w:szCs w:val="20"/>
          <w:lang w:eastAsia="zh-CN"/>
        </w:rPr>
        <w:t>validity</w:t>
      </w:r>
      <w:r w:rsidR="009D31CB">
        <w:rPr>
          <w:rFonts w:eastAsia="DengXian" w:cstheme="minorHAnsi"/>
          <w:sz w:val="20"/>
          <w:szCs w:val="20"/>
          <w:lang w:eastAsia="zh-CN"/>
        </w:rPr>
        <w:t>, and reliability</w:t>
      </w:r>
      <w:r w:rsidR="00C06ADE">
        <w:rPr>
          <w:rFonts w:eastAsia="DengXian" w:cstheme="minorHAnsi"/>
          <w:sz w:val="20"/>
          <w:szCs w:val="20"/>
          <w:lang w:eastAsia="zh-CN"/>
        </w:rPr>
        <w:t xml:space="preserve"> of the culturally adapted Chinese CJARS using the </w:t>
      </w:r>
      <w:r w:rsidR="00C06ADE" w:rsidRPr="00A66BFC">
        <w:rPr>
          <w:rFonts w:eastAsia="DengXian" w:cstheme="minorHAnsi"/>
          <w:sz w:val="20"/>
          <w:szCs w:val="20"/>
          <w:lang w:eastAsia="zh-CN"/>
        </w:rPr>
        <w:t xml:space="preserve">PROMIS® (Patient-Reported Outcomes Measurement Information System) </w:t>
      </w:r>
      <w:r w:rsidR="00C06ADE">
        <w:rPr>
          <w:rFonts w:eastAsia="DengXian" w:cstheme="minorHAnsi"/>
          <w:sz w:val="20"/>
          <w:szCs w:val="20"/>
          <w:lang w:eastAsia="zh-CN"/>
        </w:rPr>
        <w:t>framework in young Chinese</w:t>
      </w:r>
      <w:r w:rsidR="00C06ADE" w:rsidRPr="00C2458F">
        <w:rPr>
          <w:rFonts w:eastAsia="DengXian" w:cstheme="minorHAnsi"/>
          <w:sz w:val="20"/>
          <w:szCs w:val="20"/>
          <w:lang w:eastAsia="zh-CN"/>
        </w:rPr>
        <w:t xml:space="preserve"> children</w:t>
      </w:r>
      <w:r w:rsidR="009D31CB">
        <w:rPr>
          <w:rFonts w:eastAsia="DengXian" w:cstheme="minorHAnsi"/>
          <w:sz w:val="20"/>
          <w:szCs w:val="20"/>
          <w:lang w:eastAsia="zh-CN"/>
        </w:rPr>
        <w:t>, and (2)</w:t>
      </w:r>
      <w:r w:rsidR="009D31CB" w:rsidRPr="009D31CB">
        <w:rPr>
          <w:rFonts w:eastAsia="DengXian" w:cstheme="minorHAnsi"/>
          <w:sz w:val="20"/>
          <w:szCs w:val="20"/>
          <w:lang w:eastAsia="zh-CN"/>
        </w:rPr>
        <w:t xml:space="preserve"> 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 xml:space="preserve">longitudinal changes in joint attention </w:t>
      </w:r>
      <w:r w:rsidR="009D31CB">
        <w:rPr>
          <w:rFonts w:eastAsia="DengXian" w:cstheme="minorHAnsi"/>
          <w:sz w:val="20"/>
          <w:szCs w:val="20"/>
          <w:lang w:eastAsia="zh-CN"/>
        </w:rPr>
        <w:t>as measured on the CJARS in children with ASD.</w:t>
      </w:r>
    </w:p>
    <w:p w14:paraId="7AC50373" w14:textId="396BD2A3" w:rsidR="003D6244" w:rsidRPr="00C2458F" w:rsidRDefault="003D6244" w:rsidP="00B45211">
      <w:pPr>
        <w:widowControl w:val="0"/>
        <w:spacing w:after="160" w:line="278" w:lineRule="auto"/>
        <w:jc w:val="both"/>
        <w:rPr>
          <w:rFonts w:eastAsia="DengXian" w:cstheme="minorHAnsi"/>
          <w:sz w:val="20"/>
          <w:szCs w:val="20"/>
          <w:lang w:eastAsia="zh-CN"/>
        </w:rPr>
      </w:pPr>
      <w:r w:rsidRPr="00C2458F">
        <w:rPr>
          <w:rFonts w:cstheme="minorHAnsi"/>
          <w:b/>
          <w:color w:val="000000"/>
          <w:sz w:val="20"/>
          <w:szCs w:val="20"/>
          <w:lang w:val="en-GB"/>
        </w:rPr>
        <w:t>Method</w:t>
      </w:r>
      <w:r w:rsidRPr="00C2458F">
        <w:rPr>
          <w:rFonts w:cstheme="minorHAnsi"/>
          <w:color w:val="000000"/>
          <w:sz w:val="20"/>
          <w:szCs w:val="20"/>
          <w:lang w:val="en-GB"/>
        </w:rPr>
        <w:t xml:space="preserve">: </w:t>
      </w:r>
      <w:r w:rsidR="009D31CB">
        <w:rPr>
          <w:rFonts w:cstheme="minorHAnsi"/>
          <w:color w:val="000000"/>
          <w:sz w:val="20"/>
          <w:szCs w:val="20"/>
          <w:lang w:val="en-GB"/>
        </w:rPr>
        <w:t xml:space="preserve">Study 1: </w:t>
      </w:r>
      <w:r w:rsidR="002013BC">
        <w:rPr>
          <w:rFonts w:cstheme="minorHAnsi"/>
          <w:color w:val="000000"/>
          <w:sz w:val="20"/>
          <w:szCs w:val="20"/>
          <w:lang w:val="en-GB"/>
        </w:rPr>
        <w:t>Caregivers</w:t>
      </w:r>
      <w:r w:rsidR="00686AB1">
        <w:rPr>
          <w:rFonts w:cstheme="minorHAnsi"/>
          <w:color w:val="000000"/>
          <w:sz w:val="20"/>
          <w:szCs w:val="20"/>
          <w:lang w:val="en-GB"/>
        </w:rPr>
        <w:t xml:space="preserve"> of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>368 children</w:t>
      </w:r>
      <w:r w:rsidR="00686AB1">
        <w:rPr>
          <w:rFonts w:eastAsia="DengXian" w:cstheme="minorHAnsi"/>
          <w:sz w:val="20"/>
          <w:szCs w:val="20"/>
          <w:lang w:eastAsia="zh-CN"/>
        </w:rPr>
        <w:t xml:space="preserve"> with ASD diagnosis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 (M</w:t>
      </w:r>
      <w:r w:rsidR="00C2458F" w:rsidRPr="00C2458F">
        <w:rPr>
          <w:rFonts w:eastAsia="DengXian" w:cstheme="minorHAnsi"/>
          <w:sz w:val="20"/>
          <w:szCs w:val="20"/>
          <w:vertAlign w:val="subscript"/>
          <w:lang w:eastAsia="zh-CN"/>
        </w:rPr>
        <w:t>age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 = 4.85, SD = 1.62, 77.9% male) and 367 </w:t>
      </w:r>
      <w:r w:rsidR="00686AB1">
        <w:rPr>
          <w:rFonts w:eastAsia="DengXian" w:cstheme="minorHAnsi"/>
          <w:sz w:val="20"/>
          <w:szCs w:val="20"/>
          <w:lang w:eastAsia="zh-CN"/>
        </w:rPr>
        <w:t>typically developing (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>TD</w:t>
      </w:r>
      <w:r w:rsidR="00686AB1">
        <w:rPr>
          <w:rFonts w:eastAsia="DengXian" w:cstheme="minorHAnsi"/>
          <w:sz w:val="20"/>
          <w:szCs w:val="20"/>
          <w:lang w:eastAsia="zh-CN"/>
        </w:rPr>
        <w:t>)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 children (M</w:t>
      </w:r>
      <w:r w:rsidR="00C2458F" w:rsidRPr="00C2458F">
        <w:rPr>
          <w:rFonts w:eastAsia="DengXian" w:cstheme="minorHAnsi"/>
          <w:sz w:val="20"/>
          <w:szCs w:val="20"/>
          <w:vertAlign w:val="subscript"/>
          <w:lang w:eastAsia="zh-CN"/>
        </w:rPr>
        <w:t>age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 = 4.96, SD = 1.46, 57.1% male) were </w:t>
      </w:r>
      <w:r w:rsidR="009D31CB">
        <w:rPr>
          <w:rFonts w:eastAsia="DengXian" w:cstheme="minorHAnsi"/>
          <w:sz w:val="20"/>
          <w:szCs w:val="20"/>
          <w:lang w:eastAsia="zh-CN"/>
        </w:rPr>
        <w:t>recruited for the initial validation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. </w:t>
      </w:r>
      <w:r w:rsidR="002013BC">
        <w:rPr>
          <w:rFonts w:eastAsia="DengXian" w:cstheme="minorHAnsi"/>
          <w:sz w:val="20"/>
          <w:szCs w:val="20"/>
          <w:lang w:eastAsia="zh-CN"/>
        </w:rPr>
        <w:t>C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aregivers completed a demographic information questionnaire, as well as the Social Responsiveness Scale (SRS) and 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Chinese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>CJARS.</w:t>
      </w:r>
      <w:r w:rsidR="00C06ADE">
        <w:rPr>
          <w:rFonts w:eastAsia="DengXian" w:cstheme="minorHAnsi"/>
          <w:sz w:val="20"/>
          <w:szCs w:val="20"/>
          <w:lang w:eastAsia="zh-CN"/>
        </w:rPr>
        <w:t xml:space="preserve">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Confirmatory Factor Analysis </w:t>
      </w:r>
      <w:r w:rsidR="009D31CB">
        <w:rPr>
          <w:rFonts w:eastAsia="DengXian" w:cstheme="minorHAnsi"/>
          <w:sz w:val="20"/>
          <w:szCs w:val="20"/>
          <w:lang w:eastAsia="zh-CN"/>
        </w:rPr>
        <w:t>was</w:t>
      </w:r>
      <w:r w:rsidR="009D31CB" w:rsidRPr="00C2458F">
        <w:rPr>
          <w:rFonts w:eastAsia="DengXian" w:cstheme="minorHAnsi"/>
          <w:sz w:val="20"/>
          <w:szCs w:val="20"/>
          <w:lang w:eastAsia="zh-CN"/>
        </w:rPr>
        <w:t xml:space="preserve"> </w:t>
      </w:r>
      <w:r w:rsidR="002013BC">
        <w:rPr>
          <w:rFonts w:eastAsia="DengXian" w:cstheme="minorHAnsi"/>
          <w:sz w:val="20"/>
          <w:szCs w:val="20"/>
          <w:lang w:eastAsia="zh-CN"/>
        </w:rPr>
        <w:t>conducted</w:t>
      </w:r>
      <w:r w:rsidR="002013BC" w:rsidRPr="00C2458F">
        <w:rPr>
          <w:rFonts w:eastAsia="DengXian" w:cstheme="minorHAnsi"/>
          <w:sz w:val="20"/>
          <w:szCs w:val="20"/>
          <w:lang w:eastAsia="zh-CN"/>
        </w:rPr>
        <w:t xml:space="preserve">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to examine the factor structure of CJARS. Cronbach’s alpha </w:t>
      </w:r>
      <w:r w:rsidR="002013BC">
        <w:rPr>
          <w:rFonts w:eastAsia="DengXian" w:cstheme="minorHAnsi"/>
          <w:sz w:val="20"/>
          <w:szCs w:val="20"/>
          <w:lang w:eastAsia="zh-CN"/>
        </w:rPr>
        <w:t xml:space="preserve">was calculated to assess </w:t>
      </w:r>
      <w:r w:rsidR="009D31CB">
        <w:rPr>
          <w:rFonts w:eastAsia="DengXian" w:cstheme="minorHAnsi"/>
          <w:sz w:val="20"/>
          <w:szCs w:val="20"/>
          <w:lang w:eastAsia="zh-CN"/>
        </w:rPr>
        <w:t>its</w:t>
      </w:r>
      <w:r w:rsidR="00C06ADE">
        <w:rPr>
          <w:rFonts w:eastAsia="DengXian" w:cstheme="minorHAnsi"/>
          <w:sz w:val="20"/>
          <w:szCs w:val="20"/>
          <w:lang w:eastAsia="zh-CN"/>
        </w:rPr>
        <w:t xml:space="preserve"> </w:t>
      </w:r>
      <w:r w:rsidR="002013BC">
        <w:rPr>
          <w:rFonts w:eastAsia="DengXian" w:cstheme="minorHAnsi"/>
          <w:sz w:val="20"/>
          <w:szCs w:val="20"/>
          <w:lang w:eastAsia="zh-CN"/>
        </w:rPr>
        <w:t>internal consistency</w:t>
      </w:r>
      <w:r w:rsidR="009D31CB">
        <w:rPr>
          <w:rFonts w:eastAsia="DengXian" w:cstheme="minorHAnsi"/>
          <w:sz w:val="20"/>
          <w:szCs w:val="20"/>
          <w:lang w:eastAsia="zh-CN"/>
        </w:rPr>
        <w:t>.</w:t>
      </w:r>
      <w:r w:rsidR="002013BC">
        <w:rPr>
          <w:rFonts w:eastAsia="DengXian" w:cstheme="minorHAnsi"/>
          <w:sz w:val="20"/>
          <w:szCs w:val="20"/>
          <w:lang w:eastAsia="zh-CN"/>
        </w:rPr>
        <w:t xml:space="preserve"> </w:t>
      </w:r>
      <w:r w:rsidR="00B145D0">
        <w:rPr>
          <w:rFonts w:eastAsia="DengXian" w:cstheme="minorHAnsi"/>
          <w:sz w:val="20"/>
          <w:szCs w:val="20"/>
          <w:lang w:eastAsia="zh-CN"/>
        </w:rPr>
        <w:t>An Independent sample t-test was conducted to examine differences in CJARS scores between ASD and TD groups.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 Study 2: 35 children with ASD 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>(M</w:t>
      </w:r>
      <w:r w:rsidR="009D31CB" w:rsidRPr="00B45211">
        <w:rPr>
          <w:rFonts w:eastAsia="DengXian" w:cstheme="minorHAnsi"/>
          <w:sz w:val="20"/>
          <w:szCs w:val="20"/>
          <w:vertAlign w:val="subscript"/>
          <w:lang w:eastAsia="zh-CN"/>
        </w:rPr>
        <w:t>age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 xml:space="preserve"> = 5.42, SD = 1.21, 82.9% male) were recruited to participate 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in a follow-up study. Children were administered 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>Early Social Communication Scale (ESCS)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. Their caregivers completed SRS, CJARS, 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>Social Communication Questionnaire (SCQ)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 and 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>Adaptive Behavior Assessment System-Second Edition (ABAS-II)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 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 xml:space="preserve">at </w:t>
      </w:r>
      <w:r w:rsidR="009D31CB">
        <w:rPr>
          <w:rFonts w:eastAsia="DengXian" w:cstheme="minorHAnsi"/>
          <w:sz w:val="20"/>
          <w:szCs w:val="20"/>
          <w:lang w:eastAsia="zh-CN"/>
        </w:rPr>
        <w:t>three time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 xml:space="preserve"> points: baseline, 3-month point, and 6-month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 later. 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>The convergent validity was assessed by conducting Pearson's correlation.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 Repeated measure ANOVA were conducted to look at change over time.</w:t>
      </w:r>
    </w:p>
    <w:p w14:paraId="7AC50374" w14:textId="3F389DBD" w:rsidR="003D6244" w:rsidRPr="00C2458F" w:rsidRDefault="003D6244" w:rsidP="00B45211">
      <w:pPr>
        <w:widowControl w:val="0"/>
        <w:spacing w:after="160" w:line="278" w:lineRule="auto"/>
        <w:jc w:val="both"/>
        <w:rPr>
          <w:rFonts w:eastAsia="DengXian" w:cstheme="minorHAnsi"/>
          <w:sz w:val="20"/>
          <w:szCs w:val="20"/>
          <w:lang w:eastAsia="zh-CN"/>
        </w:rPr>
      </w:pPr>
      <w:r w:rsidRPr="00C2458F">
        <w:rPr>
          <w:rFonts w:cstheme="minorHAnsi"/>
          <w:b/>
          <w:color w:val="000000"/>
          <w:sz w:val="20"/>
          <w:szCs w:val="20"/>
          <w:lang w:val="en-GB"/>
        </w:rPr>
        <w:t>Results</w:t>
      </w:r>
      <w:r w:rsidR="00B45211" w:rsidRPr="00C2458F">
        <w:rPr>
          <w:rFonts w:eastAsia="DengXian" w:cstheme="minorHAnsi"/>
          <w:sz w:val="20"/>
          <w:szCs w:val="20"/>
          <w:lang w:eastAsia="zh-CN"/>
        </w:rPr>
        <w:t xml:space="preserve"> 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Factor analysis on the CJARS </w:t>
      </w:r>
      <w:r w:rsidR="009D31CB">
        <w:rPr>
          <w:rFonts w:eastAsia="DengXian" w:cstheme="minorHAnsi"/>
          <w:sz w:val="20"/>
          <w:szCs w:val="20"/>
          <w:lang w:eastAsia="zh-CN"/>
        </w:rPr>
        <w:t>identified three factors, consistent with the original version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. Fit indices for the three-factor model of the Chinese version of CJARS </w:t>
      </w:r>
      <w:r w:rsidR="00667167">
        <w:rPr>
          <w:rFonts w:eastAsia="DengXian" w:cstheme="minorHAnsi"/>
          <w:sz w:val="20"/>
          <w:szCs w:val="20"/>
          <w:lang w:eastAsia="zh-CN"/>
        </w:rPr>
        <w:t>showed acceptable fit</w:t>
      </w:r>
      <w:r w:rsidR="00B145D0">
        <w:rPr>
          <w:rFonts w:eastAsia="DengXian" w:cstheme="minorHAnsi"/>
          <w:sz w:val="20"/>
          <w:szCs w:val="20"/>
          <w:lang w:eastAsia="zh-CN"/>
        </w:rPr>
        <w:t>:</w:t>
      </w:r>
      <w:r w:rsidR="00C2458F" w:rsidRPr="00C2458F">
        <w:rPr>
          <w:rFonts w:cstheme="minorHAnsi"/>
          <w:sz w:val="20"/>
          <w:szCs w:val="20"/>
          <w:lang w:eastAsia="zh-CN"/>
        </w:rPr>
        <w:t xml:space="preserve"> CFI (0.83), RMSEA (0.053). The total CJARS score was significantly lower in </w:t>
      </w:r>
      <w:r w:rsidR="00B145D0">
        <w:rPr>
          <w:rFonts w:cstheme="minorHAnsi"/>
          <w:sz w:val="20"/>
          <w:szCs w:val="20"/>
          <w:lang w:eastAsia="zh-CN"/>
        </w:rPr>
        <w:t xml:space="preserve">the </w:t>
      </w:r>
      <w:r w:rsidR="00C2458F" w:rsidRPr="00C2458F">
        <w:rPr>
          <w:rFonts w:cstheme="minorHAnsi"/>
          <w:sz w:val="20"/>
          <w:szCs w:val="20"/>
          <w:lang w:eastAsia="zh-CN"/>
        </w:rPr>
        <w:t>ASD group</w:t>
      </w:r>
      <w:r w:rsidR="00667167">
        <w:rPr>
          <w:rFonts w:cstheme="minorHAnsi"/>
          <w:sz w:val="20"/>
          <w:szCs w:val="20"/>
          <w:lang w:eastAsia="zh-CN"/>
        </w:rPr>
        <w:t xml:space="preserve"> </w:t>
      </w:r>
      <w:r w:rsidR="00C2458F" w:rsidRPr="00C2458F">
        <w:rPr>
          <w:rFonts w:cstheme="minorHAnsi"/>
          <w:sz w:val="20"/>
          <w:szCs w:val="20"/>
          <w:lang w:eastAsia="zh-CN"/>
        </w:rPr>
        <w:t>(M</w:t>
      </w:r>
      <w:r w:rsidR="00C2458F" w:rsidRPr="00C2458F">
        <w:rPr>
          <w:rFonts w:cstheme="minorHAnsi"/>
          <w:sz w:val="20"/>
          <w:szCs w:val="20"/>
          <w:vertAlign w:val="subscript"/>
          <w:lang w:eastAsia="zh-CN"/>
        </w:rPr>
        <w:t>CJARS</w:t>
      </w:r>
      <w:r w:rsidR="00C2458F" w:rsidRPr="00C2458F">
        <w:rPr>
          <w:rFonts w:cstheme="minorHAnsi"/>
          <w:sz w:val="20"/>
          <w:szCs w:val="20"/>
          <w:lang w:eastAsia="zh-CN"/>
        </w:rPr>
        <w:t xml:space="preserve"> = 4.50, SD = 1.12) compared to the TD group (M</w:t>
      </w:r>
      <w:r w:rsidR="00C2458F" w:rsidRPr="00C2458F">
        <w:rPr>
          <w:rFonts w:cstheme="minorHAnsi"/>
          <w:sz w:val="20"/>
          <w:szCs w:val="20"/>
          <w:vertAlign w:val="subscript"/>
          <w:lang w:eastAsia="zh-CN"/>
        </w:rPr>
        <w:t>CJARS</w:t>
      </w:r>
      <w:r w:rsidR="00C2458F" w:rsidRPr="00C2458F">
        <w:rPr>
          <w:rFonts w:cstheme="minorHAnsi"/>
          <w:sz w:val="20"/>
          <w:szCs w:val="20"/>
          <w:lang w:eastAsia="zh-CN"/>
        </w:rPr>
        <w:t xml:space="preserve"> = 5.45, SD =0.95) (</w:t>
      </w:r>
      <w:r w:rsidR="00C2458F" w:rsidRPr="00C2458F">
        <w:rPr>
          <w:rFonts w:cstheme="minorHAnsi"/>
          <w:i/>
          <w:iCs/>
          <w:sz w:val="20"/>
          <w:szCs w:val="20"/>
        </w:rPr>
        <w:t>t</w:t>
      </w:r>
      <w:r w:rsidR="00C2458F" w:rsidRPr="00C2458F">
        <w:rPr>
          <w:rFonts w:cstheme="minorHAnsi"/>
          <w:sz w:val="20"/>
          <w:szCs w:val="20"/>
        </w:rPr>
        <w:t xml:space="preserve">(733) = –12.51, </w:t>
      </w:r>
      <w:r w:rsidR="00C2458F" w:rsidRPr="00C2458F">
        <w:rPr>
          <w:rFonts w:cstheme="minorHAnsi"/>
          <w:i/>
          <w:iCs/>
          <w:sz w:val="20"/>
          <w:szCs w:val="20"/>
        </w:rPr>
        <w:t>p</w:t>
      </w:r>
      <w:r w:rsidR="00C2458F" w:rsidRPr="00C2458F">
        <w:rPr>
          <w:rFonts w:cstheme="minorHAnsi"/>
          <w:sz w:val="20"/>
          <w:szCs w:val="20"/>
        </w:rPr>
        <w:t xml:space="preserve"> &lt; 0.01</w:t>
      </w:r>
      <w:r w:rsidR="00C2458F" w:rsidRPr="00C2458F">
        <w:rPr>
          <w:rFonts w:cstheme="minorHAnsi"/>
          <w:sz w:val="20"/>
          <w:szCs w:val="20"/>
          <w:lang w:eastAsia="zh-CN"/>
        </w:rPr>
        <w:t>).  The internal consistency of the CJARS score was Cronbach’s α= 0.</w:t>
      </w:r>
      <w:r w:rsidR="009D31CB" w:rsidRPr="00C2458F">
        <w:rPr>
          <w:rFonts w:cstheme="minorHAnsi"/>
          <w:sz w:val="20"/>
          <w:szCs w:val="20"/>
          <w:lang w:eastAsia="zh-CN"/>
        </w:rPr>
        <w:t>9</w:t>
      </w:r>
      <w:r w:rsidR="009D31CB">
        <w:rPr>
          <w:rFonts w:cstheme="minorHAnsi"/>
          <w:sz w:val="20"/>
          <w:szCs w:val="20"/>
          <w:lang w:eastAsia="zh-CN"/>
        </w:rPr>
        <w:t>7</w:t>
      </w:r>
      <w:r w:rsidR="009D31CB" w:rsidRPr="00C2458F">
        <w:rPr>
          <w:rFonts w:cstheme="minorHAnsi"/>
          <w:sz w:val="20"/>
          <w:szCs w:val="20"/>
          <w:lang w:eastAsia="zh-CN"/>
        </w:rPr>
        <w:t>8</w:t>
      </w:r>
      <w:r w:rsidR="00C2458F" w:rsidRPr="00C2458F">
        <w:rPr>
          <w:rFonts w:cstheme="minorHAnsi"/>
          <w:sz w:val="20"/>
          <w:szCs w:val="20"/>
          <w:lang w:eastAsia="zh-CN"/>
        </w:rPr>
        <w:t xml:space="preserve">. </w:t>
      </w:r>
      <w:r w:rsidR="009D31CB">
        <w:rPr>
          <w:rFonts w:cstheme="minorHAnsi"/>
          <w:sz w:val="20"/>
          <w:szCs w:val="20"/>
          <w:lang w:eastAsia="zh-CN"/>
        </w:rPr>
        <w:t xml:space="preserve">CJARS scores showed moderate convergent validity with ESCS scores (0.33-0.57). CJARS scores did not change significantly over time. 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There </w:t>
      </w:r>
      <w:r w:rsidR="002A2EA9">
        <w:rPr>
          <w:rFonts w:eastAsia="DengXian" w:cstheme="minorHAnsi"/>
          <w:sz w:val="20"/>
          <w:szCs w:val="20"/>
          <w:lang w:eastAsia="zh-CN"/>
        </w:rPr>
        <w:t>were</w:t>
      </w:r>
      <w:r w:rsidR="009D31CB">
        <w:rPr>
          <w:rFonts w:eastAsia="DengXian" w:cstheme="minorHAnsi"/>
          <w:sz w:val="20"/>
          <w:szCs w:val="20"/>
          <w:lang w:eastAsia="zh-CN"/>
        </w:rPr>
        <w:t xml:space="preserve"> </w:t>
      </w:r>
      <w:r w:rsidR="002A2EA9">
        <w:rPr>
          <w:rFonts w:eastAsia="DengXian" w:cstheme="minorHAnsi"/>
          <w:sz w:val="20"/>
          <w:szCs w:val="20"/>
          <w:lang w:eastAsia="zh-CN"/>
        </w:rPr>
        <w:t>moderate correlations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 xml:space="preserve"> between </w:t>
      </w:r>
      <w:r w:rsidR="002A2EA9">
        <w:rPr>
          <w:rFonts w:eastAsia="DengXian" w:cstheme="minorHAnsi"/>
          <w:sz w:val="20"/>
          <w:szCs w:val="20"/>
          <w:lang w:eastAsia="zh-CN"/>
        </w:rPr>
        <w:t>changes in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 xml:space="preserve"> joint attention and social communication skills of ASD children as well as their alleviation in ASD symptoms throughout the entire process (ASD symptoms: </w:t>
      </w:r>
      <w:r w:rsidR="009D31CB" w:rsidRPr="00B45211">
        <w:rPr>
          <w:rFonts w:eastAsia="DengXian" w:cstheme="minorHAnsi"/>
          <w:i/>
          <w:iCs/>
          <w:sz w:val="20"/>
          <w:szCs w:val="20"/>
          <w:lang w:eastAsia="zh-CN"/>
        </w:rPr>
        <w:t>r = -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>0.6</w:t>
      </w:r>
      <w:r w:rsidR="002A2EA9">
        <w:rPr>
          <w:rFonts w:eastAsia="DengXian" w:cstheme="minorHAnsi"/>
          <w:sz w:val="20"/>
          <w:szCs w:val="20"/>
          <w:lang w:eastAsia="zh-CN"/>
        </w:rPr>
        <w:t>3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 xml:space="preserve">; social communication: </w:t>
      </w:r>
      <w:r w:rsidR="009D31CB" w:rsidRPr="00B45211">
        <w:rPr>
          <w:rFonts w:eastAsia="DengXian" w:cstheme="minorHAnsi"/>
          <w:i/>
          <w:iCs/>
          <w:sz w:val="20"/>
          <w:szCs w:val="20"/>
          <w:lang w:eastAsia="zh-CN"/>
        </w:rPr>
        <w:t xml:space="preserve">r = </w:t>
      </w:r>
      <w:r w:rsidR="009D31CB" w:rsidRPr="00B45211">
        <w:rPr>
          <w:rFonts w:eastAsia="DengXian" w:cstheme="minorHAnsi"/>
          <w:sz w:val="20"/>
          <w:szCs w:val="20"/>
          <w:lang w:eastAsia="zh-CN"/>
        </w:rPr>
        <w:t xml:space="preserve">0.60).  </w:t>
      </w:r>
    </w:p>
    <w:p w14:paraId="7AC50375" w14:textId="45F56E09" w:rsidR="003D6244" w:rsidRPr="00C2458F" w:rsidRDefault="003D6244" w:rsidP="00140C2F">
      <w:pPr>
        <w:widowControl w:val="0"/>
        <w:spacing w:after="160" w:line="278" w:lineRule="auto"/>
        <w:jc w:val="both"/>
        <w:rPr>
          <w:rFonts w:eastAsia="DengXian" w:cstheme="minorHAnsi"/>
          <w:sz w:val="20"/>
          <w:szCs w:val="20"/>
          <w:lang w:eastAsia="zh-CN"/>
        </w:rPr>
      </w:pPr>
      <w:r w:rsidRPr="00C2458F">
        <w:rPr>
          <w:rFonts w:cstheme="minorHAnsi"/>
          <w:b/>
          <w:iCs/>
          <w:color w:val="000000"/>
          <w:sz w:val="20"/>
          <w:szCs w:val="20"/>
          <w:lang w:val="en-GB"/>
        </w:rPr>
        <w:t xml:space="preserve">Discussion: </w:t>
      </w:r>
      <w:r w:rsidR="00B145D0">
        <w:rPr>
          <w:rFonts w:eastAsia="DengXian" w:cstheme="minorHAnsi"/>
          <w:sz w:val="20"/>
          <w:szCs w:val="20"/>
          <w:lang w:eastAsia="zh-CN"/>
        </w:rPr>
        <w:t>T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>he</w:t>
      </w:r>
      <w:r w:rsidR="00B145D0">
        <w:rPr>
          <w:rFonts w:eastAsia="DengXian" w:cstheme="minorHAnsi"/>
          <w:sz w:val="20"/>
          <w:szCs w:val="20"/>
          <w:lang w:eastAsia="zh-CN"/>
        </w:rPr>
        <w:t xml:space="preserve"> Chinese version of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 CJARS </w:t>
      </w:r>
      <w:r w:rsidR="00B145D0">
        <w:rPr>
          <w:rFonts w:eastAsia="DengXian" w:cstheme="minorHAnsi"/>
          <w:sz w:val="20"/>
          <w:szCs w:val="20"/>
          <w:lang w:eastAsia="zh-CN"/>
        </w:rPr>
        <w:t>showed good c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>onstruct validity</w:t>
      </w:r>
      <w:r w:rsidR="00B145D0">
        <w:rPr>
          <w:rFonts w:eastAsia="DengXian" w:cstheme="minorHAnsi"/>
          <w:sz w:val="20"/>
          <w:szCs w:val="20"/>
          <w:lang w:eastAsia="zh-CN"/>
        </w:rPr>
        <w:t xml:space="preserve"> with three factors as the original version</w:t>
      </w:r>
      <w:r w:rsidR="00CC3D0C">
        <w:rPr>
          <w:rFonts w:eastAsia="DengXian" w:cstheme="minorHAnsi"/>
          <w:sz w:val="20"/>
          <w:szCs w:val="20"/>
          <w:lang w:eastAsia="zh-CN"/>
        </w:rPr>
        <w:t>,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 </w:t>
      </w:r>
      <w:r w:rsidR="00B145D0">
        <w:rPr>
          <w:rFonts w:eastAsia="DengXian" w:cstheme="minorHAnsi"/>
          <w:sz w:val="20"/>
          <w:szCs w:val="20"/>
          <w:lang w:eastAsia="zh-CN"/>
        </w:rPr>
        <w:t>high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 internal consistency</w:t>
      </w:r>
      <w:r w:rsidR="00CC3D0C">
        <w:rPr>
          <w:rFonts w:eastAsia="DengXian" w:cstheme="minorHAnsi"/>
          <w:sz w:val="20"/>
          <w:szCs w:val="20"/>
          <w:lang w:eastAsia="zh-CN"/>
        </w:rPr>
        <w:t>,</w:t>
      </w:r>
      <w:r w:rsidR="00713BD6">
        <w:rPr>
          <w:rFonts w:eastAsia="DengXian" w:cstheme="minorHAnsi"/>
          <w:sz w:val="20"/>
          <w:szCs w:val="20"/>
          <w:lang w:eastAsia="zh-CN"/>
        </w:rPr>
        <w:t xml:space="preserve"> and good convergent validity with other existing measures</w:t>
      </w:r>
      <w:r w:rsidR="00B145D0">
        <w:rPr>
          <w:rFonts w:eastAsia="DengXian" w:cstheme="minorHAnsi"/>
          <w:sz w:val="20"/>
          <w:szCs w:val="20"/>
          <w:lang w:eastAsia="zh-CN"/>
        </w:rPr>
        <w:t>. The CJARS could serve as an</w:t>
      </w:r>
      <w:r w:rsidR="00C2458F" w:rsidRPr="00C2458F">
        <w:rPr>
          <w:rFonts w:eastAsia="DengXian" w:cstheme="minorHAnsi"/>
          <w:sz w:val="20"/>
          <w:szCs w:val="20"/>
          <w:lang w:eastAsia="zh-CN"/>
        </w:rPr>
        <w:t xml:space="preserve"> instrument of joint attention in Chinese children with ASD</w:t>
      </w:r>
      <w:r w:rsidR="00713BD6">
        <w:rPr>
          <w:rFonts w:eastAsia="DengXian" w:cstheme="minorHAnsi"/>
          <w:sz w:val="20"/>
          <w:szCs w:val="20"/>
          <w:lang w:eastAsia="zh-CN"/>
        </w:rPr>
        <w:t xml:space="preserve"> with potential utility in screening and treatment monitoring.</w:t>
      </w:r>
    </w:p>
    <w:p w14:paraId="50EAB69C" w14:textId="77777777" w:rsidR="00140C2F" w:rsidRDefault="003D6244" w:rsidP="00140C2F">
      <w:pPr>
        <w:spacing w:after="0"/>
        <w:rPr>
          <w:rFonts w:cstheme="minorHAnsi"/>
          <w:color w:val="000000"/>
          <w:sz w:val="20"/>
          <w:szCs w:val="20"/>
        </w:rPr>
      </w:pPr>
      <w:r w:rsidRPr="00140C2F">
        <w:rPr>
          <w:rFonts w:cstheme="minorHAnsi"/>
          <w:b/>
          <w:color w:val="000000"/>
          <w:sz w:val="20"/>
          <w:szCs w:val="20"/>
          <w:lang w:val="en-GB"/>
        </w:rPr>
        <w:t>References:</w:t>
      </w:r>
      <w:r w:rsidRPr="00C2458F">
        <w:rPr>
          <w:rFonts w:cstheme="minorHAnsi"/>
          <w:b/>
          <w:color w:val="000000"/>
          <w:sz w:val="20"/>
          <w:szCs w:val="20"/>
          <w:lang w:val="en-GB"/>
        </w:rPr>
        <w:t xml:space="preserve"> </w:t>
      </w:r>
      <w:r w:rsidR="00974928" w:rsidRPr="00C2458F">
        <w:rPr>
          <w:rFonts w:cstheme="minorHAnsi"/>
          <w:color w:val="000000"/>
          <w:sz w:val="20"/>
          <w:szCs w:val="20"/>
        </w:rPr>
        <w:t xml:space="preserve"> </w:t>
      </w:r>
    </w:p>
    <w:p w14:paraId="6C75FFD8" w14:textId="30E18BFF" w:rsidR="00140C2F" w:rsidRDefault="00140C2F" w:rsidP="00140C2F">
      <w:pPr>
        <w:spacing w:after="0"/>
        <w:ind w:left="400" w:hangingChars="200" w:hanging="400"/>
        <w:rPr>
          <w:rFonts w:cstheme="minorHAnsi"/>
          <w:color w:val="000000"/>
          <w:sz w:val="20"/>
          <w:szCs w:val="20"/>
        </w:rPr>
      </w:pPr>
      <w:r w:rsidRPr="00140C2F">
        <w:rPr>
          <w:rFonts w:cstheme="minorHAnsi"/>
          <w:color w:val="000000"/>
          <w:sz w:val="20"/>
          <w:szCs w:val="20"/>
        </w:rPr>
        <w:t>PROMIS® Validity Standards Committee on behalf of the PROMIS® Network. (2012). PROMIS® instrument development and psychometric evaluation scientific standards. 1–72. Retrieved from http://</w:t>
      </w:r>
      <w:r>
        <w:rPr>
          <w:rFonts w:cstheme="minorHAnsi" w:hint="eastAsia"/>
          <w:color w:val="000000"/>
          <w:sz w:val="20"/>
          <w:szCs w:val="20"/>
          <w:lang w:eastAsia="zh-CN"/>
        </w:rPr>
        <w:t xml:space="preserve"> </w:t>
      </w:r>
      <w:r w:rsidRPr="00140C2F">
        <w:rPr>
          <w:rFonts w:cstheme="minorHAnsi"/>
          <w:color w:val="000000"/>
          <w:sz w:val="20"/>
          <w:szCs w:val="20"/>
        </w:rPr>
        <w:t>www.nihpromis.org/</w:t>
      </w:r>
      <w:r>
        <w:rPr>
          <w:rFonts w:cstheme="minorHAnsi" w:hint="eastAsia"/>
          <w:color w:val="000000"/>
          <w:sz w:val="20"/>
          <w:szCs w:val="20"/>
          <w:lang w:eastAsia="zh-CN"/>
        </w:rPr>
        <w:t xml:space="preserve"> </w:t>
      </w:r>
      <w:r w:rsidRPr="00140C2F">
        <w:rPr>
          <w:rFonts w:cstheme="minorHAnsi"/>
          <w:color w:val="000000"/>
          <w:sz w:val="20"/>
          <w:szCs w:val="20"/>
        </w:rPr>
        <w:t>science/</w:t>
      </w:r>
      <w:r>
        <w:rPr>
          <w:rFonts w:cstheme="minorHAnsi" w:hint="eastAsia"/>
          <w:color w:val="000000"/>
          <w:sz w:val="20"/>
          <w:szCs w:val="20"/>
          <w:lang w:eastAsia="zh-CN"/>
        </w:rPr>
        <w:t xml:space="preserve"> </w:t>
      </w:r>
      <w:r w:rsidRPr="00140C2F">
        <w:rPr>
          <w:rFonts w:cstheme="minorHAnsi"/>
          <w:color w:val="000000"/>
          <w:sz w:val="20"/>
          <w:szCs w:val="20"/>
        </w:rPr>
        <w:t>methodology?</w:t>
      </w:r>
      <w:r>
        <w:rPr>
          <w:rFonts w:cstheme="minorHAnsi" w:hint="eastAsia"/>
          <w:color w:val="000000"/>
          <w:sz w:val="20"/>
          <w:szCs w:val="20"/>
          <w:lang w:eastAsia="zh-CN"/>
        </w:rPr>
        <w:t xml:space="preserve"> </w:t>
      </w:r>
      <w:r w:rsidRPr="00140C2F">
        <w:rPr>
          <w:rFonts w:cstheme="minorHAnsi"/>
          <w:color w:val="000000"/>
          <w:sz w:val="20"/>
          <w:szCs w:val="20"/>
        </w:rPr>
        <w:t>AspxAutoDete ctCookieSupport=1.</w:t>
      </w:r>
    </w:p>
    <w:p w14:paraId="39E11103" w14:textId="3916DF5D" w:rsidR="00140C2F" w:rsidRDefault="00140C2F" w:rsidP="00140C2F">
      <w:pPr>
        <w:ind w:left="400" w:hangingChars="200" w:hanging="400"/>
        <w:rPr>
          <w:rFonts w:cstheme="minorHAnsi"/>
          <w:color w:val="000000"/>
          <w:sz w:val="20"/>
          <w:szCs w:val="20"/>
        </w:rPr>
      </w:pPr>
      <w:r w:rsidRPr="00140C2F">
        <w:rPr>
          <w:rFonts w:cstheme="minorHAnsi"/>
          <w:color w:val="000000"/>
          <w:sz w:val="20"/>
          <w:szCs w:val="20"/>
        </w:rPr>
        <w:t xml:space="preserve">Mundy, P., Novotny, S., Swain-Lerro, L., McIntyre, N., Zajic, M., &amp; Oswald, T. (2017). Joint-Attention and the Social Phenotype of School-Aged Children with ASD. </w:t>
      </w:r>
      <w:r w:rsidRPr="00140C2F">
        <w:rPr>
          <w:rFonts w:cstheme="minorHAnsi"/>
          <w:i/>
          <w:iCs/>
          <w:color w:val="000000"/>
          <w:sz w:val="20"/>
          <w:szCs w:val="20"/>
        </w:rPr>
        <w:t>Journal of Autism and Developmental Disorders, 47</w:t>
      </w:r>
      <w:r w:rsidRPr="00140C2F">
        <w:rPr>
          <w:rFonts w:cstheme="minorHAnsi"/>
          <w:color w:val="000000"/>
          <w:sz w:val="20"/>
          <w:szCs w:val="20"/>
        </w:rPr>
        <w:t>(5), 1423–1435. https://doi.org/10.1007/s10803-017-3061-0</w:t>
      </w:r>
    </w:p>
    <w:p w14:paraId="7AC50377" w14:textId="0FB3DF73" w:rsidR="003D6244" w:rsidRPr="00C2458F" w:rsidRDefault="003D6244" w:rsidP="003D6244">
      <w:pPr>
        <w:pStyle w:val="FootnoteText"/>
        <w:rPr>
          <w:rFonts w:asciiTheme="minorHAnsi" w:hAnsiTheme="minorHAnsi" w:cstheme="minorHAnsi"/>
          <w:lang w:eastAsia="zh-CN"/>
        </w:rPr>
      </w:pPr>
      <w:r w:rsidRPr="00C2458F">
        <w:rPr>
          <w:rStyle w:val="FootnoteReference"/>
          <w:rFonts w:asciiTheme="minorHAnsi" w:hAnsiTheme="minorHAnsi" w:cstheme="minorHAnsi"/>
        </w:rPr>
        <w:footnoteRef/>
      </w:r>
      <w:r w:rsidRPr="00C2458F">
        <w:rPr>
          <w:rFonts w:asciiTheme="minorHAnsi" w:hAnsiTheme="minorHAnsi" w:cstheme="minorHAnsi"/>
        </w:rPr>
        <w:t xml:space="preserve"> </w:t>
      </w:r>
      <w:r w:rsidR="00B45211" w:rsidRPr="00C2458F">
        <w:rPr>
          <w:rFonts w:asciiTheme="minorHAnsi" w:hAnsiTheme="minorHAnsi" w:cstheme="minorHAnsi"/>
        </w:rPr>
        <w:t xml:space="preserve">Department of Social Psychology, School of Sociology, </w:t>
      </w:r>
      <w:r w:rsidR="00B45211" w:rsidRPr="00C2458F">
        <w:rPr>
          <w:rFonts w:asciiTheme="minorHAnsi" w:hAnsiTheme="minorHAnsi" w:cstheme="minorHAnsi"/>
          <w:lang w:val="en-CA"/>
        </w:rPr>
        <w:t>Nankai</w:t>
      </w:r>
      <w:r w:rsidRPr="00C2458F">
        <w:rPr>
          <w:rFonts w:asciiTheme="minorHAnsi" w:hAnsiTheme="minorHAnsi" w:cstheme="minorHAnsi"/>
          <w:lang w:val="en-CA"/>
        </w:rPr>
        <w:t xml:space="preserve"> University</w:t>
      </w:r>
      <w:r w:rsidR="00B45211" w:rsidRPr="00C2458F">
        <w:rPr>
          <w:rFonts w:asciiTheme="minorHAnsi" w:hAnsiTheme="minorHAnsi" w:cstheme="minorHAnsi"/>
          <w:lang w:val="en-CA"/>
        </w:rPr>
        <w:t xml:space="preserve">, </w:t>
      </w:r>
      <w:r w:rsidR="00B45211" w:rsidRPr="00C2458F">
        <w:rPr>
          <w:rFonts w:asciiTheme="minorHAnsi" w:hAnsiTheme="minorHAnsi" w:cstheme="minorHAnsi"/>
        </w:rPr>
        <w:t>T</w:t>
      </w:r>
      <w:r w:rsidR="00B45211" w:rsidRPr="00C2458F">
        <w:rPr>
          <w:rFonts w:asciiTheme="minorHAnsi" w:hAnsiTheme="minorHAnsi" w:cstheme="minorHAnsi"/>
          <w:lang w:eastAsia="zh-CN"/>
        </w:rPr>
        <w:t>ianjin, China</w:t>
      </w:r>
    </w:p>
    <w:p w14:paraId="7AC50378" w14:textId="2E9449A7" w:rsidR="003D6244" w:rsidRPr="00C2458F" w:rsidRDefault="003D6244" w:rsidP="003D6244">
      <w:pPr>
        <w:pStyle w:val="FootnoteText"/>
        <w:rPr>
          <w:rFonts w:asciiTheme="minorHAnsi" w:hAnsiTheme="minorHAnsi" w:cstheme="minorHAnsi"/>
          <w:lang w:val="en-CA" w:eastAsia="zh-CN"/>
        </w:rPr>
      </w:pPr>
      <w:r w:rsidRPr="00C2458F">
        <w:rPr>
          <w:rStyle w:val="FootnoteReference"/>
          <w:rFonts w:asciiTheme="minorHAnsi" w:hAnsiTheme="minorHAnsi" w:cstheme="minorHAnsi"/>
        </w:rPr>
        <w:t>2</w:t>
      </w:r>
      <w:r w:rsidRPr="00C2458F">
        <w:rPr>
          <w:rFonts w:asciiTheme="minorHAnsi" w:hAnsiTheme="minorHAnsi" w:cstheme="minorHAnsi"/>
        </w:rPr>
        <w:t xml:space="preserve"> </w:t>
      </w:r>
      <w:r w:rsidR="00B45211" w:rsidRPr="00C2458F">
        <w:rPr>
          <w:rFonts w:asciiTheme="minorHAnsi" w:hAnsiTheme="minorHAnsi" w:cstheme="minorHAnsi"/>
          <w:lang w:val="en-CA"/>
        </w:rPr>
        <w:t xml:space="preserve">Autism Research Center, </w:t>
      </w:r>
      <w:r w:rsidR="00B45211" w:rsidRPr="00C2458F">
        <w:rPr>
          <w:rFonts w:asciiTheme="minorHAnsi" w:hAnsiTheme="minorHAnsi" w:cstheme="minorHAnsi"/>
        </w:rPr>
        <w:t>N</w:t>
      </w:r>
      <w:r w:rsidR="00B45211" w:rsidRPr="00C2458F">
        <w:rPr>
          <w:rFonts w:asciiTheme="minorHAnsi" w:hAnsiTheme="minorHAnsi" w:cstheme="minorHAnsi"/>
          <w:lang w:val="en-CA"/>
        </w:rPr>
        <w:t xml:space="preserve">ankai University, </w:t>
      </w:r>
      <w:r w:rsidR="00B45211" w:rsidRPr="00C2458F">
        <w:rPr>
          <w:rFonts w:asciiTheme="minorHAnsi" w:hAnsiTheme="minorHAnsi" w:cstheme="minorHAnsi"/>
        </w:rPr>
        <w:t>T</w:t>
      </w:r>
      <w:r w:rsidR="00B45211" w:rsidRPr="00C2458F">
        <w:rPr>
          <w:rFonts w:asciiTheme="minorHAnsi" w:hAnsiTheme="minorHAnsi" w:cstheme="minorHAnsi"/>
          <w:lang w:eastAsia="zh-CN"/>
        </w:rPr>
        <w:t>ianjin, China</w:t>
      </w:r>
    </w:p>
    <w:p w14:paraId="7AC50379" w14:textId="42482B48" w:rsidR="003D6244" w:rsidRPr="00C2458F" w:rsidRDefault="003D6244" w:rsidP="003D6244">
      <w:pPr>
        <w:pStyle w:val="Footer"/>
        <w:rPr>
          <w:rFonts w:cstheme="minorHAnsi"/>
          <w:sz w:val="20"/>
          <w:szCs w:val="20"/>
          <w:lang w:eastAsia="zh-CN"/>
        </w:rPr>
      </w:pPr>
      <w:r w:rsidRPr="00C2458F">
        <w:rPr>
          <w:rStyle w:val="FootnoteReference"/>
          <w:rFonts w:cstheme="minorHAnsi"/>
          <w:sz w:val="20"/>
          <w:szCs w:val="20"/>
        </w:rPr>
        <w:t>3</w:t>
      </w:r>
      <w:r w:rsidRPr="00C2458F">
        <w:rPr>
          <w:rFonts w:cstheme="minorHAnsi"/>
          <w:sz w:val="20"/>
          <w:szCs w:val="20"/>
        </w:rPr>
        <w:t xml:space="preserve"> </w:t>
      </w:r>
      <w:r w:rsidRPr="00C2458F">
        <w:rPr>
          <w:rFonts w:cstheme="minorHAnsi"/>
          <w:sz w:val="20"/>
          <w:szCs w:val="20"/>
          <w:lang w:val="en-CA"/>
        </w:rPr>
        <w:t xml:space="preserve">University of </w:t>
      </w:r>
      <w:r w:rsidR="00B45211" w:rsidRPr="00C2458F">
        <w:rPr>
          <w:rFonts w:cstheme="minorHAnsi"/>
          <w:sz w:val="20"/>
          <w:szCs w:val="20"/>
          <w:lang w:eastAsia="zh-CN"/>
        </w:rPr>
        <w:t>California, San Francisco</w:t>
      </w:r>
      <w:r w:rsidRPr="00C2458F">
        <w:rPr>
          <w:rFonts w:cstheme="minorHAnsi"/>
          <w:sz w:val="20"/>
          <w:szCs w:val="20"/>
          <w:lang w:val="en-CA" w:eastAsia="zh-CN"/>
        </w:rPr>
        <w:t>,</w:t>
      </w:r>
      <w:r w:rsidRPr="00C2458F">
        <w:rPr>
          <w:rFonts w:cstheme="minorHAnsi"/>
          <w:sz w:val="20"/>
          <w:szCs w:val="20"/>
          <w:lang w:val="en-CA"/>
        </w:rPr>
        <w:t xml:space="preserve"> </w:t>
      </w:r>
      <w:r w:rsidR="00B45211" w:rsidRPr="00C2458F">
        <w:rPr>
          <w:rFonts w:cstheme="minorHAnsi"/>
          <w:sz w:val="20"/>
          <w:szCs w:val="20"/>
          <w:lang w:val="en-CA"/>
        </w:rPr>
        <w:t>USA</w:t>
      </w:r>
    </w:p>
    <w:p w14:paraId="7AC5037A" w14:textId="77777777" w:rsidR="001C735E" w:rsidRPr="00C2458F" w:rsidRDefault="001C735E" w:rsidP="003D6244">
      <w:pPr>
        <w:rPr>
          <w:rFonts w:cstheme="minorHAnsi"/>
          <w:sz w:val="20"/>
          <w:szCs w:val="20"/>
        </w:rPr>
      </w:pPr>
    </w:p>
    <w:sectPr w:rsidR="001C735E" w:rsidRPr="00C2458F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3A45" w14:textId="77777777" w:rsidR="00D42373" w:rsidRDefault="00D42373" w:rsidP="00A16498">
      <w:pPr>
        <w:spacing w:after="0" w:line="240" w:lineRule="auto"/>
      </w:pPr>
      <w:r>
        <w:separator/>
      </w:r>
    </w:p>
  </w:endnote>
  <w:endnote w:type="continuationSeparator" w:id="0">
    <w:p w14:paraId="1DF9C505" w14:textId="77777777" w:rsidR="00D42373" w:rsidRDefault="00D42373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304C" w14:textId="77777777" w:rsidR="00D42373" w:rsidRDefault="00D42373" w:rsidP="00A16498">
      <w:pPr>
        <w:spacing w:after="0" w:line="240" w:lineRule="auto"/>
      </w:pPr>
      <w:r>
        <w:separator/>
      </w:r>
    </w:p>
  </w:footnote>
  <w:footnote w:type="continuationSeparator" w:id="0">
    <w:p w14:paraId="485E3734" w14:textId="77777777" w:rsidR="00D42373" w:rsidRDefault="00D42373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37F" w14:textId="6BD449C1" w:rsidR="00A16498" w:rsidRDefault="00B452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E5E82" wp14:editId="37FBDB9D">
              <wp:simplePos x="0" y="0"/>
              <wp:positionH relativeFrom="column">
                <wp:posOffset>-19473</wp:posOffset>
              </wp:positionH>
              <wp:positionV relativeFrom="paragraph">
                <wp:posOffset>-224367</wp:posOffset>
              </wp:positionV>
              <wp:extent cx="5371689" cy="457200"/>
              <wp:effectExtent l="12700" t="12700" r="13335" b="1270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51B136E" w:rsidR="00A16498" w:rsidRPr="007B4CE7" w:rsidRDefault="00504761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202</w:t>
                              </w:r>
                              <w:r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A1E5E82" id="Rectangle 197" o:spid="_x0000_s1026" style="position:absolute;margin-left:-1.55pt;margin-top:-17.65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751B136E" w:rsidR="00A16498" w:rsidRPr="007B4CE7" w:rsidRDefault="00504761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202</w:t>
                        </w:r>
                        <w:r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4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43FDC"/>
    <w:rsid w:val="000D0162"/>
    <w:rsid w:val="000E36A5"/>
    <w:rsid w:val="0011275F"/>
    <w:rsid w:val="00140C2F"/>
    <w:rsid w:val="00151883"/>
    <w:rsid w:val="001C735E"/>
    <w:rsid w:val="002013BC"/>
    <w:rsid w:val="00226854"/>
    <w:rsid w:val="00244C29"/>
    <w:rsid w:val="002872AA"/>
    <w:rsid w:val="002A2EA9"/>
    <w:rsid w:val="00300310"/>
    <w:rsid w:val="00312417"/>
    <w:rsid w:val="00316B3B"/>
    <w:rsid w:val="0032171F"/>
    <w:rsid w:val="00324E6F"/>
    <w:rsid w:val="0033415B"/>
    <w:rsid w:val="00394E2C"/>
    <w:rsid w:val="003B0102"/>
    <w:rsid w:val="003B0285"/>
    <w:rsid w:val="003C2A0A"/>
    <w:rsid w:val="003C4D59"/>
    <w:rsid w:val="003D6244"/>
    <w:rsid w:val="003F558A"/>
    <w:rsid w:val="00412A17"/>
    <w:rsid w:val="004473AC"/>
    <w:rsid w:val="00452576"/>
    <w:rsid w:val="0045428A"/>
    <w:rsid w:val="004B4BA1"/>
    <w:rsid w:val="00504761"/>
    <w:rsid w:val="00550360"/>
    <w:rsid w:val="00577DC4"/>
    <w:rsid w:val="005F3158"/>
    <w:rsid w:val="00625543"/>
    <w:rsid w:val="006535AF"/>
    <w:rsid w:val="006637E7"/>
    <w:rsid w:val="00667167"/>
    <w:rsid w:val="00686AB1"/>
    <w:rsid w:val="006C05DD"/>
    <w:rsid w:val="006C48E0"/>
    <w:rsid w:val="00713BD6"/>
    <w:rsid w:val="00733473"/>
    <w:rsid w:val="00751FEE"/>
    <w:rsid w:val="007722E4"/>
    <w:rsid w:val="0077649B"/>
    <w:rsid w:val="00777D73"/>
    <w:rsid w:val="007A50EC"/>
    <w:rsid w:val="007B4CE7"/>
    <w:rsid w:val="007C690C"/>
    <w:rsid w:val="007E48EA"/>
    <w:rsid w:val="00801D2A"/>
    <w:rsid w:val="00817FE3"/>
    <w:rsid w:val="0087492A"/>
    <w:rsid w:val="008938D8"/>
    <w:rsid w:val="008B5FCD"/>
    <w:rsid w:val="008B6D45"/>
    <w:rsid w:val="009462E3"/>
    <w:rsid w:val="00974928"/>
    <w:rsid w:val="009B1DAB"/>
    <w:rsid w:val="009D31CB"/>
    <w:rsid w:val="009E1B56"/>
    <w:rsid w:val="00A07F42"/>
    <w:rsid w:val="00A16498"/>
    <w:rsid w:val="00A66BFC"/>
    <w:rsid w:val="00AB4F37"/>
    <w:rsid w:val="00AB7B37"/>
    <w:rsid w:val="00AE4ADB"/>
    <w:rsid w:val="00B145D0"/>
    <w:rsid w:val="00B226B4"/>
    <w:rsid w:val="00B45211"/>
    <w:rsid w:val="00B71AFF"/>
    <w:rsid w:val="00BA2D2D"/>
    <w:rsid w:val="00BC35DF"/>
    <w:rsid w:val="00C06ADE"/>
    <w:rsid w:val="00C2458F"/>
    <w:rsid w:val="00C506A3"/>
    <w:rsid w:val="00C6243D"/>
    <w:rsid w:val="00C80718"/>
    <w:rsid w:val="00C949F2"/>
    <w:rsid w:val="00CC15F4"/>
    <w:rsid w:val="00CC3D0C"/>
    <w:rsid w:val="00CF3CDF"/>
    <w:rsid w:val="00D42373"/>
    <w:rsid w:val="00D46241"/>
    <w:rsid w:val="00D60D08"/>
    <w:rsid w:val="00DC15FA"/>
    <w:rsid w:val="00E15391"/>
    <w:rsid w:val="00EC1345"/>
    <w:rsid w:val="00F023E6"/>
    <w:rsid w:val="00F2162A"/>
    <w:rsid w:val="00F56CD3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0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C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F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Chongying Wang</cp:lastModifiedBy>
  <cp:revision>22</cp:revision>
  <dcterms:created xsi:type="dcterms:W3CDTF">2023-09-01T15:06:00Z</dcterms:created>
  <dcterms:modified xsi:type="dcterms:W3CDTF">2024-10-31T03:45:00Z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  <property fmtid="{D5CDD505-2E9C-101B-9397-08002B2CF9AE}" pid="3" name="GrammarlyDocumentId">
    <vt:lpwstr>6d4ecae09c20f12ea177717e2c2da1da0055f68921edf27ad7700dcde099a596</vt:lpwstr>
  </property>
</Properties>
</file>