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548236F5" w:rsidR="003D6244" w:rsidRPr="00E35C1A" w:rsidRDefault="003D6244" w:rsidP="003D6244">
      <w:pPr>
        <w:rPr>
          <w:rFonts w:cstheme="minorHAnsi"/>
          <w:sz w:val="20"/>
          <w:szCs w:val="20"/>
        </w:rPr>
      </w:pPr>
      <w:r w:rsidRPr="00E35C1A">
        <w:rPr>
          <w:rFonts w:cstheme="minorHAnsi"/>
          <w:b/>
          <w:sz w:val="20"/>
          <w:szCs w:val="20"/>
        </w:rPr>
        <w:t>Title</w:t>
      </w:r>
      <w:r w:rsidRPr="00E35C1A">
        <w:rPr>
          <w:rFonts w:cstheme="minorHAnsi"/>
          <w:sz w:val="20"/>
          <w:szCs w:val="20"/>
        </w:rPr>
        <w:t xml:space="preserve">: </w:t>
      </w:r>
      <w:r w:rsidR="000F7457" w:rsidRPr="00E35C1A">
        <w:rPr>
          <w:rFonts w:cstheme="minorHAnsi"/>
          <w:sz w:val="20"/>
          <w:szCs w:val="20"/>
        </w:rPr>
        <w:t>Investigating Differences Among Formally Diagnosed and Self-Identified Autistic Adults Within the LGBTQ+ Community</w:t>
      </w:r>
    </w:p>
    <w:p w14:paraId="7AC50371" w14:textId="6BA00FDC" w:rsidR="003D6244" w:rsidRPr="00E35C1A" w:rsidRDefault="003D6244" w:rsidP="003D6244">
      <w:pPr>
        <w:rPr>
          <w:rFonts w:cstheme="minorHAnsi"/>
          <w:sz w:val="20"/>
          <w:szCs w:val="20"/>
          <w:vertAlign w:val="superscript"/>
        </w:rPr>
      </w:pPr>
      <w:r w:rsidRPr="00E35C1A">
        <w:rPr>
          <w:rFonts w:cstheme="minorHAnsi"/>
          <w:b/>
          <w:sz w:val="20"/>
          <w:szCs w:val="20"/>
        </w:rPr>
        <w:t>Authors</w:t>
      </w:r>
      <w:r w:rsidRPr="00E35C1A">
        <w:rPr>
          <w:rFonts w:cstheme="minorHAnsi"/>
          <w:sz w:val="20"/>
          <w:szCs w:val="20"/>
        </w:rPr>
        <w:t xml:space="preserve">: </w:t>
      </w:r>
      <w:r w:rsidR="00360189" w:rsidRPr="00E35C1A">
        <w:rPr>
          <w:rFonts w:cstheme="minorHAnsi"/>
          <w:sz w:val="20"/>
          <w:szCs w:val="20"/>
        </w:rPr>
        <w:t>Teresa Sellitto</w:t>
      </w:r>
      <w:r w:rsidR="008F3E71" w:rsidRPr="00E35C1A">
        <w:rPr>
          <w:rFonts w:cstheme="minorHAnsi"/>
          <w:sz w:val="20"/>
          <w:szCs w:val="20"/>
          <w:vertAlign w:val="superscript"/>
        </w:rPr>
        <w:t>1</w:t>
      </w:r>
      <w:r w:rsidRPr="00E35C1A">
        <w:rPr>
          <w:rFonts w:cstheme="minorHAnsi"/>
          <w:sz w:val="20"/>
          <w:szCs w:val="20"/>
        </w:rPr>
        <w:t xml:space="preserve">, </w:t>
      </w:r>
      <w:r w:rsidR="009B2360" w:rsidRPr="00E35C1A">
        <w:rPr>
          <w:rFonts w:cstheme="minorHAnsi"/>
          <w:sz w:val="20"/>
          <w:szCs w:val="20"/>
        </w:rPr>
        <w:t>Caspian James Bane</w:t>
      </w:r>
      <w:r w:rsidR="008F3E71" w:rsidRPr="00E35C1A">
        <w:rPr>
          <w:rFonts w:cstheme="minorHAnsi"/>
          <w:sz w:val="20"/>
          <w:szCs w:val="20"/>
          <w:vertAlign w:val="superscript"/>
        </w:rPr>
        <w:t>1</w:t>
      </w:r>
      <w:r w:rsidRPr="00E35C1A">
        <w:rPr>
          <w:rFonts w:cstheme="minorHAnsi"/>
          <w:sz w:val="20"/>
          <w:szCs w:val="20"/>
        </w:rPr>
        <w:t xml:space="preserve">, </w:t>
      </w:r>
      <w:r w:rsidR="00360189" w:rsidRPr="00E35C1A">
        <w:rPr>
          <w:rFonts w:cstheme="minorHAnsi"/>
          <w:sz w:val="20"/>
          <w:szCs w:val="20"/>
        </w:rPr>
        <w:t>Jessica Cuciurean</w:t>
      </w:r>
      <w:r w:rsidR="008F3E71" w:rsidRPr="00E35C1A">
        <w:rPr>
          <w:rFonts w:cstheme="minorHAnsi"/>
          <w:sz w:val="20"/>
          <w:szCs w:val="20"/>
          <w:vertAlign w:val="superscript"/>
        </w:rPr>
        <w:t>1</w:t>
      </w:r>
      <w:r w:rsidR="00360189" w:rsidRPr="00E35C1A">
        <w:rPr>
          <w:rFonts w:cstheme="minorHAnsi"/>
          <w:sz w:val="20"/>
          <w:szCs w:val="20"/>
        </w:rPr>
        <w:t xml:space="preserve">, </w:t>
      </w:r>
      <w:proofErr w:type="spellStart"/>
      <w:r w:rsidR="00360189" w:rsidRPr="00E35C1A">
        <w:rPr>
          <w:rFonts w:cstheme="minorHAnsi"/>
          <w:sz w:val="20"/>
          <w:szCs w:val="20"/>
        </w:rPr>
        <w:t>Rishav</w:t>
      </w:r>
      <w:proofErr w:type="spellEnd"/>
      <w:r w:rsidR="00360189" w:rsidRPr="00E35C1A">
        <w:rPr>
          <w:rFonts w:cstheme="minorHAnsi"/>
          <w:sz w:val="20"/>
          <w:szCs w:val="20"/>
        </w:rPr>
        <w:t xml:space="preserve"> Banerjee</w:t>
      </w:r>
      <w:r w:rsidR="008F3E71" w:rsidRPr="00E35C1A">
        <w:rPr>
          <w:rFonts w:cstheme="minorHAnsi"/>
          <w:sz w:val="20"/>
          <w:szCs w:val="20"/>
          <w:vertAlign w:val="superscript"/>
        </w:rPr>
        <w:t>1</w:t>
      </w:r>
      <w:r w:rsidR="00360189" w:rsidRPr="00E35C1A">
        <w:rPr>
          <w:rFonts w:cstheme="minorHAnsi"/>
          <w:sz w:val="20"/>
          <w:szCs w:val="20"/>
        </w:rPr>
        <w:t xml:space="preserve">, </w:t>
      </w:r>
      <w:r w:rsidR="00C77348" w:rsidRPr="00E35C1A">
        <w:rPr>
          <w:rFonts w:cstheme="minorHAnsi"/>
          <w:sz w:val="20"/>
          <w:szCs w:val="20"/>
        </w:rPr>
        <w:t>Adrienne Perry</w:t>
      </w:r>
      <w:r w:rsidR="008F3E71" w:rsidRPr="00E35C1A">
        <w:rPr>
          <w:rFonts w:cstheme="minorHAnsi"/>
          <w:sz w:val="20"/>
          <w:szCs w:val="20"/>
          <w:vertAlign w:val="superscript"/>
        </w:rPr>
        <w:t>1</w:t>
      </w:r>
      <w:r w:rsidR="00C77348" w:rsidRPr="00E35C1A">
        <w:rPr>
          <w:rFonts w:cstheme="minorHAnsi"/>
          <w:sz w:val="20"/>
          <w:szCs w:val="20"/>
        </w:rPr>
        <w:t xml:space="preserve">, </w:t>
      </w:r>
      <w:r w:rsidR="00360189" w:rsidRPr="00E35C1A">
        <w:rPr>
          <w:rFonts w:cstheme="minorHAnsi"/>
          <w:sz w:val="20"/>
          <w:szCs w:val="20"/>
        </w:rPr>
        <w:t>&amp; Jonathan A. Weiss</w:t>
      </w:r>
      <w:r w:rsidR="008F3E71" w:rsidRPr="00E35C1A">
        <w:rPr>
          <w:rFonts w:cstheme="minorHAnsi"/>
          <w:sz w:val="20"/>
          <w:szCs w:val="20"/>
          <w:vertAlign w:val="superscript"/>
        </w:rPr>
        <w:t>1</w:t>
      </w:r>
    </w:p>
    <w:p w14:paraId="18CB8DB5" w14:textId="05BF3680" w:rsidR="00667AED" w:rsidRDefault="003D6244" w:rsidP="003D6244">
      <w:pPr>
        <w:rPr>
          <w:rFonts w:cstheme="minorHAnsi"/>
          <w:sz w:val="20"/>
          <w:szCs w:val="20"/>
        </w:rPr>
      </w:pPr>
      <w:r w:rsidRPr="00E35C1A">
        <w:rPr>
          <w:rFonts w:cstheme="minorHAnsi"/>
          <w:b/>
          <w:sz w:val="20"/>
          <w:szCs w:val="20"/>
        </w:rPr>
        <w:t>Introduction</w:t>
      </w:r>
      <w:r w:rsidRPr="00E35C1A">
        <w:rPr>
          <w:rFonts w:cstheme="minorHAnsi"/>
          <w:sz w:val="20"/>
          <w:szCs w:val="20"/>
        </w:rPr>
        <w:t xml:space="preserve">: </w:t>
      </w:r>
      <w:r w:rsidR="00990455" w:rsidRPr="00E35C1A">
        <w:rPr>
          <w:rFonts w:cstheme="minorHAnsi"/>
          <w:sz w:val="20"/>
          <w:szCs w:val="20"/>
        </w:rPr>
        <w:t>A</w:t>
      </w:r>
      <w:r w:rsidR="00343554" w:rsidRPr="00E35C1A">
        <w:rPr>
          <w:rFonts w:cstheme="minorHAnsi"/>
          <w:sz w:val="20"/>
          <w:szCs w:val="20"/>
        </w:rPr>
        <w:t xml:space="preserve">utistic adults who </w:t>
      </w:r>
      <w:r w:rsidR="00990455" w:rsidRPr="00E35C1A">
        <w:rPr>
          <w:rFonts w:cstheme="minorHAnsi"/>
          <w:sz w:val="20"/>
          <w:szCs w:val="20"/>
        </w:rPr>
        <w:t xml:space="preserve">either choose not to pursue a formal diagnosis or are unable to obtain one </w:t>
      </w:r>
      <w:r w:rsidR="00343554" w:rsidRPr="00E35C1A">
        <w:rPr>
          <w:rFonts w:cstheme="minorHAnsi"/>
          <w:sz w:val="20"/>
          <w:szCs w:val="20"/>
        </w:rPr>
        <w:t>(e.g., due to</w:t>
      </w:r>
      <w:r w:rsidR="00990455" w:rsidRPr="00E35C1A">
        <w:rPr>
          <w:rFonts w:cstheme="minorHAnsi"/>
          <w:sz w:val="20"/>
          <w:szCs w:val="20"/>
        </w:rPr>
        <w:t xml:space="preserve"> missed</w:t>
      </w:r>
      <w:r w:rsidR="00343554" w:rsidRPr="00E35C1A">
        <w:rPr>
          <w:rFonts w:cstheme="minorHAnsi"/>
          <w:sz w:val="20"/>
          <w:szCs w:val="20"/>
        </w:rPr>
        <w:t xml:space="preserve"> autistic traits or barriers</w:t>
      </w:r>
      <w:r w:rsidR="00990455" w:rsidRPr="00E35C1A">
        <w:rPr>
          <w:rFonts w:cstheme="minorHAnsi"/>
          <w:sz w:val="20"/>
          <w:szCs w:val="20"/>
        </w:rPr>
        <w:t xml:space="preserve"> such as </w:t>
      </w:r>
      <w:r w:rsidR="00343554" w:rsidRPr="00E35C1A">
        <w:rPr>
          <w:rFonts w:cstheme="minorHAnsi"/>
          <w:sz w:val="20"/>
          <w:szCs w:val="20"/>
        </w:rPr>
        <w:t xml:space="preserve">distrust of healthcare professionals, limited access to adult autism specialists, </w:t>
      </w:r>
      <w:r w:rsidR="00FD220D" w:rsidRPr="00E35C1A">
        <w:rPr>
          <w:rFonts w:cstheme="minorHAnsi"/>
          <w:sz w:val="20"/>
          <w:szCs w:val="20"/>
        </w:rPr>
        <w:t xml:space="preserve">or </w:t>
      </w:r>
      <w:r w:rsidR="00343554" w:rsidRPr="00E35C1A">
        <w:rPr>
          <w:rFonts w:cstheme="minorHAnsi"/>
          <w:sz w:val="20"/>
          <w:szCs w:val="20"/>
        </w:rPr>
        <w:t>stigma</w:t>
      </w:r>
      <w:r w:rsidR="00FD220D" w:rsidRPr="00E35C1A">
        <w:rPr>
          <w:rFonts w:cstheme="minorHAnsi"/>
          <w:sz w:val="20"/>
          <w:szCs w:val="20"/>
        </w:rPr>
        <w:t>;</w:t>
      </w:r>
      <w:r w:rsidR="00FD220D" w:rsidRPr="00E35C1A">
        <w:rPr>
          <w:rFonts w:cstheme="minorHAnsi"/>
          <w:sz w:val="20"/>
          <w:szCs w:val="20"/>
        </w:rPr>
        <w:t xml:space="preserve"> Lewis, 2017</w:t>
      </w:r>
      <w:r w:rsidR="00343554" w:rsidRPr="00E35C1A">
        <w:rPr>
          <w:rFonts w:cstheme="minorHAnsi"/>
          <w:sz w:val="20"/>
          <w:szCs w:val="20"/>
        </w:rPr>
        <w:t xml:space="preserve">) are increasingly relying on self-identification </w:t>
      </w:r>
      <w:r w:rsidR="00990455" w:rsidRPr="00E35C1A">
        <w:rPr>
          <w:rFonts w:cstheme="minorHAnsi"/>
          <w:sz w:val="20"/>
          <w:szCs w:val="20"/>
        </w:rPr>
        <w:t>– i</w:t>
      </w:r>
      <w:r w:rsidR="00343554" w:rsidRPr="00E35C1A">
        <w:rPr>
          <w:rFonts w:cstheme="minorHAnsi"/>
          <w:sz w:val="20"/>
          <w:szCs w:val="20"/>
        </w:rPr>
        <w:t>dentifying as autistic without a formal diagnosis</w:t>
      </w:r>
      <w:r w:rsidR="00920B84" w:rsidRPr="00E35C1A">
        <w:rPr>
          <w:rFonts w:cstheme="minorHAnsi"/>
          <w:sz w:val="20"/>
          <w:szCs w:val="20"/>
        </w:rPr>
        <w:t xml:space="preserve"> (</w:t>
      </w:r>
      <w:r w:rsidR="00343554" w:rsidRPr="00E35C1A">
        <w:rPr>
          <w:rFonts w:cstheme="minorHAnsi"/>
          <w:sz w:val="20"/>
          <w:szCs w:val="20"/>
        </w:rPr>
        <w:t xml:space="preserve">Lewis, 2016). </w:t>
      </w:r>
      <w:r w:rsidR="0089243C" w:rsidRPr="00E35C1A">
        <w:rPr>
          <w:rFonts w:cstheme="minorHAnsi"/>
          <w:sz w:val="20"/>
          <w:szCs w:val="20"/>
        </w:rPr>
        <w:t xml:space="preserve">Some studies </w:t>
      </w:r>
      <w:r w:rsidR="00DE0409" w:rsidRPr="00E35C1A">
        <w:rPr>
          <w:rFonts w:cstheme="minorHAnsi"/>
          <w:sz w:val="20"/>
          <w:szCs w:val="20"/>
        </w:rPr>
        <w:t>now</w:t>
      </w:r>
      <w:r w:rsidR="0089243C" w:rsidRPr="00E35C1A">
        <w:rPr>
          <w:rFonts w:cstheme="minorHAnsi"/>
          <w:sz w:val="20"/>
          <w:szCs w:val="20"/>
        </w:rPr>
        <w:t xml:space="preserve"> include self-identif</w:t>
      </w:r>
      <w:r w:rsidR="00DE0409" w:rsidRPr="00E35C1A">
        <w:rPr>
          <w:rFonts w:cstheme="minorHAnsi"/>
          <w:sz w:val="20"/>
          <w:szCs w:val="20"/>
        </w:rPr>
        <w:t>ied</w:t>
      </w:r>
      <w:r w:rsidR="0089243C" w:rsidRPr="00E35C1A">
        <w:rPr>
          <w:rFonts w:cstheme="minorHAnsi"/>
          <w:sz w:val="20"/>
          <w:szCs w:val="20"/>
        </w:rPr>
        <w:t xml:space="preserve"> autistic</w:t>
      </w:r>
      <w:r w:rsidR="00DE0409" w:rsidRPr="00E35C1A">
        <w:rPr>
          <w:rFonts w:cstheme="minorHAnsi"/>
          <w:sz w:val="20"/>
          <w:szCs w:val="20"/>
        </w:rPr>
        <w:t xml:space="preserve"> adults,</w:t>
      </w:r>
      <w:r w:rsidR="0089243C" w:rsidRPr="00E35C1A">
        <w:rPr>
          <w:rFonts w:cstheme="minorHAnsi"/>
          <w:sz w:val="20"/>
          <w:szCs w:val="20"/>
        </w:rPr>
        <w:t xml:space="preserve"> </w:t>
      </w:r>
      <w:r w:rsidR="00DE0409" w:rsidRPr="00E35C1A">
        <w:rPr>
          <w:rFonts w:cstheme="minorHAnsi"/>
          <w:sz w:val="20"/>
          <w:szCs w:val="20"/>
        </w:rPr>
        <w:t>enhancing</w:t>
      </w:r>
      <w:r w:rsidR="0089243C" w:rsidRPr="00E35C1A">
        <w:rPr>
          <w:rFonts w:cstheme="minorHAnsi"/>
          <w:sz w:val="20"/>
          <w:szCs w:val="20"/>
        </w:rPr>
        <w:t xml:space="preserve"> inclusivity and diversity within autism research. </w:t>
      </w:r>
      <w:r w:rsidR="00DE0409" w:rsidRPr="00E35C1A">
        <w:rPr>
          <w:rFonts w:cstheme="minorHAnsi"/>
          <w:sz w:val="20"/>
          <w:szCs w:val="20"/>
        </w:rPr>
        <w:t xml:space="preserve">However, </w:t>
      </w:r>
      <w:r w:rsidR="00AF5C99">
        <w:rPr>
          <w:rFonts w:cstheme="minorHAnsi"/>
          <w:sz w:val="20"/>
          <w:szCs w:val="20"/>
        </w:rPr>
        <w:t>question</w:t>
      </w:r>
      <w:r w:rsidR="00195FB0">
        <w:rPr>
          <w:rFonts w:cstheme="minorHAnsi"/>
          <w:sz w:val="20"/>
          <w:szCs w:val="20"/>
        </w:rPr>
        <w:t>s</w:t>
      </w:r>
      <w:r w:rsidR="00AF5C99" w:rsidRPr="00E35C1A">
        <w:rPr>
          <w:rFonts w:cstheme="minorHAnsi"/>
          <w:sz w:val="20"/>
          <w:szCs w:val="20"/>
        </w:rPr>
        <w:t xml:space="preserve"> </w:t>
      </w:r>
      <w:r w:rsidR="00DE0409" w:rsidRPr="00E35C1A">
        <w:rPr>
          <w:rFonts w:cstheme="minorHAnsi"/>
          <w:sz w:val="20"/>
          <w:szCs w:val="20"/>
        </w:rPr>
        <w:t>r</w:t>
      </w:r>
      <w:r w:rsidR="00DE0409" w:rsidRPr="00E35C1A">
        <w:rPr>
          <w:rFonts w:cstheme="minorHAnsi"/>
          <w:sz w:val="20"/>
          <w:szCs w:val="20"/>
        </w:rPr>
        <w:t xml:space="preserve">emain about </w:t>
      </w:r>
      <w:r w:rsidR="00195FB0">
        <w:rPr>
          <w:rFonts w:cstheme="minorHAnsi"/>
          <w:sz w:val="20"/>
          <w:szCs w:val="20"/>
        </w:rPr>
        <w:t>potential differences between adults who receive a formal diagnosis and those who do not,</w:t>
      </w:r>
      <w:r w:rsidR="00DE0409" w:rsidRPr="00E35C1A">
        <w:rPr>
          <w:rFonts w:cstheme="minorHAnsi"/>
          <w:sz w:val="20"/>
          <w:szCs w:val="20"/>
        </w:rPr>
        <w:t xml:space="preserve"> particularly regarding differential diagnoses and comorbidities.</w:t>
      </w:r>
      <w:r w:rsidR="004E1260" w:rsidRPr="00E35C1A">
        <w:rPr>
          <w:rFonts w:cstheme="minorHAnsi"/>
          <w:sz w:val="20"/>
          <w:szCs w:val="20"/>
        </w:rPr>
        <w:t xml:space="preserve"> </w:t>
      </w:r>
      <w:r w:rsidR="00D16534" w:rsidRPr="00D16534">
        <w:rPr>
          <w:rFonts w:cstheme="minorHAnsi"/>
          <w:sz w:val="20"/>
          <w:szCs w:val="20"/>
        </w:rPr>
        <w:t xml:space="preserve">This </w:t>
      </w:r>
      <w:r w:rsidR="0046490C">
        <w:rPr>
          <w:rFonts w:cstheme="minorHAnsi"/>
          <w:sz w:val="20"/>
          <w:szCs w:val="20"/>
        </w:rPr>
        <w:t>highlights</w:t>
      </w:r>
      <w:r w:rsidR="00D16534" w:rsidRPr="00D16534">
        <w:rPr>
          <w:rFonts w:cstheme="minorHAnsi"/>
          <w:sz w:val="20"/>
          <w:szCs w:val="20"/>
        </w:rPr>
        <w:t xml:space="preserve"> the need to understand demographic and psychosocial differences. </w:t>
      </w:r>
      <w:r w:rsidR="00195FB0">
        <w:rPr>
          <w:rFonts w:cstheme="minorHAnsi"/>
          <w:sz w:val="20"/>
          <w:szCs w:val="20"/>
        </w:rPr>
        <w:t>Greater</w:t>
      </w:r>
      <w:r w:rsidR="00195FB0" w:rsidRPr="00D16534">
        <w:rPr>
          <w:rFonts w:cstheme="minorHAnsi"/>
          <w:sz w:val="20"/>
          <w:szCs w:val="20"/>
        </w:rPr>
        <w:t xml:space="preserve"> </w:t>
      </w:r>
      <w:r w:rsidR="00D16534" w:rsidRPr="00D16534">
        <w:rPr>
          <w:rFonts w:cstheme="minorHAnsi"/>
          <w:sz w:val="20"/>
          <w:szCs w:val="20"/>
        </w:rPr>
        <w:t xml:space="preserve">understanding </w:t>
      </w:r>
      <w:r w:rsidR="00195FB0">
        <w:rPr>
          <w:rFonts w:cstheme="minorHAnsi"/>
          <w:sz w:val="20"/>
          <w:szCs w:val="20"/>
        </w:rPr>
        <w:t>can improve</w:t>
      </w:r>
      <w:r w:rsidR="00DB6296">
        <w:rPr>
          <w:rFonts w:cstheme="minorHAnsi"/>
          <w:sz w:val="20"/>
          <w:szCs w:val="20"/>
        </w:rPr>
        <w:t xml:space="preserve"> the</w:t>
      </w:r>
      <w:r w:rsidR="00195FB0" w:rsidRPr="00D16534">
        <w:rPr>
          <w:rFonts w:cstheme="minorHAnsi"/>
          <w:sz w:val="20"/>
          <w:szCs w:val="20"/>
        </w:rPr>
        <w:t xml:space="preserve"> </w:t>
      </w:r>
      <w:r w:rsidR="00DB6296">
        <w:rPr>
          <w:rFonts w:cstheme="minorHAnsi"/>
          <w:sz w:val="20"/>
          <w:szCs w:val="20"/>
        </w:rPr>
        <w:t xml:space="preserve">interpretation of </w:t>
      </w:r>
      <w:r w:rsidR="00D16534" w:rsidRPr="00D16534">
        <w:rPr>
          <w:rFonts w:cstheme="minorHAnsi"/>
          <w:sz w:val="20"/>
          <w:szCs w:val="20"/>
        </w:rPr>
        <w:t>research findings and inform effective clinical support.</w:t>
      </w:r>
      <w:r w:rsidR="00D16534">
        <w:rPr>
          <w:rFonts w:cstheme="minorHAnsi"/>
          <w:sz w:val="20"/>
          <w:szCs w:val="20"/>
        </w:rPr>
        <w:t xml:space="preserve"> </w:t>
      </w:r>
    </w:p>
    <w:p w14:paraId="1B595335" w14:textId="18D0AEB8" w:rsidR="007B4929" w:rsidRPr="00E35C1A" w:rsidRDefault="00FC1962" w:rsidP="00667AED">
      <w:pPr>
        <w:rPr>
          <w:rFonts w:cstheme="minorHAnsi"/>
          <w:sz w:val="20"/>
          <w:szCs w:val="20"/>
        </w:rPr>
      </w:pPr>
      <w:r w:rsidRPr="00E35C1A">
        <w:rPr>
          <w:rFonts w:cstheme="minorHAnsi"/>
          <w:sz w:val="20"/>
          <w:szCs w:val="20"/>
        </w:rPr>
        <w:t xml:space="preserve">While studies have investigated demographic and psychosocial differences between autistic individuals with and without a formal autism diagnosis, </w:t>
      </w:r>
      <w:r w:rsidR="005C5632" w:rsidRPr="00E35C1A">
        <w:rPr>
          <w:rFonts w:cstheme="minorHAnsi"/>
          <w:sz w:val="20"/>
          <w:szCs w:val="20"/>
        </w:rPr>
        <w:t>none have focused on</w:t>
      </w:r>
      <w:r w:rsidRPr="00E35C1A">
        <w:rPr>
          <w:rFonts w:cstheme="minorHAnsi"/>
          <w:sz w:val="20"/>
          <w:szCs w:val="20"/>
        </w:rPr>
        <w:t xml:space="preserve"> </w:t>
      </w:r>
      <w:r w:rsidR="005C5632" w:rsidRPr="00E35C1A">
        <w:rPr>
          <w:rFonts w:cstheme="minorHAnsi"/>
          <w:sz w:val="20"/>
          <w:szCs w:val="20"/>
        </w:rPr>
        <w:t>those who also</w:t>
      </w:r>
      <w:r w:rsidR="000D6E01" w:rsidRPr="00E35C1A">
        <w:rPr>
          <w:rFonts w:cstheme="minorHAnsi"/>
          <w:sz w:val="20"/>
          <w:szCs w:val="20"/>
        </w:rPr>
        <w:t xml:space="preserve"> identify as lesbian, gay, bisexual, transgender, queer, or questioning (LGBTQ+). </w:t>
      </w:r>
      <w:r w:rsidR="00E54CDB" w:rsidRPr="00E35C1A">
        <w:rPr>
          <w:rFonts w:cstheme="minorHAnsi"/>
          <w:sz w:val="20"/>
          <w:szCs w:val="20"/>
        </w:rPr>
        <w:t>LGBTQ+ a</w:t>
      </w:r>
      <w:r w:rsidR="00A94379" w:rsidRPr="00E35C1A">
        <w:rPr>
          <w:rFonts w:cstheme="minorHAnsi"/>
          <w:sz w:val="20"/>
          <w:szCs w:val="20"/>
        </w:rPr>
        <w:t xml:space="preserve">utistic adults </w:t>
      </w:r>
      <w:r w:rsidR="00E54CDB" w:rsidRPr="00E35C1A">
        <w:rPr>
          <w:rFonts w:cstheme="minorHAnsi"/>
          <w:sz w:val="20"/>
          <w:szCs w:val="20"/>
        </w:rPr>
        <w:t>report challenges in finding services and professionals equipped to support both of their identities (</w:t>
      </w:r>
      <w:r w:rsidR="00A94379" w:rsidRPr="00E35C1A">
        <w:rPr>
          <w:rFonts w:cstheme="minorHAnsi"/>
          <w:sz w:val="20"/>
          <w:szCs w:val="20"/>
        </w:rPr>
        <w:t xml:space="preserve">Hillier et al., 2019). </w:t>
      </w:r>
      <w:r w:rsidR="00F506C5" w:rsidRPr="00E35C1A">
        <w:rPr>
          <w:rFonts w:cstheme="minorHAnsi"/>
          <w:sz w:val="20"/>
          <w:szCs w:val="20"/>
        </w:rPr>
        <w:t xml:space="preserve">Understanding factors associated with </w:t>
      </w:r>
      <w:r w:rsidR="009D0720" w:rsidRPr="00E35C1A">
        <w:rPr>
          <w:rFonts w:cstheme="minorHAnsi"/>
          <w:sz w:val="20"/>
          <w:szCs w:val="20"/>
        </w:rPr>
        <w:t>self-identification</w:t>
      </w:r>
      <w:r w:rsidR="00F506C5" w:rsidRPr="00E35C1A">
        <w:rPr>
          <w:rFonts w:cstheme="minorHAnsi"/>
          <w:sz w:val="20"/>
          <w:szCs w:val="20"/>
        </w:rPr>
        <w:t xml:space="preserve"> within this group can help </w:t>
      </w:r>
      <w:r w:rsidR="0068723E" w:rsidRPr="00E35C1A">
        <w:rPr>
          <w:rFonts w:cstheme="minorHAnsi"/>
          <w:sz w:val="20"/>
          <w:szCs w:val="20"/>
        </w:rPr>
        <w:t xml:space="preserve">service </w:t>
      </w:r>
      <w:r w:rsidR="00F506C5" w:rsidRPr="00E35C1A">
        <w:rPr>
          <w:rFonts w:cstheme="minorHAnsi"/>
          <w:sz w:val="20"/>
          <w:szCs w:val="20"/>
        </w:rPr>
        <w:t xml:space="preserve">providers offer more </w:t>
      </w:r>
      <w:r w:rsidR="0068723E" w:rsidRPr="00E35C1A">
        <w:rPr>
          <w:rFonts w:cstheme="minorHAnsi"/>
          <w:sz w:val="20"/>
          <w:szCs w:val="20"/>
        </w:rPr>
        <w:t xml:space="preserve">affirming and </w:t>
      </w:r>
      <w:r w:rsidR="00F506C5" w:rsidRPr="00E35C1A">
        <w:rPr>
          <w:rFonts w:cstheme="minorHAnsi"/>
          <w:sz w:val="20"/>
          <w:szCs w:val="20"/>
        </w:rPr>
        <w:t xml:space="preserve">inclusive care. </w:t>
      </w:r>
      <w:r w:rsidR="00574672" w:rsidRPr="00E35C1A">
        <w:rPr>
          <w:rFonts w:cstheme="minorHAnsi"/>
          <w:sz w:val="20"/>
          <w:szCs w:val="20"/>
        </w:rPr>
        <w:t xml:space="preserve">The current study </w:t>
      </w:r>
      <w:r w:rsidR="00336CEC" w:rsidRPr="00E35C1A">
        <w:rPr>
          <w:rFonts w:cstheme="minorHAnsi"/>
          <w:sz w:val="20"/>
          <w:szCs w:val="20"/>
        </w:rPr>
        <w:t>examines whether self-identified and formally diagnosed autistic LGBTQ+ adults differ in demographics (age, gender, ethnicity) and psychosocial (stigma, camouflaging, thriving)</w:t>
      </w:r>
      <w:r w:rsidR="00EC6735" w:rsidRPr="00E35C1A">
        <w:rPr>
          <w:rFonts w:cstheme="minorHAnsi"/>
          <w:sz w:val="20"/>
          <w:szCs w:val="20"/>
        </w:rPr>
        <w:t xml:space="preserve"> </w:t>
      </w:r>
      <w:r w:rsidR="001A12F9" w:rsidRPr="00E35C1A">
        <w:rPr>
          <w:rFonts w:cstheme="minorHAnsi"/>
          <w:sz w:val="20"/>
          <w:szCs w:val="20"/>
        </w:rPr>
        <w:t>characteristics</w:t>
      </w:r>
      <w:r w:rsidR="00EC6735" w:rsidRPr="00E35C1A">
        <w:rPr>
          <w:rFonts w:cstheme="minorHAnsi"/>
          <w:sz w:val="20"/>
          <w:szCs w:val="20"/>
        </w:rPr>
        <w:t>, as well as</w:t>
      </w:r>
      <w:r w:rsidR="00336CEC" w:rsidRPr="00E35C1A">
        <w:rPr>
          <w:rFonts w:cstheme="minorHAnsi"/>
          <w:sz w:val="20"/>
          <w:szCs w:val="20"/>
        </w:rPr>
        <w:t xml:space="preserve"> identifies </w:t>
      </w:r>
      <w:r w:rsidR="001A12F9" w:rsidRPr="00E35C1A">
        <w:rPr>
          <w:rFonts w:cstheme="minorHAnsi"/>
          <w:sz w:val="20"/>
          <w:szCs w:val="20"/>
        </w:rPr>
        <w:t xml:space="preserve">which characteristics are most predictive of </w:t>
      </w:r>
      <w:r w:rsidR="00336CEC" w:rsidRPr="00E35C1A">
        <w:rPr>
          <w:rFonts w:cstheme="minorHAnsi"/>
          <w:sz w:val="20"/>
          <w:szCs w:val="20"/>
        </w:rPr>
        <w:t>self-</w:t>
      </w:r>
      <w:r w:rsidR="00AB7B58" w:rsidRPr="00E35C1A">
        <w:rPr>
          <w:rFonts w:cstheme="minorHAnsi"/>
          <w:sz w:val="20"/>
          <w:szCs w:val="20"/>
        </w:rPr>
        <w:t>identifying</w:t>
      </w:r>
      <w:r w:rsidR="001A12F9" w:rsidRPr="00E35C1A">
        <w:rPr>
          <w:rFonts w:cstheme="minorHAnsi"/>
          <w:sz w:val="20"/>
          <w:szCs w:val="20"/>
        </w:rPr>
        <w:t xml:space="preserve"> as autistic. </w:t>
      </w:r>
    </w:p>
    <w:p w14:paraId="46F45A1F" w14:textId="1825F067" w:rsidR="00487775" w:rsidRPr="00E35C1A" w:rsidRDefault="003D6244" w:rsidP="00487775">
      <w:pPr>
        <w:rPr>
          <w:rFonts w:cstheme="minorHAnsi"/>
          <w:sz w:val="20"/>
          <w:szCs w:val="20"/>
        </w:rPr>
      </w:pPr>
      <w:r w:rsidRPr="00E35C1A">
        <w:rPr>
          <w:rFonts w:cstheme="minorHAnsi"/>
          <w:b/>
          <w:color w:val="000000"/>
          <w:sz w:val="20"/>
          <w:szCs w:val="20"/>
          <w:lang w:val="en-GB"/>
        </w:rPr>
        <w:t>Method</w:t>
      </w:r>
      <w:r w:rsidRPr="00E35C1A">
        <w:rPr>
          <w:rFonts w:cstheme="minorHAnsi"/>
          <w:color w:val="000000"/>
          <w:sz w:val="20"/>
          <w:szCs w:val="20"/>
          <w:lang w:val="en-GB"/>
        </w:rPr>
        <w:t xml:space="preserve">: </w:t>
      </w:r>
      <w:r w:rsidR="00487775" w:rsidRPr="00E35C1A">
        <w:rPr>
          <w:rFonts w:cstheme="minorHAnsi"/>
          <w:sz w:val="20"/>
          <w:szCs w:val="20"/>
        </w:rPr>
        <w:t>An online survey was completed by 240 autistic adults between 18 and 57 years of age (</w:t>
      </w:r>
      <w:r w:rsidR="00487775" w:rsidRPr="00E35C1A">
        <w:rPr>
          <w:rFonts w:cstheme="minorHAnsi"/>
          <w:i/>
          <w:iCs/>
          <w:sz w:val="20"/>
          <w:szCs w:val="20"/>
        </w:rPr>
        <w:t>M</w:t>
      </w:r>
      <w:r w:rsidR="00487775" w:rsidRPr="00E35C1A">
        <w:rPr>
          <w:rFonts w:cstheme="minorHAnsi"/>
          <w:sz w:val="20"/>
          <w:szCs w:val="20"/>
        </w:rPr>
        <w:t xml:space="preserve"> = 28.32, </w:t>
      </w:r>
      <w:r w:rsidR="00487775" w:rsidRPr="00E35C1A">
        <w:rPr>
          <w:rFonts w:cstheme="minorHAnsi"/>
          <w:i/>
          <w:iCs/>
          <w:sz w:val="20"/>
          <w:szCs w:val="20"/>
        </w:rPr>
        <w:t>SD</w:t>
      </w:r>
      <w:r w:rsidR="00487775" w:rsidRPr="00E35C1A">
        <w:rPr>
          <w:rFonts w:cstheme="minorHAnsi"/>
          <w:sz w:val="20"/>
          <w:szCs w:val="20"/>
        </w:rPr>
        <w:t xml:space="preserve"> = 7.86)</w:t>
      </w:r>
      <w:r w:rsidR="003A3561" w:rsidRPr="00E35C1A">
        <w:rPr>
          <w:rFonts w:cstheme="minorHAnsi"/>
          <w:sz w:val="20"/>
          <w:szCs w:val="20"/>
        </w:rPr>
        <w:t xml:space="preserve"> who identified as part of the LGBTQ+ community.</w:t>
      </w:r>
      <w:r w:rsidR="00487775" w:rsidRPr="00E35C1A">
        <w:rPr>
          <w:rFonts w:cstheme="minorHAnsi"/>
          <w:sz w:val="20"/>
          <w:szCs w:val="20"/>
        </w:rPr>
        <w:t xml:space="preserve"> </w:t>
      </w:r>
      <w:r w:rsidR="003A3561" w:rsidRPr="00E35C1A">
        <w:rPr>
          <w:rFonts w:cstheme="minorHAnsi"/>
          <w:sz w:val="20"/>
          <w:szCs w:val="20"/>
          <w:lang w:val="en-CA"/>
        </w:rPr>
        <w:t>Of the 240 participants, 134 (56%) participants reported a formal diagnosis of autism by a healthcare professional and 106 (44%) participants reported that they self-identify as autistic</w:t>
      </w:r>
      <w:r w:rsidR="00DB6296">
        <w:rPr>
          <w:rFonts w:cstheme="minorHAnsi"/>
          <w:sz w:val="20"/>
          <w:szCs w:val="20"/>
          <w:lang w:val="en-CA"/>
        </w:rPr>
        <w:t xml:space="preserve"> and did not have a formal diagnosis</w:t>
      </w:r>
      <w:r w:rsidR="003A3561" w:rsidRPr="00E35C1A">
        <w:rPr>
          <w:rFonts w:cstheme="minorHAnsi"/>
          <w:sz w:val="20"/>
          <w:szCs w:val="20"/>
        </w:rPr>
        <w:t>. Participants reported on several demographic characteristics (e.g., age, gender, ethnicity) and their experience of stigma related to autism (</w:t>
      </w:r>
      <w:r w:rsidR="003A3561" w:rsidRPr="00E35C1A">
        <w:rPr>
          <w:rFonts w:cstheme="minorHAnsi"/>
          <w:i/>
          <w:iCs/>
          <w:sz w:val="20"/>
          <w:szCs w:val="20"/>
          <w:lang w:val="en-CA"/>
        </w:rPr>
        <w:t>Internalized Stigma of Mental Illness Inventor</w:t>
      </w:r>
      <w:r w:rsidR="00D800BC">
        <w:rPr>
          <w:rFonts w:cstheme="minorHAnsi"/>
          <w:i/>
          <w:iCs/>
          <w:sz w:val="20"/>
          <w:szCs w:val="20"/>
          <w:lang w:val="en-CA"/>
        </w:rPr>
        <w:t>y, subscales:</w:t>
      </w:r>
      <w:r w:rsidR="00182745">
        <w:rPr>
          <w:rFonts w:cstheme="minorHAnsi"/>
          <w:i/>
          <w:iCs/>
          <w:sz w:val="20"/>
          <w:szCs w:val="20"/>
          <w:lang w:val="en-CA"/>
        </w:rPr>
        <w:t xml:space="preserve"> Alienation, Stereotype Endorsement, Perceived Discrimination, Social Withdrawal, and Stigma Resistance;</w:t>
      </w:r>
      <w:r w:rsidR="00D800BC">
        <w:rPr>
          <w:rFonts w:cstheme="minorHAnsi"/>
          <w:i/>
          <w:iCs/>
          <w:sz w:val="20"/>
          <w:szCs w:val="20"/>
          <w:lang w:val="en-CA"/>
        </w:rPr>
        <w:t xml:space="preserve"> </w:t>
      </w:r>
      <w:proofErr w:type="spellStart"/>
      <w:r w:rsidR="003A3561" w:rsidRPr="00E35C1A">
        <w:rPr>
          <w:rFonts w:cstheme="minorHAnsi"/>
          <w:sz w:val="20"/>
          <w:szCs w:val="20"/>
          <w:lang w:val="en-CA"/>
        </w:rPr>
        <w:t>Ritsher</w:t>
      </w:r>
      <w:proofErr w:type="spellEnd"/>
      <w:r w:rsidR="003A3561" w:rsidRPr="00E35C1A">
        <w:rPr>
          <w:rFonts w:cstheme="minorHAnsi"/>
          <w:sz w:val="20"/>
          <w:szCs w:val="20"/>
          <w:lang w:val="en-CA"/>
        </w:rPr>
        <w:t xml:space="preserve"> et al., 2003)</w:t>
      </w:r>
      <w:r w:rsidR="00815C72" w:rsidRPr="00E35C1A">
        <w:rPr>
          <w:rFonts w:cstheme="minorHAnsi"/>
          <w:sz w:val="20"/>
          <w:szCs w:val="20"/>
          <w:lang w:val="en-CA"/>
        </w:rPr>
        <w:t>, camouflaging (</w:t>
      </w:r>
      <w:r w:rsidR="00815C72" w:rsidRPr="00E35C1A">
        <w:rPr>
          <w:rFonts w:cstheme="minorHAnsi"/>
          <w:i/>
          <w:iCs/>
          <w:sz w:val="20"/>
          <w:szCs w:val="20"/>
          <w:lang w:val="en-CA"/>
        </w:rPr>
        <w:t>Camouflaging Autistic Traits Questionnaire</w:t>
      </w:r>
      <w:r w:rsidR="00815C72" w:rsidRPr="00E35C1A">
        <w:rPr>
          <w:rFonts w:cstheme="minorHAnsi"/>
          <w:sz w:val="20"/>
          <w:szCs w:val="20"/>
          <w:lang w:val="en-CA"/>
        </w:rPr>
        <w:t>; Hull et al., 2018)</w:t>
      </w:r>
      <w:r w:rsidR="004C6824" w:rsidRPr="00E35C1A">
        <w:rPr>
          <w:rFonts w:cstheme="minorHAnsi"/>
          <w:sz w:val="20"/>
          <w:szCs w:val="20"/>
          <w:lang w:val="en-CA"/>
        </w:rPr>
        <w:t xml:space="preserve">, and </w:t>
      </w:r>
      <w:r w:rsidR="004C6824" w:rsidRPr="00E35C1A">
        <w:rPr>
          <w:rFonts w:cstheme="minorHAnsi"/>
          <w:sz w:val="20"/>
          <w:szCs w:val="20"/>
        </w:rPr>
        <w:t>thriving (</w:t>
      </w:r>
      <w:r w:rsidR="004C6824" w:rsidRPr="00E35C1A">
        <w:rPr>
          <w:rFonts w:cstheme="minorHAnsi"/>
          <w:i/>
          <w:iCs/>
          <w:sz w:val="20"/>
          <w:szCs w:val="20"/>
        </w:rPr>
        <w:t xml:space="preserve">Brief Inventory of Thriving; </w:t>
      </w:r>
      <w:r w:rsidR="004C6824" w:rsidRPr="00E35C1A">
        <w:rPr>
          <w:rFonts w:cstheme="minorHAnsi"/>
          <w:sz w:val="20"/>
          <w:szCs w:val="20"/>
        </w:rPr>
        <w:t>Su et al., 2014)</w:t>
      </w:r>
      <w:r w:rsidR="004C6824" w:rsidRPr="00E35C1A">
        <w:rPr>
          <w:rFonts w:cstheme="minorHAnsi"/>
          <w:i/>
          <w:iCs/>
          <w:sz w:val="20"/>
          <w:szCs w:val="20"/>
        </w:rPr>
        <w:t>,</w:t>
      </w:r>
      <w:r w:rsidR="005F1083" w:rsidRPr="00E35C1A">
        <w:rPr>
          <w:rFonts w:cstheme="minorHAnsi"/>
          <w:sz w:val="20"/>
          <w:szCs w:val="20"/>
        </w:rPr>
        <w:t xml:space="preserve"> For the purpose of our analyses, </w:t>
      </w:r>
      <w:r w:rsidR="00CE473F" w:rsidRPr="00E35C1A">
        <w:rPr>
          <w:rFonts w:cstheme="minorHAnsi"/>
          <w:sz w:val="20"/>
          <w:szCs w:val="20"/>
        </w:rPr>
        <w:t xml:space="preserve">two categories were created </w:t>
      </w:r>
      <w:r w:rsidR="00CE473F">
        <w:rPr>
          <w:rFonts w:cstheme="minorHAnsi"/>
          <w:sz w:val="20"/>
          <w:szCs w:val="20"/>
        </w:rPr>
        <w:t xml:space="preserve">for ethnicity </w:t>
      </w:r>
      <w:r w:rsidR="00CE473F" w:rsidRPr="00E35C1A">
        <w:rPr>
          <w:rFonts w:cstheme="minorHAnsi"/>
          <w:sz w:val="20"/>
          <w:szCs w:val="20"/>
        </w:rPr>
        <w:t>(1 = “White” and 2 = “Visible Minority”)</w:t>
      </w:r>
      <w:r w:rsidR="00CE473F">
        <w:rPr>
          <w:rFonts w:cstheme="minorHAnsi"/>
          <w:sz w:val="20"/>
          <w:szCs w:val="20"/>
        </w:rPr>
        <w:t xml:space="preserve"> and </w:t>
      </w:r>
      <w:r w:rsidR="005F1083" w:rsidRPr="00E35C1A">
        <w:rPr>
          <w:rFonts w:cstheme="minorHAnsi"/>
          <w:sz w:val="20"/>
          <w:szCs w:val="20"/>
        </w:rPr>
        <w:t>three gender categories were created (1 = “Cisgender”, 2 = “Transgender”, and 3 = “Non-Binary/Gender Non-Conforming) by condensing “Cisgender Man” and “Cisgender Women” into “Cisgender”, “Transgender Masculine/Man” and “Transgender Feminine/Women” into “Transgender,” and “Non-Binary/Gender Non-Conforming/Gender Fluid,”  “Agender,” and “Prefer to Self-Describe” into one “Non-Binary/Genderqueer” category</w:t>
      </w:r>
      <w:r w:rsidR="001F1AF4" w:rsidRPr="00E35C1A">
        <w:rPr>
          <w:rFonts w:cstheme="minorHAnsi"/>
          <w:sz w:val="20"/>
          <w:szCs w:val="20"/>
        </w:rPr>
        <w:t xml:space="preserve">. </w:t>
      </w:r>
    </w:p>
    <w:p w14:paraId="68D0B889" w14:textId="5BAB7054" w:rsidR="003C608A" w:rsidRPr="00E35C1A" w:rsidRDefault="003D6244" w:rsidP="003D6244">
      <w:pPr>
        <w:rPr>
          <w:rFonts w:cstheme="minorHAnsi"/>
          <w:color w:val="000000"/>
          <w:sz w:val="20"/>
          <w:szCs w:val="20"/>
          <w:lang w:val="en-CA"/>
        </w:rPr>
      </w:pPr>
      <w:r w:rsidRPr="00E35C1A">
        <w:rPr>
          <w:rFonts w:cstheme="minorHAnsi"/>
          <w:b/>
          <w:color w:val="000000"/>
          <w:sz w:val="20"/>
          <w:szCs w:val="20"/>
          <w:lang w:val="en-GB"/>
        </w:rPr>
        <w:t>Results</w:t>
      </w:r>
      <w:r w:rsidRPr="00E35C1A">
        <w:rPr>
          <w:rFonts w:cstheme="minorHAnsi"/>
          <w:color w:val="000000"/>
          <w:sz w:val="20"/>
          <w:szCs w:val="20"/>
          <w:lang w:val="en-GB"/>
        </w:rPr>
        <w:t xml:space="preserve">: </w:t>
      </w:r>
      <w:r w:rsidR="00FE0B49" w:rsidRPr="00E35C1A">
        <w:rPr>
          <w:rFonts w:cstheme="minorHAnsi"/>
          <w:color w:val="000000"/>
          <w:sz w:val="20"/>
          <w:szCs w:val="20"/>
          <w:lang w:val="en-GB"/>
        </w:rPr>
        <w:t>A Chi-square test of independence revealed that the association between ethnicity and self-identifying as autistic was significant,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 </w:t>
      </w:r>
      <w:r w:rsidR="00FE0B49" w:rsidRPr="00E35C1A">
        <w:rPr>
          <w:rFonts w:cstheme="minorHAnsi"/>
          <w:i/>
          <w:iCs/>
          <w:color w:val="000000"/>
          <w:sz w:val="20"/>
          <w:szCs w:val="20"/>
          <w:lang w:val="en-CA"/>
        </w:rPr>
        <w:t>X</w:t>
      </w:r>
      <w:r w:rsidR="00FE0B49" w:rsidRPr="00E35C1A">
        <w:rPr>
          <w:rFonts w:cstheme="minorHAnsi"/>
          <w:color w:val="000000"/>
          <w:sz w:val="20"/>
          <w:szCs w:val="20"/>
          <w:vertAlign w:val="superscript"/>
          <w:lang w:val="en-CA"/>
        </w:rPr>
        <w:t>2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 = (1, </w:t>
      </w:r>
      <w:r w:rsidR="00FE0B49" w:rsidRPr="00E35C1A">
        <w:rPr>
          <w:rFonts w:cstheme="minorHAnsi"/>
          <w:i/>
          <w:iCs/>
          <w:color w:val="000000"/>
          <w:sz w:val="20"/>
          <w:szCs w:val="20"/>
          <w:lang w:val="en-CA"/>
        </w:rPr>
        <w:t xml:space="preserve">N 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= 237) = 6.52, </w:t>
      </w:r>
      <w:r w:rsidR="00FE0B49" w:rsidRPr="00E35C1A">
        <w:rPr>
          <w:rFonts w:cstheme="minorHAnsi"/>
          <w:i/>
          <w:iCs/>
          <w:color w:val="000000"/>
          <w:sz w:val="20"/>
          <w:szCs w:val="20"/>
          <w:lang w:val="en-CA"/>
        </w:rPr>
        <w:t>p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 = .01, suggesting that </w:t>
      </w:r>
      <w:r w:rsidR="004837BD">
        <w:rPr>
          <w:rFonts w:cstheme="minorHAnsi"/>
          <w:color w:val="000000"/>
          <w:sz w:val="20"/>
          <w:szCs w:val="20"/>
          <w:lang w:val="en-CA"/>
        </w:rPr>
        <w:t xml:space="preserve">63% of 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>participants who identified as a visible minority</w:t>
      </w:r>
      <w:r w:rsidR="004837BD">
        <w:rPr>
          <w:rFonts w:cstheme="minorHAnsi"/>
          <w:color w:val="000000"/>
          <w:sz w:val="20"/>
          <w:szCs w:val="20"/>
          <w:lang w:val="en-CA"/>
        </w:rPr>
        <w:t xml:space="preserve"> self-identified as autistic compared to 41% of those who identified as White. 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A chi-square test of independence also demonstrated that there </w:t>
      </w:r>
      <w:r w:rsidR="00DB6296">
        <w:rPr>
          <w:rFonts w:cstheme="minorHAnsi"/>
          <w:color w:val="000000"/>
          <w:sz w:val="20"/>
          <w:szCs w:val="20"/>
          <w:lang w:val="en-CA"/>
        </w:rPr>
        <w:t>was</w:t>
      </w:r>
      <w:r w:rsidR="00DB6296" w:rsidRPr="00E35C1A">
        <w:rPr>
          <w:rFonts w:cstheme="minorHAnsi"/>
          <w:color w:val="000000"/>
          <w:sz w:val="20"/>
          <w:szCs w:val="20"/>
          <w:lang w:val="en-CA"/>
        </w:rPr>
        <w:t xml:space="preserve"> 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a significant association between gender and self-identifying as autistic, </w:t>
      </w:r>
      <w:r w:rsidR="00296F26" w:rsidRPr="00E35C1A">
        <w:rPr>
          <w:rFonts w:cstheme="minorHAnsi"/>
          <w:i/>
          <w:iCs/>
          <w:color w:val="000000"/>
          <w:sz w:val="20"/>
          <w:szCs w:val="20"/>
          <w:lang w:val="en-CA"/>
        </w:rPr>
        <w:t>X</w:t>
      </w:r>
      <w:r w:rsidR="00296F26" w:rsidRPr="00E35C1A">
        <w:rPr>
          <w:rFonts w:cstheme="minorHAnsi"/>
          <w:color w:val="000000"/>
          <w:sz w:val="20"/>
          <w:szCs w:val="20"/>
          <w:vertAlign w:val="superscript"/>
          <w:lang w:val="en-CA"/>
        </w:rPr>
        <w:t>2</w:t>
      </w:r>
      <w:r w:rsidR="00EA02B5" w:rsidRPr="00E35C1A">
        <w:rPr>
          <w:rFonts w:cstheme="minorHAnsi"/>
          <w:color w:val="000000"/>
          <w:sz w:val="20"/>
          <w:szCs w:val="20"/>
          <w:vertAlign w:val="superscript"/>
          <w:lang w:val="en-CA"/>
        </w:rPr>
        <w:t xml:space="preserve"> 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= (2, </w:t>
      </w:r>
      <w:r w:rsidR="00FE0B49" w:rsidRPr="00E35C1A">
        <w:rPr>
          <w:rFonts w:cstheme="minorHAnsi"/>
          <w:i/>
          <w:iCs/>
          <w:color w:val="000000"/>
          <w:sz w:val="20"/>
          <w:szCs w:val="20"/>
          <w:lang w:val="en-CA"/>
        </w:rPr>
        <w:t>N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 = 240) = 12.56, </w:t>
      </w:r>
      <w:r w:rsidR="00FE0B49" w:rsidRPr="00E35C1A">
        <w:rPr>
          <w:rFonts w:cstheme="minorHAnsi"/>
          <w:i/>
          <w:iCs/>
          <w:color w:val="000000"/>
          <w:sz w:val="20"/>
          <w:szCs w:val="20"/>
          <w:lang w:val="en-CA"/>
        </w:rPr>
        <w:t>p</w:t>
      </w:r>
      <w:r w:rsidR="00FE0B49" w:rsidRPr="00E35C1A">
        <w:rPr>
          <w:rFonts w:cstheme="minorHAnsi"/>
          <w:color w:val="000000"/>
          <w:sz w:val="20"/>
          <w:szCs w:val="20"/>
          <w:lang w:val="en-CA"/>
        </w:rPr>
        <w:t xml:space="preserve"> = .002, such that people who are non-binary/gender non-conforming (55%) were more likely to self-identify as autistic than those are cisgender (32%), or transgender (32%). </w:t>
      </w:r>
    </w:p>
    <w:p w14:paraId="398A1B1E" w14:textId="0B6F1F42" w:rsidR="00FE0B49" w:rsidRPr="00E35C1A" w:rsidRDefault="00296F26" w:rsidP="003D6244">
      <w:pPr>
        <w:rPr>
          <w:rFonts w:cstheme="minorHAnsi"/>
          <w:color w:val="000000"/>
          <w:sz w:val="20"/>
          <w:szCs w:val="20"/>
          <w:lang w:val="en-CA"/>
        </w:rPr>
      </w:pPr>
      <w:r w:rsidRPr="00E35C1A">
        <w:rPr>
          <w:rFonts w:cstheme="minorHAnsi"/>
          <w:color w:val="000000"/>
          <w:sz w:val="20"/>
          <w:szCs w:val="20"/>
          <w:lang w:val="en-CA"/>
        </w:rPr>
        <w:t xml:space="preserve">Point-biserial correlations revealed that </w:t>
      </w:r>
      <w:r w:rsidR="003C608A" w:rsidRPr="00E35C1A">
        <w:rPr>
          <w:rFonts w:cstheme="minorHAnsi"/>
          <w:color w:val="000000"/>
          <w:sz w:val="20"/>
          <w:szCs w:val="20"/>
          <w:lang w:val="en-CA"/>
        </w:rPr>
        <w:t>t</w:t>
      </w:r>
      <w:r w:rsidRPr="00E35C1A">
        <w:rPr>
          <w:rFonts w:cstheme="minorHAnsi"/>
          <w:color w:val="000000"/>
          <w:sz w:val="20"/>
          <w:szCs w:val="20"/>
          <w:lang w:val="en-CA"/>
        </w:rPr>
        <w:t>he autism diagnosis variable</w:t>
      </w:r>
      <w:r w:rsidR="003C608A" w:rsidRPr="00E35C1A">
        <w:rPr>
          <w:rFonts w:cstheme="minorHAnsi"/>
          <w:color w:val="000000"/>
          <w:sz w:val="20"/>
          <w:szCs w:val="20"/>
          <w:lang w:val="en-CA"/>
        </w:rPr>
        <w:t xml:space="preserve"> (formal diagnosis = 1 and self-identification = 2)</w:t>
      </w:r>
      <w:r w:rsidRPr="00E35C1A">
        <w:rPr>
          <w:rFonts w:cstheme="minorHAnsi"/>
          <w:color w:val="000000"/>
          <w:sz w:val="20"/>
          <w:szCs w:val="20"/>
          <w:lang w:val="en-CA"/>
        </w:rPr>
        <w:t xml:space="preserve"> was </w:t>
      </w:r>
      <w:r w:rsidR="003C608A" w:rsidRPr="00E35C1A">
        <w:rPr>
          <w:rFonts w:cstheme="minorHAnsi"/>
          <w:color w:val="000000"/>
          <w:sz w:val="20"/>
          <w:szCs w:val="20"/>
          <w:lang w:val="en-CA"/>
        </w:rPr>
        <w:t>negatively</w:t>
      </w:r>
      <w:r w:rsidRPr="00E35C1A">
        <w:rPr>
          <w:rFonts w:cstheme="minorHAnsi"/>
          <w:color w:val="000000"/>
          <w:sz w:val="20"/>
          <w:szCs w:val="20"/>
          <w:lang w:val="en-CA"/>
        </w:rPr>
        <w:t xml:space="preserve"> associated with perceived discrimination</w:t>
      </w:r>
      <w:r w:rsidR="00D800BC">
        <w:rPr>
          <w:rFonts w:cstheme="minorHAnsi"/>
          <w:color w:val="000000"/>
          <w:sz w:val="20"/>
          <w:szCs w:val="20"/>
          <w:lang w:val="en-CA"/>
        </w:rPr>
        <w:t xml:space="preserve"> stigma subscale</w:t>
      </w:r>
      <w:r w:rsidR="00DB1319" w:rsidRPr="00E35C1A">
        <w:rPr>
          <w:rFonts w:cstheme="minorHAnsi"/>
          <w:color w:val="000000"/>
          <w:sz w:val="20"/>
          <w:szCs w:val="20"/>
          <w:lang w:val="en-CA"/>
        </w:rPr>
        <w:t xml:space="preserve"> (</w:t>
      </w:r>
      <w:r w:rsidR="00DB1319" w:rsidRPr="00E35C1A">
        <w:rPr>
          <w:rFonts w:cstheme="minorHAnsi"/>
          <w:i/>
          <w:iCs/>
          <w:color w:val="000000"/>
          <w:sz w:val="20"/>
          <w:szCs w:val="20"/>
        </w:rPr>
        <w:t xml:space="preserve">r </w:t>
      </w:r>
      <w:r w:rsidR="00DB1319" w:rsidRPr="00E35C1A">
        <w:rPr>
          <w:rFonts w:cstheme="minorHAnsi"/>
          <w:color w:val="000000"/>
          <w:sz w:val="20"/>
          <w:szCs w:val="20"/>
        </w:rPr>
        <w:t xml:space="preserve">= -.15, </w:t>
      </w:r>
      <w:r w:rsidR="00DB1319" w:rsidRPr="00E35C1A">
        <w:rPr>
          <w:rFonts w:cstheme="minorHAnsi"/>
          <w:i/>
          <w:iCs/>
          <w:color w:val="000000"/>
          <w:sz w:val="20"/>
          <w:szCs w:val="20"/>
        </w:rPr>
        <w:t>p</w:t>
      </w:r>
      <w:r w:rsidR="00DB1319" w:rsidRPr="00E35C1A">
        <w:rPr>
          <w:rFonts w:cstheme="minorHAnsi"/>
          <w:color w:val="000000"/>
          <w:sz w:val="20"/>
          <w:szCs w:val="20"/>
        </w:rPr>
        <w:t xml:space="preserve"> </w:t>
      </w:r>
      <w:r w:rsidR="004837BD">
        <w:rPr>
          <w:rFonts w:cstheme="minorHAnsi"/>
          <w:color w:val="000000"/>
          <w:sz w:val="20"/>
          <w:szCs w:val="20"/>
        </w:rPr>
        <w:t>= .02</w:t>
      </w:r>
      <w:r w:rsidR="00DB1319" w:rsidRPr="00E35C1A">
        <w:rPr>
          <w:rFonts w:cstheme="minorHAnsi"/>
          <w:color w:val="000000"/>
          <w:sz w:val="20"/>
          <w:szCs w:val="20"/>
        </w:rPr>
        <w:t>)</w:t>
      </w:r>
      <w:r w:rsidR="00DB1319" w:rsidRPr="00E35C1A">
        <w:rPr>
          <w:rFonts w:cstheme="minorHAnsi"/>
          <w:color w:val="000000"/>
          <w:sz w:val="20"/>
          <w:szCs w:val="20"/>
          <w:lang w:val="en-CA"/>
        </w:rPr>
        <w:t xml:space="preserve"> and positively correlated with</w:t>
      </w:r>
      <w:r w:rsidRPr="00E35C1A">
        <w:rPr>
          <w:rFonts w:cstheme="minorHAnsi"/>
          <w:color w:val="000000"/>
          <w:sz w:val="20"/>
          <w:szCs w:val="20"/>
          <w:lang w:val="en-CA"/>
        </w:rPr>
        <w:t xml:space="preserve"> camouflaging</w:t>
      </w:r>
      <w:r w:rsidR="00FB13EE" w:rsidRPr="00E35C1A">
        <w:rPr>
          <w:rFonts w:cstheme="minorHAnsi"/>
          <w:color w:val="000000"/>
          <w:sz w:val="20"/>
          <w:szCs w:val="20"/>
          <w:lang w:val="en-CA"/>
        </w:rPr>
        <w:t xml:space="preserve"> (</w:t>
      </w:r>
      <w:r w:rsidR="00FB13EE" w:rsidRPr="00E35C1A">
        <w:rPr>
          <w:rFonts w:cstheme="minorHAnsi"/>
          <w:i/>
          <w:iCs/>
          <w:color w:val="000000"/>
          <w:sz w:val="20"/>
          <w:szCs w:val="20"/>
        </w:rPr>
        <w:t xml:space="preserve">r </w:t>
      </w:r>
      <w:r w:rsidR="00FB13EE" w:rsidRPr="00E35C1A">
        <w:rPr>
          <w:rFonts w:cstheme="minorHAnsi"/>
          <w:color w:val="000000"/>
          <w:sz w:val="20"/>
          <w:szCs w:val="20"/>
        </w:rPr>
        <w:t xml:space="preserve">= .18, </w:t>
      </w:r>
      <w:r w:rsidR="00FB13EE" w:rsidRPr="00E35C1A">
        <w:rPr>
          <w:rFonts w:cstheme="minorHAnsi"/>
          <w:i/>
          <w:iCs/>
          <w:color w:val="000000"/>
          <w:sz w:val="20"/>
          <w:szCs w:val="20"/>
        </w:rPr>
        <w:t>p</w:t>
      </w:r>
      <w:r w:rsidR="00FB13EE" w:rsidRPr="00E35C1A">
        <w:rPr>
          <w:rFonts w:cstheme="minorHAnsi"/>
          <w:color w:val="000000"/>
          <w:sz w:val="20"/>
          <w:szCs w:val="20"/>
        </w:rPr>
        <w:t xml:space="preserve"> </w:t>
      </w:r>
      <w:r w:rsidR="004837BD">
        <w:rPr>
          <w:rFonts w:cstheme="minorHAnsi"/>
          <w:color w:val="000000"/>
          <w:sz w:val="20"/>
          <w:szCs w:val="20"/>
        </w:rPr>
        <w:t>= .006</w:t>
      </w:r>
      <w:r w:rsidR="00913BCC" w:rsidRPr="00E35C1A">
        <w:rPr>
          <w:rFonts w:cstheme="minorHAnsi"/>
          <w:color w:val="000000"/>
          <w:sz w:val="20"/>
          <w:szCs w:val="20"/>
        </w:rPr>
        <w:t xml:space="preserve">). </w:t>
      </w:r>
      <w:r w:rsidR="009564E1" w:rsidRPr="00E35C1A">
        <w:rPr>
          <w:rFonts w:cstheme="minorHAnsi"/>
          <w:color w:val="000000"/>
          <w:sz w:val="20"/>
          <w:szCs w:val="20"/>
        </w:rPr>
        <w:t>The autism diagnosis variable was not significantly correlated with participant age</w:t>
      </w:r>
      <w:r w:rsidR="004837BD">
        <w:rPr>
          <w:rFonts w:cstheme="minorHAnsi"/>
          <w:color w:val="000000"/>
          <w:sz w:val="20"/>
          <w:szCs w:val="20"/>
        </w:rPr>
        <w:t xml:space="preserve"> or thriving</w:t>
      </w:r>
      <w:r w:rsidR="009564E1" w:rsidRPr="00E35C1A">
        <w:rPr>
          <w:rFonts w:cstheme="minorHAnsi"/>
          <w:color w:val="000000"/>
          <w:sz w:val="20"/>
          <w:szCs w:val="20"/>
        </w:rPr>
        <w:t xml:space="preserve">. </w:t>
      </w:r>
    </w:p>
    <w:p w14:paraId="63D600A0" w14:textId="7CB59D90" w:rsidR="0068004F" w:rsidRPr="00E35C1A" w:rsidRDefault="009564E1" w:rsidP="003D6244">
      <w:pPr>
        <w:rPr>
          <w:rFonts w:cstheme="minorHAnsi"/>
          <w:iCs/>
          <w:color w:val="000000"/>
          <w:sz w:val="20"/>
          <w:szCs w:val="20"/>
          <w:lang w:val="en-GB"/>
        </w:rPr>
      </w:pP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A logistic regression was run to </w:t>
      </w:r>
      <w:r w:rsidR="003229C8" w:rsidRPr="00E35C1A">
        <w:rPr>
          <w:rFonts w:cstheme="minorHAnsi"/>
          <w:iCs/>
          <w:color w:val="000000"/>
          <w:sz w:val="20"/>
          <w:szCs w:val="20"/>
          <w:lang w:val="en-GB"/>
        </w:rPr>
        <w:t>determine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whether ethnicity, gender, perceived discrimination, and camouflaging predicted the odds of a person self-identify</w:t>
      </w:r>
      <w:r w:rsidR="009B4B3E">
        <w:rPr>
          <w:rFonts w:cstheme="minorHAnsi"/>
          <w:iCs/>
          <w:color w:val="000000"/>
          <w:sz w:val="20"/>
          <w:szCs w:val="20"/>
          <w:lang w:val="en-GB"/>
        </w:rPr>
        <w:t>ing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as autistic. The logistic regression model was statistically significant, </w:t>
      </w:r>
      <w:r w:rsidR="001764A1" w:rsidRPr="00E35C1A">
        <w:rPr>
          <w:rFonts w:cstheme="minorHAnsi"/>
          <w:i/>
          <w:iCs/>
          <w:color w:val="000000"/>
          <w:sz w:val="20"/>
          <w:szCs w:val="20"/>
          <w:lang w:val="en-CA"/>
        </w:rPr>
        <w:t>X</w:t>
      </w:r>
      <w:r w:rsidR="001764A1" w:rsidRPr="00E35C1A">
        <w:rPr>
          <w:rFonts w:cstheme="minorHAnsi"/>
          <w:color w:val="000000"/>
          <w:sz w:val="20"/>
          <w:szCs w:val="20"/>
          <w:vertAlign w:val="superscript"/>
          <w:lang w:val="en-CA"/>
        </w:rPr>
        <w:t xml:space="preserve">2 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(5) = 34.94, 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p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&lt; .001, explaining 19% (</w:t>
      </w:r>
      <w:proofErr w:type="spellStart"/>
      <w:r w:rsidRPr="00E35C1A">
        <w:rPr>
          <w:rFonts w:cstheme="minorHAnsi"/>
          <w:iCs/>
          <w:color w:val="000000"/>
          <w:sz w:val="20"/>
          <w:szCs w:val="20"/>
          <w:lang w:val="en-GB"/>
        </w:rPr>
        <w:t>Nagelkerke</w:t>
      </w:r>
      <w:proofErr w:type="spellEnd"/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R Square) of the variance in autism diagnosis status and correctly classifying 69% of the cases. </w:t>
      </w:r>
      <w:r w:rsidR="00B906F3">
        <w:rPr>
          <w:rFonts w:cstheme="minorHAnsi"/>
          <w:iCs/>
          <w:color w:val="000000"/>
          <w:sz w:val="20"/>
          <w:szCs w:val="20"/>
          <w:lang w:val="en-GB"/>
        </w:rPr>
        <w:t>E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>thnicity was a significant predictor (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B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.98, Wald = 6.15, 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p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.01)</w:t>
      </w:r>
      <w:r w:rsidR="00B906F3">
        <w:rPr>
          <w:rFonts w:cstheme="minorHAnsi"/>
          <w:iCs/>
          <w:color w:val="000000"/>
          <w:sz w:val="20"/>
          <w:szCs w:val="20"/>
          <w:lang w:val="en-GB"/>
        </w:rPr>
        <w:t xml:space="preserve"> of self-identifying as autistic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>, indicating that the odds of self-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lastRenderedPageBreak/>
        <w:t xml:space="preserve">identifying as autistic </w:t>
      </w:r>
      <w:r w:rsidR="009B4B3E">
        <w:rPr>
          <w:rFonts w:cstheme="minorHAnsi"/>
          <w:iCs/>
          <w:color w:val="000000"/>
          <w:sz w:val="20"/>
          <w:szCs w:val="20"/>
          <w:lang w:val="en-GB"/>
        </w:rPr>
        <w:t>were</w:t>
      </w:r>
      <w:r w:rsidR="009B4B3E"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2.7 (95% CI [1.23, 5.82]) times higher among people </w:t>
      </w:r>
      <w:r w:rsidR="009B4B3E">
        <w:rPr>
          <w:rFonts w:cstheme="minorHAnsi"/>
          <w:iCs/>
          <w:color w:val="000000"/>
          <w:sz w:val="20"/>
          <w:szCs w:val="20"/>
          <w:lang w:val="en-GB"/>
        </w:rPr>
        <w:t>who identified as</w:t>
      </w:r>
      <w:r w:rsidR="009B4B3E"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a visible minority compared to </w:t>
      </w:r>
      <w:r w:rsidR="006C65B2">
        <w:rPr>
          <w:rFonts w:cstheme="minorHAnsi"/>
          <w:iCs/>
          <w:color w:val="000000"/>
          <w:sz w:val="20"/>
          <w:szCs w:val="20"/>
          <w:lang w:val="en-GB"/>
        </w:rPr>
        <w:t>those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who identif</w:t>
      </w:r>
      <w:r w:rsidR="009B4B3E">
        <w:rPr>
          <w:rFonts w:cstheme="minorHAnsi"/>
          <w:iCs/>
          <w:color w:val="000000"/>
          <w:sz w:val="20"/>
          <w:szCs w:val="20"/>
          <w:lang w:val="en-GB"/>
        </w:rPr>
        <w:t>ied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as White. Gender was also a significant </w:t>
      </w:r>
      <w:r w:rsidR="009B4B3E">
        <w:rPr>
          <w:rFonts w:cstheme="minorHAnsi"/>
          <w:iCs/>
          <w:color w:val="000000"/>
          <w:sz w:val="20"/>
          <w:szCs w:val="20"/>
          <w:lang w:val="en-GB"/>
        </w:rPr>
        <w:t xml:space="preserve">unique 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>predictor of self-identifying as autistic. There was no significant difference in the odds of self-identifying when comparing being cisgender versus transgender (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B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.20, Wald = .16, 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p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.69), </w:t>
      </w:r>
      <w:r w:rsidR="00321195">
        <w:rPr>
          <w:rFonts w:cstheme="minorHAnsi"/>
          <w:iCs/>
          <w:color w:val="000000"/>
          <w:sz w:val="20"/>
          <w:szCs w:val="20"/>
          <w:lang w:val="en-GB"/>
        </w:rPr>
        <w:t>however,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</w:t>
      </w:r>
      <w:r w:rsidR="007623A8">
        <w:rPr>
          <w:rFonts w:cstheme="minorHAnsi"/>
          <w:iCs/>
          <w:color w:val="000000"/>
          <w:sz w:val="20"/>
          <w:szCs w:val="20"/>
          <w:lang w:val="en-GB"/>
        </w:rPr>
        <w:t>t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>here was a significant difference between those identifying as cisgender and non-binary/gender non-conforming (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B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1.10, Wald = 11.28, 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p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&lt; .001), such that the odds of self-identifying as autistic was 3.0 (95% CI [1.58, 5.75]) times higher among those with identified as non-binary/gender non-conforming compared to those who are cisgender. Perceived discrimination related to autism was also a significant predictor (B = -.98, Wald = 10.03, 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p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.002), with each unit increase in perceived discrimination associated with a 1.62 (Exp(B) = .38, 95% CI [.21, .69]) times decrease in the odds of self-identifying. Finally, camouflaging was a significant predictor (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B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.02, Wald = 6.63, </w:t>
      </w:r>
      <w:r w:rsidRPr="00E35C1A">
        <w:rPr>
          <w:rFonts w:cstheme="minorHAnsi"/>
          <w:i/>
          <w:color w:val="000000"/>
          <w:sz w:val="20"/>
          <w:szCs w:val="20"/>
          <w:lang w:val="en-GB"/>
        </w:rPr>
        <w:t>p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= .01), </w:t>
      </w:r>
      <w:r w:rsidR="008C284A">
        <w:rPr>
          <w:rFonts w:cstheme="minorHAnsi"/>
          <w:iCs/>
          <w:color w:val="000000"/>
          <w:sz w:val="20"/>
          <w:szCs w:val="20"/>
          <w:lang w:val="en-GB"/>
        </w:rPr>
        <w:t>though every one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 xml:space="preserve"> unit increase in camouflaging was </w:t>
      </w:r>
      <w:r w:rsidR="008C284A">
        <w:rPr>
          <w:rFonts w:cstheme="minorHAnsi"/>
          <w:iCs/>
          <w:color w:val="000000"/>
          <w:sz w:val="20"/>
          <w:szCs w:val="20"/>
          <w:lang w:val="en-GB"/>
        </w:rPr>
        <w:t xml:space="preserve">only </w:t>
      </w:r>
      <w:r w:rsidRPr="00E35C1A">
        <w:rPr>
          <w:rFonts w:cstheme="minorHAnsi"/>
          <w:iCs/>
          <w:color w:val="000000"/>
          <w:sz w:val="20"/>
          <w:szCs w:val="20"/>
          <w:lang w:val="en-GB"/>
        </w:rPr>
        <w:t>associated with a very small increase (OR = 1.02; 95% CI [1.01, 1.03]) in the odds of self-identifying as autistic.</w:t>
      </w:r>
    </w:p>
    <w:p w14:paraId="0482EC40" w14:textId="34E0BEF2" w:rsidR="00336C76" w:rsidRPr="00E35C1A" w:rsidRDefault="003D6244" w:rsidP="003D6244">
      <w:pPr>
        <w:rPr>
          <w:rFonts w:cstheme="minorHAnsi"/>
          <w:iCs/>
          <w:color w:val="000000"/>
          <w:sz w:val="20"/>
          <w:szCs w:val="20"/>
        </w:rPr>
      </w:pPr>
      <w:r w:rsidRPr="00E35C1A">
        <w:rPr>
          <w:rFonts w:cstheme="minorHAnsi"/>
          <w:b/>
          <w:iCs/>
          <w:color w:val="000000"/>
          <w:sz w:val="20"/>
          <w:szCs w:val="20"/>
          <w:lang w:val="en-GB"/>
        </w:rPr>
        <w:t xml:space="preserve">Discussion: </w:t>
      </w:r>
      <w:r w:rsidR="00831E92" w:rsidRPr="00E35C1A">
        <w:rPr>
          <w:rFonts w:cstheme="minorHAnsi"/>
          <w:iCs/>
          <w:color w:val="000000"/>
          <w:sz w:val="20"/>
          <w:szCs w:val="20"/>
        </w:rPr>
        <w:t xml:space="preserve">To our knowledge, the current study is the first to explore differences between self-identified and formally diagnosed autistic adults within the LGBTQ+ community. </w:t>
      </w:r>
      <w:r w:rsidR="00831E92" w:rsidRPr="00E35C1A">
        <w:rPr>
          <w:rFonts w:cstheme="minorHAnsi"/>
          <w:iCs/>
          <w:color w:val="000000"/>
          <w:sz w:val="20"/>
          <w:szCs w:val="20"/>
          <w:lang w:val="en-CA"/>
        </w:rPr>
        <w:t xml:space="preserve">Our findings suggest that within this community, </w:t>
      </w:r>
      <w:r w:rsidR="00E0135B" w:rsidRPr="00E35C1A">
        <w:rPr>
          <w:rFonts w:cstheme="minorHAnsi"/>
          <w:iCs/>
          <w:color w:val="000000"/>
          <w:sz w:val="20"/>
          <w:szCs w:val="20"/>
          <w:lang w:val="en-CA"/>
        </w:rPr>
        <w:t>self-identified autistic people are more likely to be from a visible minority</w:t>
      </w:r>
      <w:r w:rsidR="00F92070">
        <w:rPr>
          <w:rFonts w:cstheme="minorHAnsi"/>
          <w:iCs/>
          <w:color w:val="000000"/>
          <w:sz w:val="20"/>
          <w:szCs w:val="20"/>
          <w:lang w:val="en-CA"/>
        </w:rPr>
        <w:t xml:space="preserve"> and</w:t>
      </w:r>
      <w:r w:rsidR="004837BD">
        <w:rPr>
          <w:rFonts w:cstheme="minorHAnsi"/>
          <w:iCs/>
          <w:color w:val="000000"/>
          <w:sz w:val="20"/>
          <w:szCs w:val="20"/>
          <w:lang w:val="en-CA"/>
        </w:rPr>
        <w:t xml:space="preserve"> </w:t>
      </w:r>
      <w:r w:rsidR="00E0135B" w:rsidRPr="00E35C1A">
        <w:rPr>
          <w:rFonts w:cstheme="minorHAnsi"/>
          <w:iCs/>
          <w:color w:val="000000"/>
          <w:sz w:val="20"/>
          <w:szCs w:val="20"/>
          <w:lang w:val="en-CA"/>
        </w:rPr>
        <w:t>non-binary/gender non-conforming, engage in higher levels of camouflaging, and experience lower levels of perceived</w:t>
      </w:r>
      <w:r w:rsidR="00492D42" w:rsidRPr="00E35C1A">
        <w:rPr>
          <w:rFonts w:cstheme="minorHAnsi"/>
          <w:iCs/>
          <w:color w:val="000000"/>
          <w:sz w:val="20"/>
          <w:szCs w:val="20"/>
          <w:lang w:val="en-CA"/>
        </w:rPr>
        <w:t xml:space="preserve"> </w:t>
      </w:r>
      <w:r w:rsidR="00BE76E7" w:rsidRPr="00E35C1A">
        <w:rPr>
          <w:rFonts w:cstheme="minorHAnsi"/>
          <w:iCs/>
          <w:color w:val="000000"/>
          <w:sz w:val="20"/>
          <w:szCs w:val="20"/>
          <w:lang w:val="en-CA"/>
        </w:rPr>
        <w:t>autism discrimination</w:t>
      </w:r>
      <w:r w:rsidR="00E0135B" w:rsidRPr="00E35C1A">
        <w:rPr>
          <w:rFonts w:cstheme="minorHAnsi"/>
          <w:iCs/>
          <w:color w:val="000000"/>
          <w:sz w:val="20"/>
          <w:szCs w:val="20"/>
          <w:lang w:val="en-CA"/>
        </w:rPr>
        <w:t xml:space="preserve">. </w:t>
      </w:r>
      <w:r w:rsidR="00BA629C" w:rsidRPr="00E35C1A">
        <w:rPr>
          <w:rFonts w:cstheme="minorHAnsi"/>
          <w:iCs/>
          <w:color w:val="000000"/>
          <w:sz w:val="20"/>
          <w:szCs w:val="20"/>
          <w:lang w:val="en-CA"/>
        </w:rPr>
        <w:t xml:space="preserve">Importantly, self-identified and formally diagnosed autistic individuals did not differ in terms of their level of thriving. </w:t>
      </w:r>
      <w:r w:rsidR="00015017" w:rsidRPr="00E35C1A">
        <w:rPr>
          <w:rFonts w:cstheme="minorHAnsi"/>
          <w:iCs/>
          <w:color w:val="000000"/>
          <w:sz w:val="20"/>
          <w:szCs w:val="20"/>
        </w:rPr>
        <w:t>This has important implications for researchers and service providers who may be currently seeking knowledge regarding the intersectionality between identities and experiences of autistic individuals to better support people.</w:t>
      </w:r>
      <w:r w:rsidR="0070282D" w:rsidRPr="00E35C1A">
        <w:rPr>
          <w:rFonts w:cstheme="minorHAnsi"/>
          <w:sz w:val="20"/>
          <w:szCs w:val="20"/>
        </w:rPr>
        <w:t xml:space="preserve"> </w:t>
      </w:r>
      <w:r w:rsidR="0070282D" w:rsidRPr="00E35C1A">
        <w:rPr>
          <w:rFonts w:cstheme="minorHAnsi"/>
          <w:iCs/>
          <w:color w:val="000000"/>
          <w:sz w:val="20"/>
          <w:szCs w:val="20"/>
        </w:rPr>
        <w:t>Future research</w:t>
      </w:r>
      <w:r w:rsidR="00342F63" w:rsidRPr="00E35C1A">
        <w:rPr>
          <w:rFonts w:cstheme="minorHAnsi"/>
          <w:iCs/>
          <w:color w:val="000000"/>
          <w:sz w:val="20"/>
          <w:szCs w:val="20"/>
        </w:rPr>
        <w:t xml:space="preserve"> is needed to explore </w:t>
      </w:r>
      <w:r w:rsidR="00EE7C80" w:rsidRPr="00E35C1A">
        <w:rPr>
          <w:rFonts w:cstheme="minorHAnsi"/>
          <w:iCs/>
          <w:color w:val="000000"/>
          <w:sz w:val="20"/>
          <w:szCs w:val="20"/>
        </w:rPr>
        <w:t xml:space="preserve">demographic and </w:t>
      </w:r>
      <w:r w:rsidR="00837062" w:rsidRPr="00E35C1A">
        <w:rPr>
          <w:rFonts w:cstheme="minorHAnsi"/>
          <w:iCs/>
          <w:color w:val="000000"/>
          <w:sz w:val="20"/>
          <w:szCs w:val="20"/>
        </w:rPr>
        <w:t>psychosocial</w:t>
      </w:r>
      <w:r w:rsidR="00EE7C80" w:rsidRPr="00E35C1A">
        <w:rPr>
          <w:rFonts w:cstheme="minorHAnsi"/>
          <w:iCs/>
          <w:color w:val="000000"/>
          <w:sz w:val="20"/>
          <w:szCs w:val="20"/>
        </w:rPr>
        <w:t xml:space="preserve"> </w:t>
      </w:r>
      <w:r w:rsidR="00342F63" w:rsidRPr="00E35C1A">
        <w:rPr>
          <w:rFonts w:cstheme="minorHAnsi"/>
          <w:iCs/>
          <w:color w:val="000000"/>
          <w:sz w:val="20"/>
          <w:szCs w:val="20"/>
        </w:rPr>
        <w:t>differences between self-identified autistic people who do and do not want a formal diagnosis</w:t>
      </w:r>
      <w:r w:rsidR="00063CA9" w:rsidRPr="00E35C1A">
        <w:rPr>
          <w:rFonts w:cstheme="minorHAnsi"/>
          <w:iCs/>
          <w:color w:val="000000"/>
          <w:sz w:val="20"/>
          <w:szCs w:val="20"/>
        </w:rPr>
        <w:t xml:space="preserve"> within and outside of the LGBTQ+ population. </w:t>
      </w:r>
    </w:p>
    <w:p w14:paraId="7AC50376" w14:textId="08FAD103" w:rsidR="003D6244" w:rsidRDefault="003D6244" w:rsidP="003D6244">
      <w:pPr>
        <w:rPr>
          <w:rFonts w:cstheme="minorHAnsi"/>
          <w:color w:val="000000"/>
          <w:sz w:val="20"/>
          <w:szCs w:val="20"/>
        </w:rPr>
      </w:pPr>
      <w:r w:rsidRPr="00E35C1A">
        <w:rPr>
          <w:rFonts w:cstheme="minorHAnsi"/>
          <w:b/>
          <w:color w:val="000000"/>
          <w:sz w:val="20"/>
          <w:szCs w:val="20"/>
          <w:lang w:val="en-GB"/>
        </w:rPr>
        <w:t xml:space="preserve">References: </w:t>
      </w:r>
    </w:p>
    <w:p w14:paraId="1E3C2C0D" w14:textId="492DBA9B" w:rsidR="002201EC" w:rsidRPr="002201EC" w:rsidRDefault="002201EC" w:rsidP="002201EC">
      <w:pPr>
        <w:rPr>
          <w:rFonts w:cstheme="minorHAnsi"/>
          <w:color w:val="000000"/>
          <w:sz w:val="20"/>
          <w:szCs w:val="20"/>
          <w:lang w:val="en-CA"/>
        </w:rPr>
      </w:pPr>
      <w:r w:rsidRPr="002201EC">
        <w:rPr>
          <w:rFonts w:cstheme="minorHAnsi"/>
          <w:color w:val="000000"/>
          <w:sz w:val="20"/>
          <w:szCs w:val="20"/>
          <w:lang w:val="en-CA"/>
        </w:rPr>
        <w:t xml:space="preserve">Hillier, A., Gallop, N., Mendes, E., Tellez, D., Buckingham, A., </w:t>
      </w:r>
      <w:proofErr w:type="spellStart"/>
      <w:r w:rsidRPr="002201EC">
        <w:rPr>
          <w:rFonts w:cstheme="minorHAnsi"/>
          <w:color w:val="000000"/>
          <w:sz w:val="20"/>
          <w:szCs w:val="20"/>
          <w:lang w:val="en-CA"/>
        </w:rPr>
        <w:t>Nizami</w:t>
      </w:r>
      <w:proofErr w:type="spellEnd"/>
      <w:r w:rsidRPr="002201EC">
        <w:rPr>
          <w:rFonts w:cstheme="minorHAnsi"/>
          <w:color w:val="000000"/>
          <w:sz w:val="20"/>
          <w:szCs w:val="20"/>
          <w:lang w:val="en-CA"/>
        </w:rPr>
        <w:t xml:space="preserve">, A., &amp; </w:t>
      </w:r>
      <w:proofErr w:type="spellStart"/>
      <w:r w:rsidRPr="002201EC">
        <w:rPr>
          <w:rFonts w:cstheme="minorHAnsi"/>
          <w:color w:val="000000"/>
          <w:sz w:val="20"/>
          <w:szCs w:val="20"/>
          <w:lang w:val="en-CA"/>
        </w:rPr>
        <w:t>OToole</w:t>
      </w:r>
      <w:proofErr w:type="spellEnd"/>
      <w:r w:rsidRPr="002201EC">
        <w:rPr>
          <w:rFonts w:cstheme="minorHAnsi"/>
          <w:color w:val="000000"/>
          <w:sz w:val="20"/>
          <w:szCs w:val="20"/>
          <w:lang w:val="en-CA"/>
        </w:rPr>
        <w:t xml:space="preserve">, D. (2019). LGBTQ + and autism spectrum disorder: Experiences and challenges. </w:t>
      </w:r>
      <w:r w:rsidRPr="002201EC">
        <w:rPr>
          <w:rFonts w:cstheme="minorHAnsi"/>
          <w:i/>
          <w:iCs/>
          <w:color w:val="000000"/>
          <w:sz w:val="20"/>
          <w:szCs w:val="20"/>
          <w:lang w:val="en-CA"/>
        </w:rPr>
        <w:t>International Journal of Transgender Health</w:t>
      </w:r>
      <w:r w:rsidRPr="002201EC">
        <w:rPr>
          <w:rFonts w:cstheme="minorHAnsi"/>
          <w:color w:val="000000"/>
          <w:sz w:val="20"/>
          <w:szCs w:val="20"/>
          <w:lang w:val="en-CA"/>
        </w:rPr>
        <w:t xml:space="preserve">, </w:t>
      </w:r>
      <w:r w:rsidRPr="002201EC">
        <w:rPr>
          <w:rFonts w:cstheme="minorHAnsi"/>
          <w:i/>
          <w:iCs/>
          <w:color w:val="000000"/>
          <w:sz w:val="20"/>
          <w:szCs w:val="20"/>
          <w:lang w:val="en-CA"/>
        </w:rPr>
        <w:t>21</w:t>
      </w:r>
      <w:r w:rsidRPr="002201EC">
        <w:rPr>
          <w:rFonts w:cstheme="minorHAnsi"/>
          <w:color w:val="000000"/>
          <w:sz w:val="20"/>
          <w:szCs w:val="20"/>
          <w:lang w:val="en-CA"/>
        </w:rPr>
        <w:t xml:space="preserve">(1), 98–110. </w:t>
      </w:r>
      <w:hyperlink r:id="rId10" w:history="1">
        <w:r w:rsidRPr="002201EC">
          <w:rPr>
            <w:rStyle w:val="Hyperlink"/>
            <w:rFonts w:cstheme="minorHAnsi"/>
            <w:sz w:val="20"/>
            <w:szCs w:val="20"/>
            <w:lang w:val="en-CA"/>
          </w:rPr>
          <w:t>https://doi.org/10.1080/15532739.2019.1594484</w:t>
        </w:r>
      </w:hyperlink>
    </w:p>
    <w:p w14:paraId="57345CFD" w14:textId="1CE0468D" w:rsidR="002201EC" w:rsidRDefault="002201EC" w:rsidP="00784CC1">
      <w:pPr>
        <w:rPr>
          <w:rFonts w:cstheme="minorHAnsi"/>
          <w:color w:val="000000"/>
          <w:sz w:val="20"/>
          <w:szCs w:val="20"/>
        </w:rPr>
      </w:pPr>
      <w:r w:rsidRPr="002201EC">
        <w:rPr>
          <w:rFonts w:cstheme="minorHAnsi"/>
          <w:color w:val="000000"/>
          <w:sz w:val="20"/>
          <w:szCs w:val="20"/>
        </w:rPr>
        <w:t xml:space="preserve">Hull, L., Mandy, W., Lai, M.-C., Baron-Cohen, S., Allison, C., Smith, P., &amp; Petrides, K. V. (2018). Development and validation of the camouflaging autistic traits questionnaire (CAT-Q). </w:t>
      </w:r>
      <w:r w:rsidRPr="002201EC">
        <w:rPr>
          <w:rFonts w:cstheme="minorHAnsi"/>
          <w:i/>
          <w:iCs/>
          <w:color w:val="000000"/>
          <w:sz w:val="20"/>
          <w:szCs w:val="20"/>
        </w:rPr>
        <w:t>Journal of Autism and Developmental Disorders</w:t>
      </w:r>
      <w:r w:rsidRPr="002201EC">
        <w:rPr>
          <w:rFonts w:cstheme="minorHAnsi"/>
          <w:color w:val="000000"/>
          <w:sz w:val="20"/>
          <w:szCs w:val="20"/>
        </w:rPr>
        <w:t xml:space="preserve">, </w:t>
      </w:r>
      <w:r w:rsidRPr="002201EC">
        <w:rPr>
          <w:rFonts w:cstheme="minorHAnsi"/>
          <w:i/>
          <w:iCs/>
          <w:color w:val="000000"/>
          <w:sz w:val="20"/>
          <w:szCs w:val="20"/>
        </w:rPr>
        <w:t>49</w:t>
      </w:r>
      <w:r w:rsidRPr="002201EC">
        <w:rPr>
          <w:rFonts w:cstheme="minorHAnsi"/>
          <w:color w:val="000000"/>
          <w:sz w:val="20"/>
          <w:szCs w:val="20"/>
        </w:rPr>
        <w:t xml:space="preserve">(3), 819–833. </w:t>
      </w:r>
      <w:hyperlink r:id="rId11" w:history="1">
        <w:r w:rsidRPr="002201EC">
          <w:rPr>
            <w:rStyle w:val="Hyperlink"/>
            <w:rFonts w:cstheme="minorHAnsi"/>
            <w:sz w:val="20"/>
            <w:szCs w:val="20"/>
          </w:rPr>
          <w:t>https://doi.org/10.1007/s10803-018-3792-6</w:t>
        </w:r>
      </w:hyperlink>
    </w:p>
    <w:p w14:paraId="5A09904E" w14:textId="56F6DACA" w:rsidR="00784CC1" w:rsidRPr="00784CC1" w:rsidRDefault="00784CC1" w:rsidP="00784CC1">
      <w:pPr>
        <w:rPr>
          <w:rFonts w:cstheme="minorHAnsi"/>
          <w:color w:val="000000"/>
          <w:sz w:val="20"/>
          <w:szCs w:val="20"/>
        </w:rPr>
      </w:pPr>
      <w:r w:rsidRPr="00784CC1">
        <w:rPr>
          <w:rFonts w:cstheme="minorHAnsi"/>
          <w:color w:val="000000"/>
          <w:sz w:val="20"/>
          <w:szCs w:val="20"/>
        </w:rPr>
        <w:t xml:space="preserve">Lewis, L. F. (2016). Exploring the experience of self-diagnosis of autism spectrum disorder in adults. </w:t>
      </w:r>
      <w:r w:rsidRPr="00784CC1">
        <w:rPr>
          <w:rFonts w:cstheme="minorHAnsi"/>
          <w:i/>
          <w:iCs/>
          <w:color w:val="000000"/>
          <w:sz w:val="20"/>
          <w:szCs w:val="20"/>
        </w:rPr>
        <w:t>Archives of Psychiatric Nursing</w:t>
      </w:r>
      <w:r w:rsidRPr="00784CC1">
        <w:rPr>
          <w:rFonts w:cstheme="minorHAnsi"/>
          <w:color w:val="000000"/>
          <w:sz w:val="20"/>
          <w:szCs w:val="20"/>
        </w:rPr>
        <w:t xml:space="preserve">, </w:t>
      </w:r>
      <w:r w:rsidRPr="00784CC1">
        <w:rPr>
          <w:rFonts w:cstheme="minorHAnsi"/>
          <w:i/>
          <w:iCs/>
          <w:color w:val="000000"/>
          <w:sz w:val="20"/>
          <w:szCs w:val="20"/>
        </w:rPr>
        <w:t>30</w:t>
      </w:r>
      <w:r w:rsidRPr="00784CC1">
        <w:rPr>
          <w:rFonts w:cstheme="minorHAnsi"/>
          <w:color w:val="000000"/>
          <w:sz w:val="20"/>
          <w:szCs w:val="20"/>
        </w:rPr>
        <w:t xml:space="preserve">(5), 575–580.  </w:t>
      </w:r>
      <w:hyperlink r:id="rId12" w:history="1">
        <w:r w:rsidRPr="00784CC1">
          <w:rPr>
            <w:rStyle w:val="Hyperlink"/>
            <w:rFonts w:cstheme="minorHAnsi"/>
            <w:sz w:val="20"/>
            <w:szCs w:val="20"/>
          </w:rPr>
          <w:t>https://doi.org/10.1016/j.apnu.2016.03.009</w:t>
        </w:r>
      </w:hyperlink>
    </w:p>
    <w:p w14:paraId="4C033736" w14:textId="01A0F484" w:rsidR="00784CC1" w:rsidRPr="00784CC1" w:rsidRDefault="00784CC1" w:rsidP="00784CC1">
      <w:pPr>
        <w:rPr>
          <w:rFonts w:cstheme="minorHAnsi"/>
          <w:color w:val="000000"/>
          <w:sz w:val="20"/>
          <w:szCs w:val="20"/>
          <w:lang w:val="en-CA"/>
        </w:rPr>
      </w:pPr>
      <w:r w:rsidRPr="00784CC1">
        <w:rPr>
          <w:rFonts w:cstheme="minorHAnsi"/>
          <w:color w:val="000000"/>
          <w:sz w:val="20"/>
          <w:szCs w:val="20"/>
          <w:lang w:val="en-CA"/>
        </w:rPr>
        <w:t xml:space="preserve">Lewis, L. F. (2017). A mixed methods study of barriers to formal diagnosis of autism spectrum disorder in adults. </w:t>
      </w:r>
      <w:r w:rsidRPr="00784CC1">
        <w:rPr>
          <w:rFonts w:cstheme="minorHAnsi"/>
          <w:i/>
          <w:iCs/>
          <w:color w:val="000000"/>
          <w:sz w:val="20"/>
          <w:szCs w:val="20"/>
          <w:lang w:val="en-CA"/>
        </w:rPr>
        <w:t>Journal of Autism and Developmental Disorders</w:t>
      </w:r>
      <w:r w:rsidRPr="00784CC1">
        <w:rPr>
          <w:rFonts w:cstheme="minorHAnsi"/>
          <w:color w:val="000000"/>
          <w:sz w:val="20"/>
          <w:szCs w:val="20"/>
          <w:lang w:val="en-CA"/>
        </w:rPr>
        <w:t xml:space="preserve">, </w:t>
      </w:r>
      <w:r w:rsidRPr="00784CC1">
        <w:rPr>
          <w:rFonts w:cstheme="minorHAnsi"/>
          <w:i/>
          <w:iCs/>
          <w:color w:val="000000"/>
          <w:sz w:val="20"/>
          <w:szCs w:val="20"/>
          <w:lang w:val="en-CA"/>
        </w:rPr>
        <w:t>47</w:t>
      </w:r>
      <w:r w:rsidRPr="00784CC1">
        <w:rPr>
          <w:rFonts w:cstheme="minorHAnsi"/>
          <w:color w:val="000000"/>
          <w:sz w:val="20"/>
          <w:szCs w:val="20"/>
          <w:lang w:val="en-CA"/>
        </w:rPr>
        <w:t xml:space="preserve">(8), 2410–2424. </w:t>
      </w:r>
      <w:hyperlink r:id="rId13" w:history="1">
        <w:r w:rsidRPr="00784CC1">
          <w:rPr>
            <w:rStyle w:val="Hyperlink"/>
            <w:rFonts w:cstheme="minorHAnsi"/>
            <w:sz w:val="20"/>
            <w:szCs w:val="20"/>
            <w:lang w:val="en-CA"/>
          </w:rPr>
          <w:t>https://doi.org/10.1007/s10803-017-3168-3</w:t>
        </w:r>
      </w:hyperlink>
    </w:p>
    <w:p w14:paraId="66487741" w14:textId="2246815C" w:rsidR="00FD5B49" w:rsidRPr="00FD5B49" w:rsidRDefault="00FD5B49" w:rsidP="00FD5B49">
      <w:pPr>
        <w:rPr>
          <w:rFonts w:cstheme="minorHAnsi"/>
          <w:color w:val="000000"/>
          <w:sz w:val="20"/>
          <w:szCs w:val="20"/>
        </w:rPr>
      </w:pPr>
      <w:proofErr w:type="spellStart"/>
      <w:r w:rsidRPr="00FD5B49">
        <w:rPr>
          <w:rFonts w:cstheme="minorHAnsi"/>
          <w:color w:val="000000"/>
          <w:sz w:val="20"/>
          <w:szCs w:val="20"/>
        </w:rPr>
        <w:t>Ritsher</w:t>
      </w:r>
      <w:proofErr w:type="spellEnd"/>
      <w:r w:rsidRPr="00FD5B49">
        <w:rPr>
          <w:rFonts w:cstheme="minorHAnsi"/>
          <w:color w:val="000000"/>
          <w:sz w:val="20"/>
          <w:szCs w:val="20"/>
        </w:rPr>
        <w:t xml:space="preserve">, J. B., </w:t>
      </w:r>
      <w:proofErr w:type="spellStart"/>
      <w:r w:rsidRPr="00FD5B49">
        <w:rPr>
          <w:rFonts w:cstheme="minorHAnsi"/>
          <w:color w:val="000000"/>
          <w:sz w:val="20"/>
          <w:szCs w:val="20"/>
        </w:rPr>
        <w:t>Otilingam</w:t>
      </w:r>
      <w:proofErr w:type="spellEnd"/>
      <w:r w:rsidRPr="00FD5B49">
        <w:rPr>
          <w:rFonts w:cstheme="minorHAnsi"/>
          <w:color w:val="000000"/>
          <w:sz w:val="20"/>
          <w:szCs w:val="20"/>
        </w:rPr>
        <w:t xml:space="preserve">, P. G., &amp; Grajales, M. (2003). Internalized stigma of mental illness: Psychometric properties of a new measure. </w:t>
      </w:r>
      <w:r w:rsidRPr="00FD5B49">
        <w:rPr>
          <w:rFonts w:cstheme="minorHAnsi"/>
          <w:i/>
          <w:iCs/>
          <w:color w:val="000000"/>
          <w:sz w:val="20"/>
          <w:szCs w:val="20"/>
        </w:rPr>
        <w:t>Psychiatry Research</w:t>
      </w:r>
      <w:r w:rsidRPr="00FD5B49">
        <w:rPr>
          <w:rFonts w:cstheme="minorHAnsi"/>
          <w:color w:val="000000"/>
          <w:sz w:val="20"/>
          <w:szCs w:val="20"/>
        </w:rPr>
        <w:t xml:space="preserve">, </w:t>
      </w:r>
      <w:r w:rsidRPr="00FD5B49">
        <w:rPr>
          <w:rFonts w:cstheme="minorHAnsi"/>
          <w:i/>
          <w:iCs/>
          <w:color w:val="000000"/>
          <w:sz w:val="20"/>
          <w:szCs w:val="20"/>
        </w:rPr>
        <w:t>121</w:t>
      </w:r>
      <w:r w:rsidRPr="00FD5B49">
        <w:rPr>
          <w:rFonts w:cstheme="minorHAnsi"/>
          <w:color w:val="000000"/>
          <w:sz w:val="20"/>
          <w:szCs w:val="20"/>
        </w:rPr>
        <w:t xml:space="preserve">(1), 31–49. </w:t>
      </w:r>
      <w:hyperlink r:id="rId14" w:history="1">
        <w:r w:rsidRPr="00FD5B49">
          <w:rPr>
            <w:rStyle w:val="Hyperlink"/>
            <w:rFonts w:cstheme="minorHAnsi"/>
            <w:sz w:val="20"/>
            <w:szCs w:val="20"/>
          </w:rPr>
          <w:t>https://doi.org/10.1016/j.psychres.2003.08.008</w:t>
        </w:r>
      </w:hyperlink>
    </w:p>
    <w:p w14:paraId="34DFA3B4" w14:textId="391FC0FF" w:rsidR="007269B8" w:rsidRPr="007269B8" w:rsidRDefault="007269B8" w:rsidP="007269B8">
      <w:pPr>
        <w:rPr>
          <w:rFonts w:cstheme="minorHAnsi"/>
          <w:color w:val="000000"/>
          <w:sz w:val="20"/>
          <w:szCs w:val="20"/>
          <w:lang w:val="en-CA"/>
        </w:rPr>
      </w:pPr>
      <w:r w:rsidRPr="007269B8">
        <w:rPr>
          <w:rFonts w:cstheme="minorHAnsi"/>
          <w:color w:val="000000"/>
          <w:sz w:val="20"/>
          <w:szCs w:val="20"/>
          <w:lang w:val="en-CA"/>
        </w:rPr>
        <w:t xml:space="preserve">Su, R., Tay, L., &amp; Diener, E. (2014). The development and validation of the comprehensive inventory of thriving (CIT) and the brief inventory of thriving (BIT). </w:t>
      </w:r>
      <w:r w:rsidRPr="007269B8">
        <w:rPr>
          <w:rFonts w:cstheme="minorHAnsi"/>
          <w:i/>
          <w:iCs/>
          <w:color w:val="000000"/>
          <w:sz w:val="20"/>
          <w:szCs w:val="20"/>
          <w:lang w:val="en-CA"/>
        </w:rPr>
        <w:t>Applied Psychology. Health and Well-Being</w:t>
      </w:r>
      <w:r w:rsidRPr="007269B8">
        <w:rPr>
          <w:rFonts w:cstheme="minorHAnsi"/>
          <w:color w:val="000000"/>
          <w:sz w:val="20"/>
          <w:szCs w:val="20"/>
          <w:lang w:val="en-CA"/>
        </w:rPr>
        <w:t xml:space="preserve">, </w:t>
      </w:r>
      <w:r w:rsidRPr="007269B8">
        <w:rPr>
          <w:rFonts w:cstheme="minorHAnsi"/>
          <w:i/>
          <w:iCs/>
          <w:color w:val="000000"/>
          <w:sz w:val="20"/>
          <w:szCs w:val="20"/>
          <w:lang w:val="en-CA"/>
        </w:rPr>
        <w:t>6</w:t>
      </w:r>
      <w:r w:rsidRPr="007269B8">
        <w:rPr>
          <w:rFonts w:cstheme="minorHAnsi"/>
          <w:color w:val="000000"/>
          <w:sz w:val="20"/>
          <w:szCs w:val="20"/>
          <w:lang w:val="en-CA"/>
        </w:rPr>
        <w:t xml:space="preserve">(3), 251–279. </w:t>
      </w:r>
      <w:hyperlink r:id="rId15" w:history="1">
        <w:r w:rsidRPr="007269B8">
          <w:rPr>
            <w:rStyle w:val="Hyperlink"/>
            <w:rFonts w:cstheme="minorHAnsi"/>
            <w:sz w:val="20"/>
            <w:szCs w:val="20"/>
            <w:lang w:val="en-CA"/>
          </w:rPr>
          <w:t>https://doi.org/10.1111/aphw.12027</w:t>
        </w:r>
      </w:hyperlink>
    </w:p>
    <w:p w14:paraId="0D1898B6" w14:textId="77777777" w:rsidR="00784CC1" w:rsidRPr="00E35C1A" w:rsidRDefault="00784CC1" w:rsidP="003D6244">
      <w:pPr>
        <w:rPr>
          <w:rFonts w:cstheme="minorHAnsi"/>
          <w:color w:val="000000"/>
          <w:sz w:val="20"/>
          <w:szCs w:val="20"/>
          <w:lang w:val="en-GB"/>
        </w:rPr>
      </w:pPr>
    </w:p>
    <w:p w14:paraId="7AC5037A" w14:textId="4F0398BF" w:rsidR="001C735E" w:rsidRPr="00E35C1A" w:rsidRDefault="00693AAC" w:rsidP="003D6244">
      <w:pPr>
        <w:rPr>
          <w:rFonts w:cstheme="minorHAnsi"/>
          <w:sz w:val="20"/>
          <w:szCs w:val="20"/>
        </w:rPr>
      </w:pPr>
      <w:r w:rsidRPr="00E35C1A">
        <w:rPr>
          <w:rFonts w:eastAsia="Calibri" w:cstheme="minorHAnsi"/>
          <w:sz w:val="20"/>
          <w:szCs w:val="20"/>
          <w:vertAlign w:val="superscript"/>
        </w:rPr>
        <w:t>1</w:t>
      </w:r>
      <w:r w:rsidRPr="00E35C1A">
        <w:rPr>
          <w:rStyle w:val="FootnoteReference"/>
          <w:rFonts w:eastAsia="Calibri" w:cstheme="minorHAnsi"/>
          <w:sz w:val="20"/>
          <w:szCs w:val="20"/>
          <w:vertAlign w:val="baseline"/>
        </w:rPr>
        <w:t>York University, Toronto, Canada</w:t>
      </w:r>
    </w:p>
    <w:sectPr w:rsidR="001C735E" w:rsidRPr="00E35C1A" w:rsidSect="00394E2C">
      <w:headerReference w:type="default" r:id="rId16"/>
      <w:footerReference w:type="default" r:id="rId1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C72B1" w14:textId="77777777" w:rsidR="00024A97" w:rsidRDefault="00024A97" w:rsidP="00A16498">
      <w:pPr>
        <w:spacing w:after="0" w:line="240" w:lineRule="auto"/>
      </w:pPr>
      <w:r>
        <w:separator/>
      </w:r>
    </w:p>
  </w:endnote>
  <w:endnote w:type="continuationSeparator" w:id="0">
    <w:p w14:paraId="46FF4C22" w14:textId="77777777" w:rsidR="00024A97" w:rsidRDefault="00024A97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A8FC7" w14:textId="77777777" w:rsidR="00024A97" w:rsidRDefault="00024A97" w:rsidP="00A16498">
      <w:pPr>
        <w:spacing w:after="0" w:line="240" w:lineRule="auto"/>
      </w:pPr>
      <w:r>
        <w:separator/>
      </w:r>
    </w:p>
  </w:footnote>
  <w:footnote w:type="continuationSeparator" w:id="0">
    <w:p w14:paraId="7F58A5C7" w14:textId="77777777" w:rsidR="00024A97" w:rsidRDefault="00024A97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5EB29D01" w:rsidR="00A16498" w:rsidRDefault="000F74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E2155" wp14:editId="5CC59AC9">
              <wp:simplePos x="0" y="0"/>
              <wp:positionH relativeFrom="column">
                <wp:posOffset>-23474</wp:posOffset>
              </wp:positionH>
              <wp:positionV relativeFrom="paragraph">
                <wp:posOffset>-233485</wp:posOffset>
              </wp:positionV>
              <wp:extent cx="5371689" cy="457200"/>
              <wp:effectExtent l="12700" t="12700" r="13335" b="12700"/>
              <wp:wrapNone/>
              <wp:docPr id="1076898619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51B136E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51FEE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3E2155" id="Rectangle 197" o:spid="_x0000_s1026" style="position:absolute;margin-left:-1.85pt;margin-top:-18.4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&#13;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751B136E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751FEE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4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15017"/>
    <w:rsid w:val="00024A97"/>
    <w:rsid w:val="00027328"/>
    <w:rsid w:val="00032387"/>
    <w:rsid w:val="0003576C"/>
    <w:rsid w:val="00063CA9"/>
    <w:rsid w:val="000737D1"/>
    <w:rsid w:val="000A0808"/>
    <w:rsid w:val="000D0162"/>
    <w:rsid w:val="000D6E01"/>
    <w:rsid w:val="000F7457"/>
    <w:rsid w:val="00120E5B"/>
    <w:rsid w:val="00127378"/>
    <w:rsid w:val="00152559"/>
    <w:rsid w:val="001573AD"/>
    <w:rsid w:val="001626CE"/>
    <w:rsid w:val="001706F0"/>
    <w:rsid w:val="001764A1"/>
    <w:rsid w:val="00182745"/>
    <w:rsid w:val="00195FB0"/>
    <w:rsid w:val="001A12F9"/>
    <w:rsid w:val="001B5745"/>
    <w:rsid w:val="001C735E"/>
    <w:rsid w:val="001E69BC"/>
    <w:rsid w:val="001F1AF4"/>
    <w:rsid w:val="002201EC"/>
    <w:rsid w:val="00226854"/>
    <w:rsid w:val="00244C29"/>
    <w:rsid w:val="00270CD8"/>
    <w:rsid w:val="002872AA"/>
    <w:rsid w:val="00296F26"/>
    <w:rsid w:val="002C27EF"/>
    <w:rsid w:val="002D7B80"/>
    <w:rsid w:val="002E2055"/>
    <w:rsid w:val="002F5D1D"/>
    <w:rsid w:val="00300310"/>
    <w:rsid w:val="00312417"/>
    <w:rsid w:val="00316B3B"/>
    <w:rsid w:val="00321195"/>
    <w:rsid w:val="0032171F"/>
    <w:rsid w:val="003229C8"/>
    <w:rsid w:val="00324E6F"/>
    <w:rsid w:val="00333029"/>
    <w:rsid w:val="0033415B"/>
    <w:rsid w:val="00336C76"/>
    <w:rsid w:val="00336CEC"/>
    <w:rsid w:val="00342CAF"/>
    <w:rsid w:val="00342F63"/>
    <w:rsid w:val="00343554"/>
    <w:rsid w:val="00360189"/>
    <w:rsid w:val="00370EC6"/>
    <w:rsid w:val="00394E2C"/>
    <w:rsid w:val="003A28D4"/>
    <w:rsid w:val="003A3561"/>
    <w:rsid w:val="003B0285"/>
    <w:rsid w:val="003C2A0A"/>
    <w:rsid w:val="003C4D59"/>
    <w:rsid w:val="003C608A"/>
    <w:rsid w:val="003D6244"/>
    <w:rsid w:val="003F558A"/>
    <w:rsid w:val="00412A17"/>
    <w:rsid w:val="004473AC"/>
    <w:rsid w:val="00452576"/>
    <w:rsid w:val="0045428A"/>
    <w:rsid w:val="0046490C"/>
    <w:rsid w:val="004837BD"/>
    <w:rsid w:val="00487775"/>
    <w:rsid w:val="00492D42"/>
    <w:rsid w:val="004B700E"/>
    <w:rsid w:val="004C253B"/>
    <w:rsid w:val="004C6824"/>
    <w:rsid w:val="004E1260"/>
    <w:rsid w:val="004F1347"/>
    <w:rsid w:val="005156ED"/>
    <w:rsid w:val="00516F34"/>
    <w:rsid w:val="00547012"/>
    <w:rsid w:val="00550360"/>
    <w:rsid w:val="00574672"/>
    <w:rsid w:val="00577DC4"/>
    <w:rsid w:val="005853F4"/>
    <w:rsid w:val="005A1D48"/>
    <w:rsid w:val="005B200E"/>
    <w:rsid w:val="005C063E"/>
    <w:rsid w:val="005C5632"/>
    <w:rsid w:val="005F1083"/>
    <w:rsid w:val="005F3158"/>
    <w:rsid w:val="00617F74"/>
    <w:rsid w:val="00625543"/>
    <w:rsid w:val="006535AF"/>
    <w:rsid w:val="006637E7"/>
    <w:rsid w:val="00667AED"/>
    <w:rsid w:val="0068004F"/>
    <w:rsid w:val="0068723E"/>
    <w:rsid w:val="00693AAC"/>
    <w:rsid w:val="0069714D"/>
    <w:rsid w:val="006C05DD"/>
    <w:rsid w:val="006C65B2"/>
    <w:rsid w:val="006E097D"/>
    <w:rsid w:val="00701418"/>
    <w:rsid w:val="0070282D"/>
    <w:rsid w:val="007269B8"/>
    <w:rsid w:val="00751FEE"/>
    <w:rsid w:val="007605F8"/>
    <w:rsid w:val="007623A8"/>
    <w:rsid w:val="00766A19"/>
    <w:rsid w:val="007722E4"/>
    <w:rsid w:val="00774871"/>
    <w:rsid w:val="0077649B"/>
    <w:rsid w:val="00777D73"/>
    <w:rsid w:val="00784CC1"/>
    <w:rsid w:val="007A3F6E"/>
    <w:rsid w:val="007B317F"/>
    <w:rsid w:val="007B4929"/>
    <w:rsid w:val="007B4CE7"/>
    <w:rsid w:val="007C06A7"/>
    <w:rsid w:val="007E0633"/>
    <w:rsid w:val="007F5A42"/>
    <w:rsid w:val="007F614E"/>
    <w:rsid w:val="00801D2A"/>
    <w:rsid w:val="00805BAF"/>
    <w:rsid w:val="00815C72"/>
    <w:rsid w:val="00817FE3"/>
    <w:rsid w:val="00831E92"/>
    <w:rsid w:val="00837062"/>
    <w:rsid w:val="00872EEA"/>
    <w:rsid w:val="0087492A"/>
    <w:rsid w:val="0089243C"/>
    <w:rsid w:val="008938D8"/>
    <w:rsid w:val="008A52A3"/>
    <w:rsid w:val="008C284A"/>
    <w:rsid w:val="008D0B74"/>
    <w:rsid w:val="008E0B2E"/>
    <w:rsid w:val="008F01D8"/>
    <w:rsid w:val="008F3E71"/>
    <w:rsid w:val="009137E6"/>
    <w:rsid w:val="00913BCC"/>
    <w:rsid w:val="00920B84"/>
    <w:rsid w:val="009462E3"/>
    <w:rsid w:val="009564E1"/>
    <w:rsid w:val="00971E66"/>
    <w:rsid w:val="00990455"/>
    <w:rsid w:val="009A7CBE"/>
    <w:rsid w:val="009B1DAB"/>
    <w:rsid w:val="009B2360"/>
    <w:rsid w:val="009B4B3E"/>
    <w:rsid w:val="009D0720"/>
    <w:rsid w:val="009E1B56"/>
    <w:rsid w:val="00A16498"/>
    <w:rsid w:val="00A52344"/>
    <w:rsid w:val="00A60183"/>
    <w:rsid w:val="00A80ECC"/>
    <w:rsid w:val="00A81FC5"/>
    <w:rsid w:val="00A94379"/>
    <w:rsid w:val="00AB437E"/>
    <w:rsid w:val="00AB7B37"/>
    <w:rsid w:val="00AB7B58"/>
    <w:rsid w:val="00AD3609"/>
    <w:rsid w:val="00AE4ADB"/>
    <w:rsid w:val="00AF5C99"/>
    <w:rsid w:val="00AF7AEA"/>
    <w:rsid w:val="00B226B4"/>
    <w:rsid w:val="00B569B8"/>
    <w:rsid w:val="00B71AFF"/>
    <w:rsid w:val="00B77526"/>
    <w:rsid w:val="00B906F3"/>
    <w:rsid w:val="00BA2D2D"/>
    <w:rsid w:val="00BA629C"/>
    <w:rsid w:val="00BB6093"/>
    <w:rsid w:val="00BE76E7"/>
    <w:rsid w:val="00C25179"/>
    <w:rsid w:val="00C6243D"/>
    <w:rsid w:val="00C77348"/>
    <w:rsid w:val="00C80718"/>
    <w:rsid w:val="00CA0EBE"/>
    <w:rsid w:val="00CE473F"/>
    <w:rsid w:val="00CF3CDF"/>
    <w:rsid w:val="00D16534"/>
    <w:rsid w:val="00D46241"/>
    <w:rsid w:val="00D60D08"/>
    <w:rsid w:val="00D800BC"/>
    <w:rsid w:val="00DB1319"/>
    <w:rsid w:val="00DB6296"/>
    <w:rsid w:val="00DC15FA"/>
    <w:rsid w:val="00DD327A"/>
    <w:rsid w:val="00DE0409"/>
    <w:rsid w:val="00E0135B"/>
    <w:rsid w:val="00E15391"/>
    <w:rsid w:val="00E35C1A"/>
    <w:rsid w:val="00E54CDB"/>
    <w:rsid w:val="00EA02B5"/>
    <w:rsid w:val="00EC1345"/>
    <w:rsid w:val="00EC6735"/>
    <w:rsid w:val="00EE54D3"/>
    <w:rsid w:val="00EE7C80"/>
    <w:rsid w:val="00EF42BF"/>
    <w:rsid w:val="00F023E6"/>
    <w:rsid w:val="00F2162A"/>
    <w:rsid w:val="00F22B98"/>
    <w:rsid w:val="00F3667C"/>
    <w:rsid w:val="00F506C5"/>
    <w:rsid w:val="00F92070"/>
    <w:rsid w:val="00FB13EE"/>
    <w:rsid w:val="00FC02AD"/>
    <w:rsid w:val="00FC1962"/>
    <w:rsid w:val="00FD220D"/>
    <w:rsid w:val="00FD5B49"/>
    <w:rsid w:val="00FE0B49"/>
    <w:rsid w:val="00FF41ED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1D8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13E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84C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C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D5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B4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2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07/s10803-017-3168-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apnu.2016.03.0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7/s10803-018-3792-6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111/aphw.12027" TargetMode="External"/><Relationship Id="rId10" Type="http://schemas.openxmlformats.org/officeDocument/2006/relationships/hyperlink" Target="https://doi.org/10.1080/15532739.2019.159448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16/j.psychres.2003.08.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Teresa Sellitto</cp:lastModifiedBy>
  <cp:revision>14</cp:revision>
  <dcterms:created xsi:type="dcterms:W3CDTF">2024-10-17T13:40:00Z</dcterms:created>
  <dcterms:modified xsi:type="dcterms:W3CDTF">2024-10-17T22:25:00Z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