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58DCAF1D" w:rsidR="003D6244" w:rsidRPr="009E00A7" w:rsidRDefault="0CFCF626" w:rsidP="003D6244">
      <w:pPr>
        <w:rPr>
          <w:sz w:val="20"/>
          <w:szCs w:val="20"/>
        </w:rPr>
      </w:pPr>
      <w:r w:rsidRPr="35594322">
        <w:rPr>
          <w:b/>
          <w:bCs/>
          <w:sz w:val="20"/>
          <w:szCs w:val="20"/>
        </w:rPr>
        <w:t>Title</w:t>
      </w:r>
      <w:r w:rsidRPr="35594322">
        <w:rPr>
          <w:sz w:val="20"/>
          <w:szCs w:val="20"/>
        </w:rPr>
        <w:t xml:space="preserve">: </w:t>
      </w:r>
      <w:r w:rsidR="59D9373B" w:rsidRPr="35594322">
        <w:rPr>
          <w:sz w:val="20"/>
          <w:szCs w:val="20"/>
        </w:rPr>
        <w:t xml:space="preserve">Using the Ecological Validity Model to </w:t>
      </w:r>
      <w:r w:rsidR="4F8534E8" w:rsidRPr="35594322">
        <w:rPr>
          <w:sz w:val="20"/>
          <w:szCs w:val="20"/>
        </w:rPr>
        <w:t>Understand</w:t>
      </w:r>
      <w:r w:rsidR="59D9373B" w:rsidRPr="35594322">
        <w:rPr>
          <w:sz w:val="20"/>
          <w:szCs w:val="20"/>
        </w:rPr>
        <w:t xml:space="preserve"> Family Satisfaction in Autism Services </w:t>
      </w:r>
      <w:r w:rsidR="5832E897" w:rsidRPr="35594322">
        <w:rPr>
          <w:sz w:val="20"/>
          <w:szCs w:val="20"/>
        </w:rPr>
        <w:t>Among Transborder Latinx Caregivers</w:t>
      </w:r>
    </w:p>
    <w:p w14:paraId="7AC50371" w14:textId="6979D8C9" w:rsidR="003D6244" w:rsidRPr="008B1E03" w:rsidRDefault="0CFCF626" w:rsidP="353A6F34">
      <w:pPr>
        <w:rPr>
          <w:sz w:val="20"/>
          <w:szCs w:val="20"/>
          <w:vertAlign w:val="superscript"/>
        </w:rPr>
      </w:pPr>
      <w:r w:rsidRPr="35594322">
        <w:rPr>
          <w:b/>
          <w:bCs/>
          <w:sz w:val="20"/>
          <w:szCs w:val="20"/>
        </w:rPr>
        <w:t>Authors</w:t>
      </w:r>
      <w:r w:rsidRPr="35594322">
        <w:rPr>
          <w:sz w:val="20"/>
          <w:szCs w:val="20"/>
        </w:rPr>
        <w:t xml:space="preserve">: </w:t>
      </w:r>
      <w:proofErr w:type="spellStart"/>
      <w:r w:rsidR="671DA2DB" w:rsidRPr="35594322">
        <w:rPr>
          <w:sz w:val="20"/>
          <w:szCs w:val="20"/>
        </w:rPr>
        <w:t>Karely</w:t>
      </w:r>
      <w:proofErr w:type="spellEnd"/>
      <w:r w:rsidR="671DA2DB" w:rsidRPr="35594322">
        <w:rPr>
          <w:sz w:val="20"/>
          <w:szCs w:val="20"/>
        </w:rPr>
        <w:t xml:space="preserve"> Valdez Lopez, </w:t>
      </w:r>
      <w:r w:rsidR="1DE679F4" w:rsidRPr="35594322">
        <w:rPr>
          <w:sz w:val="20"/>
          <w:szCs w:val="20"/>
        </w:rPr>
        <w:t>B.A.</w:t>
      </w:r>
      <w:r w:rsidRPr="35594322">
        <w:rPr>
          <w:sz w:val="20"/>
          <w:szCs w:val="20"/>
          <w:vertAlign w:val="superscript"/>
        </w:rPr>
        <w:t>1</w:t>
      </w:r>
      <w:r w:rsidR="0F883C94" w:rsidRPr="35594322">
        <w:rPr>
          <w:sz w:val="20"/>
          <w:szCs w:val="20"/>
        </w:rPr>
        <w:t xml:space="preserve">, </w:t>
      </w:r>
      <w:r w:rsidR="4376407F" w:rsidRPr="35594322">
        <w:rPr>
          <w:sz w:val="20"/>
          <w:szCs w:val="20"/>
        </w:rPr>
        <w:t>Fernanda Castellon, Ph.D.</w:t>
      </w:r>
      <w:r w:rsidR="33F7625B" w:rsidRPr="35594322">
        <w:rPr>
          <w:sz w:val="20"/>
          <w:szCs w:val="20"/>
          <w:vertAlign w:val="superscript"/>
        </w:rPr>
        <w:t xml:space="preserve"> </w:t>
      </w:r>
      <w:r w:rsidRPr="35594322">
        <w:rPr>
          <w:sz w:val="20"/>
          <w:szCs w:val="20"/>
          <w:vertAlign w:val="superscript"/>
        </w:rPr>
        <w:t>2</w:t>
      </w:r>
      <w:r w:rsidRPr="35594322">
        <w:rPr>
          <w:sz w:val="20"/>
          <w:szCs w:val="20"/>
        </w:rPr>
        <w:t xml:space="preserve">, </w:t>
      </w:r>
      <w:r w:rsidR="4376407F" w:rsidRPr="35594322">
        <w:rPr>
          <w:sz w:val="20"/>
          <w:szCs w:val="20"/>
        </w:rPr>
        <w:t>Barbara Caplan, Ph</w:t>
      </w:r>
      <w:r w:rsidR="57FCB7A0" w:rsidRPr="35594322">
        <w:rPr>
          <w:sz w:val="20"/>
          <w:szCs w:val="20"/>
        </w:rPr>
        <w:t>.</w:t>
      </w:r>
      <w:r w:rsidR="4376407F" w:rsidRPr="35594322">
        <w:rPr>
          <w:sz w:val="20"/>
          <w:szCs w:val="20"/>
        </w:rPr>
        <w:t>D.</w:t>
      </w:r>
      <w:r w:rsidR="102EE295" w:rsidRPr="35594322">
        <w:rPr>
          <w:sz w:val="20"/>
          <w:szCs w:val="20"/>
          <w:vertAlign w:val="superscript"/>
        </w:rPr>
        <w:t xml:space="preserve"> 1</w:t>
      </w:r>
      <w:r w:rsidR="4376407F" w:rsidRPr="35594322">
        <w:rPr>
          <w:sz w:val="20"/>
          <w:szCs w:val="20"/>
        </w:rPr>
        <w:t xml:space="preserve">, Ana </w:t>
      </w:r>
      <w:proofErr w:type="spellStart"/>
      <w:r w:rsidR="4376407F" w:rsidRPr="35594322">
        <w:rPr>
          <w:sz w:val="20"/>
          <w:szCs w:val="20"/>
        </w:rPr>
        <w:t>D</w:t>
      </w:r>
      <w:r w:rsidR="3A85A33B" w:rsidRPr="35594322">
        <w:rPr>
          <w:sz w:val="20"/>
          <w:szCs w:val="20"/>
        </w:rPr>
        <w:t>ueñas</w:t>
      </w:r>
      <w:proofErr w:type="spellEnd"/>
      <w:r w:rsidR="3A85A33B" w:rsidRPr="35594322">
        <w:rPr>
          <w:sz w:val="20"/>
          <w:szCs w:val="20"/>
        </w:rPr>
        <w:t>, Ph.D.,</w:t>
      </w:r>
      <w:r w:rsidR="5DAAF8D0" w:rsidRPr="35594322">
        <w:rPr>
          <w:sz w:val="20"/>
          <w:szCs w:val="20"/>
        </w:rPr>
        <w:t xml:space="preserve"> BCBA-D</w:t>
      </w:r>
      <w:r w:rsidR="1D72D376" w:rsidRPr="35594322">
        <w:rPr>
          <w:sz w:val="20"/>
          <w:szCs w:val="20"/>
        </w:rPr>
        <w:t xml:space="preserve"> </w:t>
      </w:r>
      <w:r w:rsidR="1D72D376" w:rsidRPr="35594322">
        <w:rPr>
          <w:sz w:val="20"/>
          <w:szCs w:val="20"/>
          <w:vertAlign w:val="superscript"/>
        </w:rPr>
        <w:t>3</w:t>
      </w:r>
      <w:r w:rsidR="5DAAF8D0" w:rsidRPr="35594322">
        <w:rPr>
          <w:sz w:val="20"/>
          <w:szCs w:val="20"/>
        </w:rPr>
        <w:t xml:space="preserve"> </w:t>
      </w:r>
      <w:r w:rsidRPr="35594322">
        <w:rPr>
          <w:sz w:val="20"/>
          <w:szCs w:val="20"/>
        </w:rPr>
        <w:t xml:space="preserve"> </w:t>
      </w:r>
    </w:p>
    <w:p w14:paraId="73296510" w14:textId="4B9DB2AD" w:rsidR="68F2F47F" w:rsidRDefault="68F2F47F" w:rsidP="353A6F34">
      <w:pPr>
        <w:rPr>
          <w:sz w:val="20"/>
          <w:szCs w:val="20"/>
          <w:vertAlign w:val="superscript"/>
        </w:rPr>
      </w:pPr>
      <w:r w:rsidRPr="35594322">
        <w:rPr>
          <w:sz w:val="20"/>
          <w:szCs w:val="20"/>
          <w:vertAlign w:val="superscript"/>
        </w:rPr>
        <w:t>1</w:t>
      </w:r>
      <w:r w:rsidRPr="35594322">
        <w:rPr>
          <w:sz w:val="20"/>
          <w:szCs w:val="20"/>
        </w:rPr>
        <w:t xml:space="preserve">California State University, Long Beach, </w:t>
      </w:r>
      <w:r w:rsidRPr="35594322">
        <w:rPr>
          <w:sz w:val="20"/>
          <w:szCs w:val="20"/>
          <w:vertAlign w:val="superscript"/>
        </w:rPr>
        <w:t>2</w:t>
      </w:r>
      <w:r w:rsidR="2083D483" w:rsidRPr="35594322">
        <w:rPr>
          <w:sz w:val="20"/>
          <w:szCs w:val="20"/>
        </w:rPr>
        <w:t>University of California, Riverside</w:t>
      </w:r>
      <w:r w:rsidR="044CBDE2" w:rsidRPr="35594322">
        <w:rPr>
          <w:sz w:val="20"/>
          <w:szCs w:val="20"/>
        </w:rPr>
        <w:t>,</w:t>
      </w:r>
      <w:r w:rsidR="2FCB1210" w:rsidRPr="35594322">
        <w:rPr>
          <w:sz w:val="20"/>
          <w:szCs w:val="20"/>
          <w:vertAlign w:val="superscript"/>
        </w:rPr>
        <w:t xml:space="preserve"> 3</w:t>
      </w:r>
      <w:r w:rsidR="300F4DFC" w:rsidRPr="35594322">
        <w:rPr>
          <w:sz w:val="20"/>
          <w:szCs w:val="20"/>
        </w:rPr>
        <w:t>San Diego State University</w:t>
      </w:r>
      <w:r w:rsidR="4FBE6A74" w:rsidRPr="35594322">
        <w:rPr>
          <w:sz w:val="20"/>
          <w:szCs w:val="20"/>
          <w:vertAlign w:val="superscript"/>
        </w:rPr>
        <w:t xml:space="preserve"> </w:t>
      </w:r>
    </w:p>
    <w:p w14:paraId="77FE6733" w14:textId="0ABA2EDC" w:rsidR="00452576" w:rsidRDefault="0CFCF626" w:rsidP="353A6F34">
      <w:pPr>
        <w:rPr>
          <w:sz w:val="20"/>
          <w:szCs w:val="20"/>
          <w:lang w:val="en-GB"/>
        </w:rPr>
      </w:pPr>
      <w:r w:rsidRPr="35594322">
        <w:rPr>
          <w:b/>
          <w:bCs/>
          <w:sz w:val="20"/>
          <w:szCs w:val="20"/>
        </w:rPr>
        <w:t>Introduction</w:t>
      </w:r>
      <w:r w:rsidRPr="35594322">
        <w:rPr>
          <w:sz w:val="20"/>
          <w:szCs w:val="20"/>
        </w:rPr>
        <w:t xml:space="preserve">: </w:t>
      </w:r>
      <w:r w:rsidR="2EBDEDE4" w:rsidRPr="35594322">
        <w:rPr>
          <w:sz w:val="20"/>
          <w:szCs w:val="20"/>
        </w:rPr>
        <w:t>C</w:t>
      </w:r>
      <w:r w:rsidR="007362B6" w:rsidRPr="35594322">
        <w:rPr>
          <w:sz w:val="20"/>
          <w:szCs w:val="20"/>
        </w:rPr>
        <w:t>haracterizing c</w:t>
      </w:r>
      <w:r w:rsidR="2EBDEDE4" w:rsidRPr="35594322">
        <w:rPr>
          <w:sz w:val="20"/>
          <w:szCs w:val="20"/>
        </w:rPr>
        <w:t>ultural factors and</w:t>
      </w:r>
      <w:r w:rsidR="3ED96E57" w:rsidRPr="35594322">
        <w:rPr>
          <w:sz w:val="20"/>
          <w:szCs w:val="20"/>
        </w:rPr>
        <w:t xml:space="preserve"> lived experiences of Latinx families </w:t>
      </w:r>
      <w:r w:rsidR="007362B6" w:rsidRPr="35594322">
        <w:rPr>
          <w:sz w:val="20"/>
          <w:szCs w:val="20"/>
        </w:rPr>
        <w:t xml:space="preserve">is </w:t>
      </w:r>
      <w:r w:rsidR="3ED96E57" w:rsidRPr="35594322">
        <w:rPr>
          <w:sz w:val="20"/>
          <w:szCs w:val="20"/>
        </w:rPr>
        <w:t xml:space="preserve">crucial </w:t>
      </w:r>
      <w:r w:rsidR="007362B6" w:rsidRPr="35594322">
        <w:rPr>
          <w:sz w:val="20"/>
          <w:szCs w:val="20"/>
        </w:rPr>
        <w:t>for</w:t>
      </w:r>
      <w:r w:rsidR="3ED96E57" w:rsidRPr="35594322">
        <w:rPr>
          <w:sz w:val="20"/>
          <w:szCs w:val="20"/>
        </w:rPr>
        <w:t xml:space="preserve"> </w:t>
      </w:r>
      <w:r w:rsidR="02C2F9DF" w:rsidRPr="35594322">
        <w:rPr>
          <w:sz w:val="20"/>
          <w:szCs w:val="20"/>
        </w:rPr>
        <w:t xml:space="preserve">informing </w:t>
      </w:r>
      <w:r w:rsidR="3ED96E57" w:rsidRPr="35594322">
        <w:rPr>
          <w:sz w:val="20"/>
          <w:szCs w:val="20"/>
        </w:rPr>
        <w:t>culturally adapted evidence-based interventions that address the unique needs of this community</w:t>
      </w:r>
      <w:r w:rsidR="6F17D3CE" w:rsidRPr="35594322">
        <w:rPr>
          <w:sz w:val="20"/>
          <w:szCs w:val="20"/>
        </w:rPr>
        <w:t xml:space="preserve"> (Castro et al., 2023</w:t>
      </w:r>
      <w:r w:rsidR="03A1733B" w:rsidRPr="35594322">
        <w:rPr>
          <w:sz w:val="20"/>
          <w:szCs w:val="20"/>
        </w:rPr>
        <w:t>)</w:t>
      </w:r>
      <w:r w:rsidR="6FD2B4CE" w:rsidRPr="35594322">
        <w:rPr>
          <w:sz w:val="20"/>
          <w:szCs w:val="20"/>
        </w:rPr>
        <w:t>. Although research highlights the need for</w:t>
      </w:r>
      <w:r w:rsidR="00F600D5" w:rsidRPr="35594322">
        <w:rPr>
          <w:sz w:val="20"/>
          <w:szCs w:val="20"/>
        </w:rPr>
        <w:t xml:space="preserve"> more</w:t>
      </w:r>
      <w:r w:rsidR="009B4E18" w:rsidRPr="35594322">
        <w:rPr>
          <w:sz w:val="20"/>
          <w:szCs w:val="20"/>
        </w:rPr>
        <w:t xml:space="preserve"> </w:t>
      </w:r>
      <w:r w:rsidR="6FD2B4CE" w:rsidRPr="35594322">
        <w:rPr>
          <w:sz w:val="20"/>
          <w:szCs w:val="20"/>
        </w:rPr>
        <w:t>bilingual materials, diverse service providers,</w:t>
      </w:r>
      <w:r w:rsidR="2234BC60" w:rsidRPr="35594322">
        <w:rPr>
          <w:sz w:val="20"/>
          <w:szCs w:val="20"/>
        </w:rPr>
        <w:t xml:space="preserve"> </w:t>
      </w:r>
      <w:r w:rsidR="009B4E18" w:rsidRPr="35594322">
        <w:rPr>
          <w:sz w:val="20"/>
          <w:szCs w:val="20"/>
        </w:rPr>
        <w:t xml:space="preserve">and </w:t>
      </w:r>
      <w:r w:rsidR="00294065" w:rsidRPr="35594322">
        <w:rPr>
          <w:sz w:val="20"/>
          <w:szCs w:val="20"/>
        </w:rPr>
        <w:t xml:space="preserve">use of </w:t>
      </w:r>
      <w:r w:rsidR="552E5061" w:rsidRPr="35594322">
        <w:rPr>
          <w:sz w:val="20"/>
          <w:szCs w:val="20"/>
        </w:rPr>
        <w:t xml:space="preserve">parent </w:t>
      </w:r>
      <w:r w:rsidR="2234BC60" w:rsidRPr="35594322">
        <w:rPr>
          <w:sz w:val="20"/>
          <w:szCs w:val="20"/>
        </w:rPr>
        <w:t>empowerment</w:t>
      </w:r>
      <w:r w:rsidR="00294065" w:rsidRPr="35594322">
        <w:rPr>
          <w:sz w:val="20"/>
          <w:szCs w:val="20"/>
        </w:rPr>
        <w:t xml:space="preserve"> strategies to address Latinx service disparities in ASD</w:t>
      </w:r>
      <w:r w:rsidR="6FD2B4CE" w:rsidRPr="35594322">
        <w:rPr>
          <w:sz w:val="20"/>
          <w:szCs w:val="20"/>
        </w:rPr>
        <w:t xml:space="preserve"> </w:t>
      </w:r>
      <w:r w:rsidR="5328644D" w:rsidRPr="35594322">
        <w:rPr>
          <w:sz w:val="20"/>
          <w:szCs w:val="20"/>
        </w:rPr>
        <w:t>(</w:t>
      </w:r>
      <w:proofErr w:type="spellStart"/>
      <w:r w:rsidR="44DCE939" w:rsidRPr="35594322">
        <w:rPr>
          <w:rFonts w:ascii="Calibri" w:eastAsia="Calibri" w:hAnsi="Calibri" w:cs="Calibri"/>
          <w:sz w:val="20"/>
          <w:szCs w:val="20"/>
          <w:lang w:val="en-GB"/>
        </w:rPr>
        <w:t>Agurto</w:t>
      </w:r>
      <w:proofErr w:type="spellEnd"/>
      <w:r w:rsidR="44DCE939" w:rsidRPr="35594322">
        <w:rPr>
          <w:rFonts w:ascii="Calibri" w:eastAsia="Calibri" w:hAnsi="Calibri" w:cs="Calibri"/>
          <w:sz w:val="20"/>
          <w:szCs w:val="20"/>
          <w:lang w:val="en-GB"/>
        </w:rPr>
        <w:t xml:space="preserve"> et al., 2022; </w:t>
      </w:r>
      <w:r w:rsidR="78CEAD0A" w:rsidRPr="35594322">
        <w:rPr>
          <w:sz w:val="20"/>
          <w:szCs w:val="20"/>
        </w:rPr>
        <w:t>Lopez</w:t>
      </w:r>
      <w:r w:rsidR="7DEE9E28" w:rsidRPr="35594322">
        <w:rPr>
          <w:sz w:val="20"/>
          <w:szCs w:val="20"/>
        </w:rPr>
        <w:t xml:space="preserve"> et al., 20</w:t>
      </w:r>
      <w:r w:rsidR="6EEAD561" w:rsidRPr="35594322">
        <w:rPr>
          <w:sz w:val="20"/>
          <w:szCs w:val="20"/>
        </w:rPr>
        <w:t>20</w:t>
      </w:r>
      <w:r w:rsidR="7DEE9E28" w:rsidRPr="35594322">
        <w:rPr>
          <w:sz w:val="20"/>
          <w:szCs w:val="20"/>
        </w:rPr>
        <w:t xml:space="preserve">; </w:t>
      </w:r>
      <w:r w:rsidR="117A9B0D" w:rsidRPr="35594322">
        <w:rPr>
          <w:sz w:val="20"/>
          <w:szCs w:val="20"/>
        </w:rPr>
        <w:t>Rios et al.,</w:t>
      </w:r>
      <w:r w:rsidR="4784EC35" w:rsidRPr="35594322">
        <w:rPr>
          <w:sz w:val="20"/>
          <w:szCs w:val="20"/>
        </w:rPr>
        <w:t xml:space="preserve"> </w:t>
      </w:r>
      <w:r w:rsidR="117A9B0D" w:rsidRPr="35594322">
        <w:rPr>
          <w:sz w:val="20"/>
          <w:szCs w:val="20"/>
        </w:rPr>
        <w:t>2021</w:t>
      </w:r>
      <w:r w:rsidR="1A99F95E" w:rsidRPr="35594322">
        <w:rPr>
          <w:sz w:val="20"/>
          <w:szCs w:val="20"/>
        </w:rPr>
        <w:t>)</w:t>
      </w:r>
      <w:r w:rsidR="00294065" w:rsidRPr="35594322">
        <w:rPr>
          <w:sz w:val="20"/>
          <w:szCs w:val="20"/>
        </w:rPr>
        <w:t>,</w:t>
      </w:r>
      <w:r w:rsidR="6FD2B4CE" w:rsidRPr="35594322">
        <w:rPr>
          <w:sz w:val="20"/>
          <w:szCs w:val="20"/>
        </w:rPr>
        <w:t xml:space="preserve"> less is known about</w:t>
      </w:r>
      <w:r w:rsidR="00E11E54" w:rsidRPr="35594322">
        <w:rPr>
          <w:sz w:val="20"/>
          <w:szCs w:val="20"/>
        </w:rPr>
        <w:t xml:space="preserve"> the role of</w:t>
      </w:r>
      <w:r w:rsidR="6FD2B4CE" w:rsidRPr="35594322">
        <w:rPr>
          <w:sz w:val="20"/>
          <w:szCs w:val="20"/>
        </w:rPr>
        <w:t xml:space="preserve"> family satisfaction with</w:t>
      </w:r>
      <w:r w:rsidR="00E11E54" w:rsidRPr="35594322">
        <w:rPr>
          <w:sz w:val="20"/>
          <w:szCs w:val="20"/>
        </w:rPr>
        <w:t xml:space="preserve"> ASD</w:t>
      </w:r>
      <w:r w:rsidR="6FD2B4CE" w:rsidRPr="35594322">
        <w:rPr>
          <w:sz w:val="20"/>
          <w:szCs w:val="20"/>
        </w:rPr>
        <w:t xml:space="preserve"> services </w:t>
      </w:r>
      <w:r w:rsidR="00E11E54" w:rsidRPr="35594322">
        <w:rPr>
          <w:sz w:val="20"/>
          <w:szCs w:val="20"/>
        </w:rPr>
        <w:t>for Latinx families</w:t>
      </w:r>
      <w:r w:rsidR="335708F3" w:rsidRPr="35594322">
        <w:rPr>
          <w:sz w:val="20"/>
          <w:szCs w:val="20"/>
        </w:rPr>
        <w:t xml:space="preserve">. This gap in knowledge is particularly evident </w:t>
      </w:r>
      <w:r w:rsidR="3CD1B515" w:rsidRPr="35594322">
        <w:rPr>
          <w:sz w:val="20"/>
          <w:szCs w:val="20"/>
        </w:rPr>
        <w:t>among transborder families who navigate services b</w:t>
      </w:r>
      <w:r w:rsidR="6FA86865" w:rsidRPr="35594322">
        <w:rPr>
          <w:sz w:val="20"/>
          <w:szCs w:val="20"/>
        </w:rPr>
        <w:t>oth in</w:t>
      </w:r>
      <w:r w:rsidR="3CD1B515" w:rsidRPr="35594322">
        <w:rPr>
          <w:sz w:val="20"/>
          <w:szCs w:val="20"/>
        </w:rPr>
        <w:t xml:space="preserve"> the U.S. and Mexico. </w:t>
      </w:r>
      <w:r w:rsidR="78066B30" w:rsidRPr="35594322">
        <w:rPr>
          <w:sz w:val="20"/>
          <w:szCs w:val="20"/>
        </w:rPr>
        <w:t xml:space="preserve">This study </w:t>
      </w:r>
      <w:r w:rsidR="15BC264D" w:rsidRPr="35594322">
        <w:rPr>
          <w:sz w:val="20"/>
          <w:szCs w:val="20"/>
        </w:rPr>
        <w:t>u</w:t>
      </w:r>
      <w:r w:rsidR="59BD13EF" w:rsidRPr="35594322">
        <w:rPr>
          <w:sz w:val="20"/>
          <w:szCs w:val="20"/>
        </w:rPr>
        <w:t>ses</w:t>
      </w:r>
      <w:r w:rsidR="15BC264D" w:rsidRPr="35594322">
        <w:rPr>
          <w:sz w:val="20"/>
          <w:szCs w:val="20"/>
        </w:rPr>
        <w:t xml:space="preserve"> the Ecological Validity Model (EVM; Martinez</w:t>
      </w:r>
      <w:r w:rsidR="74EEF78A" w:rsidRPr="35594322">
        <w:rPr>
          <w:sz w:val="20"/>
          <w:szCs w:val="20"/>
        </w:rPr>
        <w:t>-</w:t>
      </w:r>
      <w:r w:rsidR="15BC264D" w:rsidRPr="35594322">
        <w:rPr>
          <w:sz w:val="20"/>
          <w:szCs w:val="20"/>
        </w:rPr>
        <w:t>Torres,</w:t>
      </w:r>
      <w:r w:rsidR="5C372D85" w:rsidRPr="35594322">
        <w:rPr>
          <w:sz w:val="20"/>
          <w:szCs w:val="20"/>
        </w:rPr>
        <w:t xml:space="preserve"> 2021;</w:t>
      </w:r>
      <w:r w:rsidR="605841C6" w:rsidRPr="35594322">
        <w:rPr>
          <w:sz w:val="20"/>
          <w:szCs w:val="20"/>
        </w:rPr>
        <w:t xml:space="preserve"> Pickard, 2023)</w:t>
      </w:r>
      <w:r w:rsidR="15BC264D" w:rsidRPr="35594322">
        <w:rPr>
          <w:sz w:val="20"/>
          <w:szCs w:val="20"/>
        </w:rPr>
        <w:t xml:space="preserve"> </w:t>
      </w:r>
      <w:r w:rsidR="78066B30" w:rsidRPr="35594322">
        <w:rPr>
          <w:sz w:val="20"/>
          <w:szCs w:val="20"/>
        </w:rPr>
        <w:t>to investigate</w:t>
      </w:r>
      <w:r w:rsidR="756AD11F" w:rsidRPr="35594322">
        <w:rPr>
          <w:sz w:val="20"/>
          <w:szCs w:val="20"/>
        </w:rPr>
        <w:t xml:space="preserve"> </w:t>
      </w:r>
      <w:r w:rsidR="1A09D45D" w:rsidRPr="35594322">
        <w:rPr>
          <w:sz w:val="20"/>
          <w:szCs w:val="20"/>
        </w:rPr>
        <w:t>7</w:t>
      </w:r>
      <w:r w:rsidR="756AD11F" w:rsidRPr="35594322">
        <w:rPr>
          <w:sz w:val="20"/>
          <w:szCs w:val="20"/>
        </w:rPr>
        <w:t xml:space="preserve"> ecological </w:t>
      </w:r>
      <w:r w:rsidR="5300D9A1" w:rsidRPr="35594322">
        <w:rPr>
          <w:sz w:val="20"/>
          <w:szCs w:val="20"/>
        </w:rPr>
        <w:t>system</w:t>
      </w:r>
      <w:r w:rsidR="756AD11F" w:rsidRPr="35594322">
        <w:rPr>
          <w:sz w:val="20"/>
          <w:szCs w:val="20"/>
        </w:rPr>
        <w:t xml:space="preserve"> </w:t>
      </w:r>
      <w:r w:rsidR="1978533F" w:rsidRPr="35594322">
        <w:rPr>
          <w:sz w:val="20"/>
          <w:szCs w:val="20"/>
        </w:rPr>
        <w:t>dimensions</w:t>
      </w:r>
      <w:r w:rsidR="3E01C71A" w:rsidRPr="35594322">
        <w:rPr>
          <w:sz w:val="20"/>
          <w:szCs w:val="20"/>
        </w:rPr>
        <w:t xml:space="preserve"> (content and concepts, context, goals, language, metaphors, methods, persons)</w:t>
      </w:r>
      <w:r w:rsidR="756AD11F" w:rsidRPr="35594322">
        <w:rPr>
          <w:sz w:val="20"/>
          <w:szCs w:val="20"/>
        </w:rPr>
        <w:t xml:space="preserve"> contribut</w:t>
      </w:r>
      <w:r w:rsidR="157044F1" w:rsidRPr="35594322">
        <w:rPr>
          <w:sz w:val="20"/>
          <w:szCs w:val="20"/>
        </w:rPr>
        <w:t>ing</w:t>
      </w:r>
      <w:r w:rsidR="756AD11F" w:rsidRPr="35594322">
        <w:rPr>
          <w:sz w:val="20"/>
          <w:szCs w:val="20"/>
        </w:rPr>
        <w:t xml:space="preserve"> </w:t>
      </w:r>
      <w:r w:rsidR="7B10C345" w:rsidRPr="35594322">
        <w:rPr>
          <w:sz w:val="20"/>
          <w:szCs w:val="20"/>
        </w:rPr>
        <w:t xml:space="preserve">to </w:t>
      </w:r>
      <w:r w:rsidR="4AE98FC2" w:rsidRPr="35594322">
        <w:rPr>
          <w:sz w:val="20"/>
          <w:szCs w:val="20"/>
        </w:rPr>
        <w:t>family</w:t>
      </w:r>
      <w:r w:rsidR="7B10C345" w:rsidRPr="35594322">
        <w:rPr>
          <w:sz w:val="20"/>
          <w:szCs w:val="20"/>
        </w:rPr>
        <w:t xml:space="preserve"> satisfaction in autism services among transborder Latinx caregivers</w:t>
      </w:r>
      <w:r w:rsidR="7C1954A5" w:rsidRPr="35594322">
        <w:rPr>
          <w:sz w:val="20"/>
          <w:szCs w:val="20"/>
        </w:rPr>
        <w:t>.</w:t>
      </w:r>
    </w:p>
    <w:p w14:paraId="3555CEED" w14:textId="6E79EE00" w:rsidR="003D6244" w:rsidRPr="00B111EB" w:rsidRDefault="0CFCF626" w:rsidP="0CF422E3">
      <w:pPr>
        <w:rPr>
          <w:color w:val="000000" w:themeColor="text1"/>
          <w:sz w:val="20"/>
          <w:szCs w:val="20"/>
        </w:rPr>
      </w:pPr>
      <w:r w:rsidRPr="35594322">
        <w:rPr>
          <w:b/>
          <w:bCs/>
          <w:color w:val="000000" w:themeColor="text1"/>
          <w:sz w:val="20"/>
          <w:szCs w:val="20"/>
        </w:rPr>
        <w:t>Method</w:t>
      </w:r>
      <w:r w:rsidRPr="35594322">
        <w:rPr>
          <w:color w:val="000000" w:themeColor="text1"/>
          <w:sz w:val="20"/>
          <w:szCs w:val="20"/>
        </w:rPr>
        <w:t xml:space="preserve">: </w:t>
      </w:r>
      <w:r w:rsidR="616A81CD" w:rsidRPr="35594322">
        <w:rPr>
          <w:color w:val="000000" w:themeColor="text1"/>
          <w:sz w:val="20"/>
          <w:szCs w:val="20"/>
        </w:rPr>
        <w:t xml:space="preserve">Participants (N = 13 </w:t>
      </w:r>
      <w:r w:rsidR="004E005B" w:rsidRPr="35594322">
        <w:rPr>
          <w:color w:val="000000" w:themeColor="text1"/>
          <w:sz w:val="20"/>
          <w:szCs w:val="20"/>
        </w:rPr>
        <w:t xml:space="preserve">Latina </w:t>
      </w:r>
      <w:r w:rsidR="4361C5EB" w:rsidRPr="35594322">
        <w:rPr>
          <w:color w:val="000000" w:themeColor="text1"/>
          <w:sz w:val="20"/>
          <w:szCs w:val="20"/>
        </w:rPr>
        <w:t>mothers</w:t>
      </w:r>
      <w:r w:rsidR="33FCCB0A" w:rsidRPr="35594322">
        <w:rPr>
          <w:color w:val="000000" w:themeColor="text1"/>
          <w:sz w:val="20"/>
          <w:szCs w:val="20"/>
        </w:rPr>
        <w:t xml:space="preserve">, </w:t>
      </w:r>
      <w:r w:rsidR="172D8593" w:rsidRPr="35594322">
        <w:rPr>
          <w:color w:val="000000" w:themeColor="text1"/>
          <w:sz w:val="20"/>
          <w:szCs w:val="20"/>
        </w:rPr>
        <w:t>Mean</w:t>
      </w:r>
      <w:r w:rsidR="49ADCCC1" w:rsidRPr="35594322">
        <w:rPr>
          <w:color w:val="000000" w:themeColor="text1"/>
          <w:sz w:val="20"/>
          <w:szCs w:val="20"/>
        </w:rPr>
        <w:t xml:space="preserve"> </w:t>
      </w:r>
      <w:r w:rsidR="172D8593" w:rsidRPr="35594322">
        <w:rPr>
          <w:color w:val="000000" w:themeColor="text1"/>
          <w:sz w:val="20"/>
          <w:szCs w:val="20"/>
        </w:rPr>
        <w:t>Age</w:t>
      </w:r>
      <w:r w:rsidR="1AEF37CD" w:rsidRPr="35594322">
        <w:rPr>
          <w:color w:val="000000" w:themeColor="text1"/>
          <w:sz w:val="20"/>
          <w:szCs w:val="20"/>
        </w:rPr>
        <w:t xml:space="preserve"> </w:t>
      </w:r>
      <w:r w:rsidR="172D8593" w:rsidRPr="35594322">
        <w:rPr>
          <w:color w:val="000000" w:themeColor="text1"/>
          <w:sz w:val="20"/>
          <w:szCs w:val="20"/>
        </w:rPr>
        <w:t>=</w:t>
      </w:r>
      <w:r w:rsidR="1315AA5E" w:rsidRPr="35594322">
        <w:rPr>
          <w:color w:val="000000" w:themeColor="text1"/>
          <w:sz w:val="20"/>
          <w:szCs w:val="20"/>
        </w:rPr>
        <w:t xml:space="preserve"> 3</w:t>
      </w:r>
      <w:r w:rsidR="3FCB5CF9" w:rsidRPr="35594322">
        <w:rPr>
          <w:color w:val="000000" w:themeColor="text1"/>
          <w:sz w:val="20"/>
          <w:szCs w:val="20"/>
        </w:rPr>
        <w:t>2,</w:t>
      </w:r>
      <w:r w:rsidR="172D8593" w:rsidRPr="35594322">
        <w:rPr>
          <w:color w:val="000000" w:themeColor="text1"/>
          <w:sz w:val="20"/>
          <w:szCs w:val="20"/>
        </w:rPr>
        <w:t xml:space="preserve"> </w:t>
      </w:r>
      <w:r w:rsidR="51AFEEB1" w:rsidRPr="35594322">
        <w:rPr>
          <w:color w:val="000000" w:themeColor="text1"/>
          <w:sz w:val="20"/>
          <w:szCs w:val="20"/>
        </w:rPr>
        <w:t xml:space="preserve">SD </w:t>
      </w:r>
      <w:r w:rsidR="172D8593" w:rsidRPr="35594322">
        <w:rPr>
          <w:color w:val="000000" w:themeColor="text1"/>
          <w:sz w:val="20"/>
          <w:szCs w:val="20"/>
        </w:rPr>
        <w:t xml:space="preserve">= </w:t>
      </w:r>
      <w:r w:rsidR="32EADFCD" w:rsidRPr="35594322">
        <w:rPr>
          <w:color w:val="000000" w:themeColor="text1"/>
          <w:sz w:val="20"/>
          <w:szCs w:val="20"/>
        </w:rPr>
        <w:t>5.84</w:t>
      </w:r>
      <w:r w:rsidR="616A81CD" w:rsidRPr="35594322">
        <w:rPr>
          <w:color w:val="000000" w:themeColor="text1"/>
          <w:sz w:val="20"/>
          <w:szCs w:val="20"/>
        </w:rPr>
        <w:t xml:space="preserve">) were recruited </w:t>
      </w:r>
      <w:r w:rsidR="02187FF1" w:rsidRPr="35594322">
        <w:rPr>
          <w:color w:val="000000" w:themeColor="text1"/>
          <w:sz w:val="20"/>
          <w:szCs w:val="20"/>
        </w:rPr>
        <w:t xml:space="preserve">for a qualitative study </w:t>
      </w:r>
      <w:r w:rsidR="10CCCC36" w:rsidRPr="35594322">
        <w:rPr>
          <w:color w:val="000000" w:themeColor="text1"/>
          <w:sz w:val="20"/>
          <w:szCs w:val="20"/>
        </w:rPr>
        <w:t>to explore the experiences of transborder caregivers of autistic children living along the U.S.-Mexico border, with the study goal of informing culturally appropriate adaptations</w:t>
      </w:r>
      <w:r w:rsidR="11B19A94" w:rsidRPr="35594322">
        <w:rPr>
          <w:color w:val="000000" w:themeColor="text1"/>
          <w:sz w:val="20"/>
          <w:szCs w:val="20"/>
        </w:rPr>
        <w:t xml:space="preserve">. </w:t>
      </w:r>
      <w:r w:rsidR="23FAA5E1" w:rsidRPr="35594322">
        <w:rPr>
          <w:color w:val="000000" w:themeColor="text1"/>
          <w:sz w:val="20"/>
          <w:szCs w:val="20"/>
        </w:rPr>
        <w:t>P</w:t>
      </w:r>
      <w:r w:rsidR="222051BA" w:rsidRPr="35594322">
        <w:rPr>
          <w:color w:val="000000" w:themeColor="text1"/>
          <w:sz w:val="20"/>
          <w:szCs w:val="20"/>
        </w:rPr>
        <w:t xml:space="preserve">urposeful and snowball sampling methods </w:t>
      </w:r>
      <w:r w:rsidR="51B91820" w:rsidRPr="35594322">
        <w:rPr>
          <w:color w:val="000000" w:themeColor="text1"/>
          <w:sz w:val="20"/>
          <w:szCs w:val="20"/>
        </w:rPr>
        <w:t xml:space="preserve">were used through </w:t>
      </w:r>
      <w:r w:rsidR="222051BA" w:rsidRPr="35594322">
        <w:rPr>
          <w:color w:val="000000" w:themeColor="text1"/>
          <w:sz w:val="20"/>
          <w:szCs w:val="20"/>
        </w:rPr>
        <w:t>community partnerships</w:t>
      </w:r>
      <w:r w:rsidR="49349C99" w:rsidRPr="35594322">
        <w:rPr>
          <w:color w:val="000000" w:themeColor="text1"/>
          <w:sz w:val="20"/>
          <w:szCs w:val="20"/>
        </w:rPr>
        <w:t xml:space="preserve">. Inclusion criteria </w:t>
      </w:r>
      <w:r w:rsidR="67BBB396" w:rsidRPr="35594322">
        <w:rPr>
          <w:color w:val="000000" w:themeColor="text1"/>
          <w:sz w:val="20"/>
          <w:szCs w:val="20"/>
        </w:rPr>
        <w:t>included caregivers</w:t>
      </w:r>
      <w:r w:rsidR="0A3A78FC" w:rsidRPr="35594322">
        <w:rPr>
          <w:color w:val="000000" w:themeColor="text1"/>
          <w:sz w:val="20"/>
          <w:szCs w:val="20"/>
        </w:rPr>
        <w:t xml:space="preserve"> who</w:t>
      </w:r>
      <w:r w:rsidR="67BBB396" w:rsidRPr="35594322">
        <w:rPr>
          <w:color w:val="000000" w:themeColor="text1"/>
          <w:sz w:val="20"/>
          <w:szCs w:val="20"/>
        </w:rPr>
        <w:t xml:space="preserve"> 1) have an autistic child or child</w:t>
      </w:r>
      <w:r w:rsidR="051F5EA5" w:rsidRPr="35594322">
        <w:rPr>
          <w:color w:val="000000" w:themeColor="text1"/>
          <w:sz w:val="20"/>
          <w:szCs w:val="20"/>
        </w:rPr>
        <w:t xml:space="preserve"> with likelihood of</w:t>
      </w:r>
      <w:r w:rsidR="67BBB396" w:rsidRPr="35594322">
        <w:rPr>
          <w:color w:val="000000" w:themeColor="text1"/>
          <w:sz w:val="20"/>
          <w:szCs w:val="20"/>
        </w:rPr>
        <w:t xml:space="preserve"> autism between the ages of 2-7 years, 2) cross the US/Mexico border </w:t>
      </w:r>
      <w:r w:rsidR="3BF89E09" w:rsidRPr="35594322">
        <w:rPr>
          <w:color w:val="000000" w:themeColor="text1"/>
          <w:sz w:val="20"/>
          <w:szCs w:val="20"/>
        </w:rPr>
        <w:t>weekly to obtain autism-related services, 3) relocated from Mexico to the U</w:t>
      </w:r>
      <w:r w:rsidR="2BC2823F" w:rsidRPr="35594322">
        <w:rPr>
          <w:color w:val="000000" w:themeColor="text1"/>
          <w:sz w:val="20"/>
          <w:szCs w:val="20"/>
        </w:rPr>
        <w:t>.</w:t>
      </w:r>
      <w:r w:rsidR="3BF89E09" w:rsidRPr="35594322">
        <w:rPr>
          <w:color w:val="000000" w:themeColor="text1"/>
          <w:sz w:val="20"/>
          <w:szCs w:val="20"/>
        </w:rPr>
        <w:t>S</w:t>
      </w:r>
      <w:r w:rsidR="2BC2823F" w:rsidRPr="35594322">
        <w:rPr>
          <w:color w:val="000000" w:themeColor="text1"/>
          <w:sz w:val="20"/>
          <w:szCs w:val="20"/>
        </w:rPr>
        <w:t>.</w:t>
      </w:r>
      <w:r w:rsidR="3BF89E09" w:rsidRPr="35594322">
        <w:rPr>
          <w:color w:val="000000" w:themeColor="text1"/>
          <w:sz w:val="20"/>
          <w:szCs w:val="20"/>
        </w:rPr>
        <w:t xml:space="preserve"> to access autism services, </w:t>
      </w:r>
      <w:r w:rsidR="06C12482" w:rsidRPr="35594322">
        <w:rPr>
          <w:color w:val="000000" w:themeColor="text1"/>
          <w:sz w:val="20"/>
          <w:szCs w:val="20"/>
        </w:rPr>
        <w:t xml:space="preserve">and continue to cross the border weekly to </w:t>
      </w:r>
      <w:r w:rsidR="76EAB0CA" w:rsidRPr="35594322">
        <w:rPr>
          <w:color w:val="000000" w:themeColor="text1"/>
          <w:sz w:val="20"/>
          <w:szCs w:val="20"/>
        </w:rPr>
        <w:t>receive</w:t>
      </w:r>
      <w:r w:rsidR="06C12482" w:rsidRPr="35594322">
        <w:rPr>
          <w:color w:val="000000" w:themeColor="text1"/>
          <w:sz w:val="20"/>
          <w:szCs w:val="20"/>
        </w:rPr>
        <w:t xml:space="preserve"> services in Mexico and/or 4) reside in the U.S., seek autism-related services in Mexico and cross the border weekly for family or social support.</w:t>
      </w:r>
      <w:r w:rsidR="09885736" w:rsidRPr="35594322">
        <w:rPr>
          <w:color w:val="000000" w:themeColor="text1"/>
          <w:sz w:val="20"/>
          <w:szCs w:val="20"/>
        </w:rPr>
        <w:t xml:space="preserve"> Qualified participants completed</w:t>
      </w:r>
      <w:r w:rsidR="447EC5F1" w:rsidRPr="35594322">
        <w:rPr>
          <w:color w:val="000000" w:themeColor="text1"/>
          <w:sz w:val="20"/>
          <w:szCs w:val="20"/>
        </w:rPr>
        <w:t xml:space="preserve"> a consen</w:t>
      </w:r>
      <w:r w:rsidR="62285A3F" w:rsidRPr="35594322">
        <w:rPr>
          <w:color w:val="000000" w:themeColor="text1"/>
          <w:sz w:val="20"/>
          <w:szCs w:val="20"/>
        </w:rPr>
        <w:t xml:space="preserve">t form, </w:t>
      </w:r>
      <w:r w:rsidR="447EC5F1" w:rsidRPr="35594322">
        <w:rPr>
          <w:color w:val="000000" w:themeColor="text1"/>
          <w:sz w:val="20"/>
          <w:szCs w:val="20"/>
        </w:rPr>
        <w:t xml:space="preserve">demographic </w:t>
      </w:r>
      <w:r w:rsidR="214AB2E5" w:rsidRPr="35594322">
        <w:rPr>
          <w:color w:val="000000" w:themeColor="text1"/>
          <w:sz w:val="20"/>
          <w:szCs w:val="20"/>
        </w:rPr>
        <w:t xml:space="preserve">form, and a </w:t>
      </w:r>
      <w:r w:rsidR="3B51D8E5" w:rsidRPr="35594322">
        <w:rPr>
          <w:color w:val="000000" w:themeColor="text1"/>
          <w:sz w:val="20"/>
          <w:szCs w:val="20"/>
        </w:rPr>
        <w:t xml:space="preserve">1.5-hour </w:t>
      </w:r>
      <w:r w:rsidR="214AB2E5" w:rsidRPr="35594322">
        <w:rPr>
          <w:color w:val="000000" w:themeColor="text1"/>
          <w:sz w:val="20"/>
          <w:szCs w:val="20"/>
        </w:rPr>
        <w:t xml:space="preserve">semi-structured interview. </w:t>
      </w:r>
      <w:r w:rsidR="00EE5164" w:rsidRPr="35594322">
        <w:rPr>
          <w:color w:val="000000" w:themeColor="text1"/>
          <w:sz w:val="20"/>
          <w:szCs w:val="20"/>
        </w:rPr>
        <w:t xml:space="preserve">Thematic analysis of </w:t>
      </w:r>
      <w:r w:rsidR="00A40782" w:rsidRPr="35594322">
        <w:rPr>
          <w:color w:val="000000" w:themeColor="text1"/>
          <w:sz w:val="20"/>
          <w:szCs w:val="20"/>
        </w:rPr>
        <w:t xml:space="preserve">seven </w:t>
      </w:r>
      <w:r w:rsidR="0082479C" w:rsidRPr="35594322">
        <w:rPr>
          <w:color w:val="000000" w:themeColor="text1"/>
          <w:sz w:val="20"/>
          <w:szCs w:val="20"/>
        </w:rPr>
        <w:t>EVM-derived themes</w:t>
      </w:r>
      <w:r w:rsidR="00EE5164" w:rsidRPr="35594322">
        <w:rPr>
          <w:color w:val="000000" w:themeColor="text1"/>
          <w:sz w:val="20"/>
          <w:szCs w:val="20"/>
        </w:rPr>
        <w:t xml:space="preserve"> was conducted using</w:t>
      </w:r>
      <w:r w:rsidR="2CFCDCD3" w:rsidRPr="35594322">
        <w:rPr>
          <w:color w:val="000000" w:themeColor="text1"/>
          <w:sz w:val="20"/>
          <w:szCs w:val="20"/>
        </w:rPr>
        <w:t xml:space="preserve"> </w:t>
      </w:r>
      <w:proofErr w:type="spellStart"/>
      <w:r w:rsidR="2CFCDCD3" w:rsidRPr="35594322">
        <w:rPr>
          <w:color w:val="000000" w:themeColor="text1"/>
          <w:sz w:val="20"/>
          <w:szCs w:val="20"/>
        </w:rPr>
        <w:t>Dedoose</w:t>
      </w:r>
      <w:proofErr w:type="spellEnd"/>
      <w:r w:rsidR="2CFCDCD3" w:rsidRPr="35594322">
        <w:rPr>
          <w:color w:val="000000" w:themeColor="text1"/>
          <w:sz w:val="20"/>
          <w:szCs w:val="20"/>
        </w:rPr>
        <w:t xml:space="preserve"> software.</w:t>
      </w:r>
    </w:p>
    <w:p w14:paraId="77F98E8B" w14:textId="12857221" w:rsidR="0CFCF626" w:rsidRDefault="0CFCF626" w:rsidP="35594322">
      <w:pPr>
        <w:rPr>
          <w:i/>
          <w:iCs/>
          <w:color w:val="000000" w:themeColor="text1"/>
          <w:sz w:val="20"/>
          <w:szCs w:val="20"/>
        </w:rPr>
      </w:pPr>
      <w:r w:rsidRPr="35594322">
        <w:rPr>
          <w:b/>
          <w:bCs/>
          <w:color w:val="000000" w:themeColor="text1"/>
          <w:sz w:val="20"/>
          <w:szCs w:val="20"/>
        </w:rPr>
        <w:t>Results</w:t>
      </w:r>
      <w:r w:rsidRPr="35594322">
        <w:rPr>
          <w:color w:val="000000" w:themeColor="text1"/>
          <w:sz w:val="20"/>
          <w:szCs w:val="20"/>
        </w:rPr>
        <w:t xml:space="preserve">: </w:t>
      </w:r>
      <w:r w:rsidR="038837A6" w:rsidRPr="35594322">
        <w:rPr>
          <w:color w:val="000000" w:themeColor="text1"/>
          <w:sz w:val="20"/>
          <w:szCs w:val="20"/>
        </w:rPr>
        <w:t>Qualitative</w:t>
      </w:r>
      <w:r w:rsidR="0BF6D241" w:rsidRPr="35594322">
        <w:rPr>
          <w:color w:val="000000" w:themeColor="text1"/>
          <w:sz w:val="20"/>
          <w:szCs w:val="20"/>
        </w:rPr>
        <w:t xml:space="preserve"> coding for the study </w:t>
      </w:r>
      <w:r w:rsidR="3AEFD7E5" w:rsidRPr="35594322">
        <w:rPr>
          <w:color w:val="000000" w:themeColor="text1"/>
          <w:sz w:val="20"/>
          <w:szCs w:val="20"/>
        </w:rPr>
        <w:t>is</w:t>
      </w:r>
      <w:r w:rsidR="0BF6D241" w:rsidRPr="35594322">
        <w:rPr>
          <w:color w:val="000000" w:themeColor="text1"/>
          <w:sz w:val="20"/>
          <w:szCs w:val="20"/>
        </w:rPr>
        <w:t xml:space="preserve"> ongoing</w:t>
      </w:r>
      <w:r w:rsidR="00DF3941" w:rsidRPr="35594322">
        <w:rPr>
          <w:color w:val="000000" w:themeColor="text1"/>
          <w:sz w:val="20"/>
          <w:szCs w:val="20"/>
        </w:rPr>
        <w:t xml:space="preserve">, with 3 out 13 interviews coded to date. </w:t>
      </w:r>
      <w:r w:rsidR="00EE699D" w:rsidRPr="35594322">
        <w:rPr>
          <w:color w:val="000000" w:themeColor="text1"/>
          <w:sz w:val="20"/>
          <w:szCs w:val="20"/>
        </w:rPr>
        <w:t>Preliminary results suggest that c</w:t>
      </w:r>
      <w:r w:rsidR="1E252DA8" w:rsidRPr="35594322">
        <w:rPr>
          <w:color w:val="000000" w:themeColor="text1"/>
          <w:sz w:val="20"/>
          <w:szCs w:val="20"/>
        </w:rPr>
        <w:t xml:space="preserve">aregivers </w:t>
      </w:r>
      <w:r w:rsidR="00EE699D" w:rsidRPr="35594322">
        <w:rPr>
          <w:color w:val="000000" w:themeColor="text1"/>
          <w:sz w:val="20"/>
          <w:szCs w:val="20"/>
        </w:rPr>
        <w:t>receive</w:t>
      </w:r>
      <w:r w:rsidR="1E252DA8" w:rsidRPr="35594322">
        <w:rPr>
          <w:color w:val="000000" w:themeColor="text1"/>
          <w:sz w:val="20"/>
          <w:szCs w:val="20"/>
        </w:rPr>
        <w:t xml:space="preserve"> a range of services</w:t>
      </w:r>
      <w:r w:rsidR="4812BA56" w:rsidRPr="35594322">
        <w:rPr>
          <w:color w:val="000000" w:themeColor="text1"/>
          <w:sz w:val="20"/>
          <w:szCs w:val="20"/>
        </w:rPr>
        <w:t xml:space="preserve"> between the U.S. and Mexico</w:t>
      </w:r>
      <w:r w:rsidR="00D10526" w:rsidRPr="35594322">
        <w:rPr>
          <w:color w:val="000000" w:themeColor="text1"/>
          <w:sz w:val="20"/>
          <w:szCs w:val="20"/>
        </w:rPr>
        <w:t>,</w:t>
      </w:r>
      <w:r w:rsidR="1E252DA8" w:rsidRPr="35594322">
        <w:rPr>
          <w:color w:val="000000" w:themeColor="text1"/>
          <w:sz w:val="20"/>
          <w:szCs w:val="20"/>
        </w:rPr>
        <w:t xml:space="preserve"> including </w:t>
      </w:r>
      <w:r w:rsidR="04C75A25" w:rsidRPr="35594322">
        <w:rPr>
          <w:color w:val="000000" w:themeColor="text1"/>
          <w:sz w:val="20"/>
          <w:szCs w:val="20"/>
        </w:rPr>
        <w:t xml:space="preserve">applied behavior analysis (ABA), </w:t>
      </w:r>
      <w:r w:rsidR="00D10526" w:rsidRPr="35594322">
        <w:rPr>
          <w:color w:val="000000" w:themeColor="text1"/>
          <w:sz w:val="20"/>
          <w:szCs w:val="20"/>
        </w:rPr>
        <w:t>H</w:t>
      </w:r>
      <w:r w:rsidR="04C75A25" w:rsidRPr="35594322">
        <w:rPr>
          <w:color w:val="000000" w:themeColor="text1"/>
          <w:sz w:val="20"/>
          <w:szCs w:val="20"/>
        </w:rPr>
        <w:t xml:space="preserve">ead </w:t>
      </w:r>
      <w:r w:rsidR="00D10526" w:rsidRPr="35594322">
        <w:rPr>
          <w:color w:val="000000" w:themeColor="text1"/>
          <w:sz w:val="20"/>
          <w:szCs w:val="20"/>
        </w:rPr>
        <w:t>S</w:t>
      </w:r>
      <w:r w:rsidR="04C75A25" w:rsidRPr="35594322">
        <w:rPr>
          <w:color w:val="000000" w:themeColor="text1"/>
          <w:sz w:val="20"/>
          <w:szCs w:val="20"/>
        </w:rPr>
        <w:t xml:space="preserve">tart, </w:t>
      </w:r>
      <w:r w:rsidR="1ADFCDE1" w:rsidRPr="35594322">
        <w:rPr>
          <w:color w:val="000000" w:themeColor="text1"/>
          <w:sz w:val="20"/>
          <w:szCs w:val="20"/>
        </w:rPr>
        <w:t xml:space="preserve">speech, </w:t>
      </w:r>
      <w:r w:rsidR="167E64B1" w:rsidRPr="35594322">
        <w:rPr>
          <w:color w:val="000000" w:themeColor="text1"/>
          <w:sz w:val="20"/>
          <w:szCs w:val="20"/>
        </w:rPr>
        <w:t xml:space="preserve">and </w:t>
      </w:r>
      <w:bookmarkStart w:id="0" w:name="_Int_IP6nHEH7"/>
      <w:proofErr w:type="gramStart"/>
      <w:r w:rsidR="4A67F0F1" w:rsidRPr="35594322">
        <w:rPr>
          <w:color w:val="000000" w:themeColor="text1"/>
          <w:sz w:val="20"/>
          <w:szCs w:val="20"/>
        </w:rPr>
        <w:t>public school</w:t>
      </w:r>
      <w:bookmarkEnd w:id="0"/>
      <w:proofErr w:type="gramEnd"/>
      <w:r w:rsidR="4A67F0F1" w:rsidRPr="35594322">
        <w:rPr>
          <w:color w:val="000000" w:themeColor="text1"/>
          <w:sz w:val="20"/>
          <w:szCs w:val="20"/>
        </w:rPr>
        <w:t xml:space="preserve"> education</w:t>
      </w:r>
      <w:r w:rsidR="60AA6D3A" w:rsidRPr="35594322">
        <w:rPr>
          <w:color w:val="000000" w:themeColor="text1"/>
          <w:sz w:val="20"/>
          <w:szCs w:val="20"/>
        </w:rPr>
        <w:t xml:space="preserve"> services</w:t>
      </w:r>
      <w:r w:rsidR="4A67F0F1" w:rsidRPr="35594322">
        <w:rPr>
          <w:color w:val="000000" w:themeColor="text1"/>
          <w:sz w:val="20"/>
          <w:szCs w:val="20"/>
        </w:rPr>
        <w:t xml:space="preserve">. </w:t>
      </w:r>
      <w:r w:rsidR="0069295B" w:rsidRPr="35594322">
        <w:rPr>
          <w:color w:val="000000" w:themeColor="text1"/>
          <w:sz w:val="20"/>
          <w:szCs w:val="20"/>
        </w:rPr>
        <w:t>Six of seven potential EVM themes were coded. For</w:t>
      </w:r>
      <w:r w:rsidR="00EE699D" w:rsidRPr="35594322">
        <w:rPr>
          <w:color w:val="000000" w:themeColor="text1"/>
          <w:sz w:val="20"/>
          <w:szCs w:val="20"/>
        </w:rPr>
        <w:t xml:space="preserve"> </w:t>
      </w:r>
      <w:r w:rsidR="00DD560D" w:rsidRPr="35594322">
        <w:rPr>
          <w:i/>
          <w:iCs/>
          <w:color w:val="000000" w:themeColor="text1"/>
          <w:sz w:val="20"/>
          <w:szCs w:val="20"/>
        </w:rPr>
        <w:t>Content and Concepts</w:t>
      </w:r>
      <w:r w:rsidR="00176760" w:rsidRPr="35594322">
        <w:rPr>
          <w:color w:val="000000" w:themeColor="text1"/>
          <w:sz w:val="20"/>
          <w:szCs w:val="20"/>
        </w:rPr>
        <w:t>, caregivers report</w:t>
      </w:r>
      <w:r w:rsidR="1ED58F99" w:rsidRPr="35594322">
        <w:rPr>
          <w:color w:val="000000" w:themeColor="text1"/>
          <w:sz w:val="20"/>
          <w:szCs w:val="20"/>
        </w:rPr>
        <w:t xml:space="preserve"> dissatisfaction </w:t>
      </w:r>
      <w:r w:rsidR="32BE9C4B" w:rsidRPr="35594322">
        <w:rPr>
          <w:color w:val="000000" w:themeColor="text1"/>
          <w:sz w:val="20"/>
          <w:szCs w:val="20"/>
        </w:rPr>
        <w:t xml:space="preserve">with services when psychoeducation </w:t>
      </w:r>
      <w:r w:rsidR="08E535CE" w:rsidRPr="35594322">
        <w:rPr>
          <w:color w:val="000000" w:themeColor="text1"/>
          <w:sz w:val="20"/>
          <w:szCs w:val="20"/>
        </w:rPr>
        <w:t xml:space="preserve">was lacking, </w:t>
      </w:r>
      <w:r w:rsidR="32BE9C4B" w:rsidRPr="35594322">
        <w:rPr>
          <w:color w:val="000000" w:themeColor="text1"/>
          <w:sz w:val="20"/>
          <w:szCs w:val="20"/>
        </w:rPr>
        <w:t xml:space="preserve">including </w:t>
      </w:r>
      <w:r w:rsidR="326A8A43" w:rsidRPr="35594322">
        <w:rPr>
          <w:color w:val="000000" w:themeColor="text1"/>
          <w:sz w:val="20"/>
          <w:szCs w:val="20"/>
        </w:rPr>
        <w:t xml:space="preserve">little to no </w:t>
      </w:r>
      <w:r w:rsidR="32BE9C4B" w:rsidRPr="35594322">
        <w:rPr>
          <w:color w:val="000000" w:themeColor="text1"/>
          <w:sz w:val="20"/>
          <w:szCs w:val="20"/>
        </w:rPr>
        <w:t xml:space="preserve">explanations </w:t>
      </w:r>
      <w:r w:rsidR="429CF91E" w:rsidRPr="35594322">
        <w:rPr>
          <w:color w:val="000000" w:themeColor="text1"/>
          <w:sz w:val="20"/>
          <w:szCs w:val="20"/>
        </w:rPr>
        <w:t xml:space="preserve">of ASD </w:t>
      </w:r>
      <w:r w:rsidR="32BE9C4B" w:rsidRPr="35594322">
        <w:rPr>
          <w:color w:val="000000" w:themeColor="text1"/>
          <w:sz w:val="20"/>
          <w:szCs w:val="20"/>
        </w:rPr>
        <w:t>and intervention techniques</w:t>
      </w:r>
      <w:r w:rsidR="0E75BAC2" w:rsidRPr="35594322">
        <w:rPr>
          <w:color w:val="000000" w:themeColor="text1"/>
          <w:sz w:val="20"/>
          <w:szCs w:val="20"/>
        </w:rPr>
        <w:t xml:space="preserve">. </w:t>
      </w:r>
      <w:r w:rsidR="2F0E08B6" w:rsidRPr="35594322">
        <w:rPr>
          <w:color w:val="000000" w:themeColor="text1"/>
          <w:sz w:val="20"/>
          <w:szCs w:val="20"/>
        </w:rPr>
        <w:t xml:space="preserve">Satisfaction was reported when </w:t>
      </w:r>
      <w:r w:rsidR="6E55B79C" w:rsidRPr="35594322">
        <w:rPr>
          <w:color w:val="000000" w:themeColor="text1"/>
          <w:sz w:val="20"/>
          <w:szCs w:val="20"/>
        </w:rPr>
        <w:t>in-depth</w:t>
      </w:r>
      <w:r w:rsidR="2F0E08B6" w:rsidRPr="35594322">
        <w:rPr>
          <w:color w:val="000000" w:themeColor="text1"/>
          <w:sz w:val="20"/>
          <w:szCs w:val="20"/>
        </w:rPr>
        <w:t xml:space="preserve"> psychoeducation and clear guidance on </w:t>
      </w:r>
      <w:r w:rsidR="6F07B89C" w:rsidRPr="35594322">
        <w:rPr>
          <w:color w:val="000000" w:themeColor="text1"/>
          <w:sz w:val="20"/>
          <w:szCs w:val="20"/>
        </w:rPr>
        <w:t xml:space="preserve">applying </w:t>
      </w:r>
      <w:r w:rsidR="2F0E08B6" w:rsidRPr="35594322">
        <w:rPr>
          <w:color w:val="000000" w:themeColor="text1"/>
          <w:sz w:val="20"/>
          <w:szCs w:val="20"/>
        </w:rPr>
        <w:t>intervention strategies were provide</w:t>
      </w:r>
      <w:r w:rsidR="613BC4A2" w:rsidRPr="35594322">
        <w:rPr>
          <w:color w:val="000000" w:themeColor="text1"/>
          <w:sz w:val="20"/>
          <w:szCs w:val="20"/>
        </w:rPr>
        <w:t>d.</w:t>
      </w:r>
      <w:r w:rsidR="00A40782" w:rsidRPr="35594322">
        <w:rPr>
          <w:color w:val="000000" w:themeColor="text1"/>
          <w:sz w:val="20"/>
          <w:szCs w:val="20"/>
        </w:rPr>
        <w:t xml:space="preserve"> For</w:t>
      </w:r>
      <w:r w:rsidR="2CD9185E" w:rsidRPr="35594322">
        <w:rPr>
          <w:color w:val="000000" w:themeColor="text1"/>
          <w:sz w:val="20"/>
          <w:szCs w:val="20"/>
        </w:rPr>
        <w:t xml:space="preserve"> </w:t>
      </w:r>
      <w:r w:rsidR="2CD9185E" w:rsidRPr="35594322">
        <w:rPr>
          <w:i/>
          <w:iCs/>
          <w:color w:val="000000" w:themeColor="text1"/>
          <w:sz w:val="20"/>
          <w:szCs w:val="20"/>
        </w:rPr>
        <w:t>Context</w:t>
      </w:r>
      <w:r w:rsidR="00A40782" w:rsidRPr="35594322">
        <w:rPr>
          <w:color w:val="000000" w:themeColor="text1"/>
          <w:sz w:val="20"/>
          <w:szCs w:val="20"/>
        </w:rPr>
        <w:t xml:space="preserve">, caregivers expressed </w:t>
      </w:r>
      <w:r w:rsidR="2CD9185E" w:rsidRPr="35594322">
        <w:rPr>
          <w:color w:val="000000" w:themeColor="text1"/>
          <w:sz w:val="20"/>
          <w:szCs w:val="20"/>
        </w:rPr>
        <w:t>dissatisfaction with service delivery method (e.g., changing therapy team, hour reduction), long wait list times</w:t>
      </w:r>
      <w:r w:rsidR="00A40782" w:rsidRPr="35594322">
        <w:rPr>
          <w:color w:val="000000" w:themeColor="text1"/>
          <w:sz w:val="20"/>
          <w:szCs w:val="20"/>
        </w:rPr>
        <w:t>,</w:t>
      </w:r>
      <w:r w:rsidR="2CD9185E" w:rsidRPr="35594322">
        <w:rPr>
          <w:color w:val="000000" w:themeColor="text1"/>
          <w:sz w:val="20"/>
          <w:szCs w:val="20"/>
        </w:rPr>
        <w:t xml:space="preserve"> and services not accepting </w:t>
      </w:r>
      <w:r w:rsidR="1727267E" w:rsidRPr="35594322">
        <w:rPr>
          <w:color w:val="000000" w:themeColor="text1"/>
          <w:sz w:val="20"/>
          <w:szCs w:val="20"/>
        </w:rPr>
        <w:t xml:space="preserve">insurance. Satisfaction was reported when services </w:t>
      </w:r>
      <w:r w:rsidR="3084B650" w:rsidRPr="35594322">
        <w:rPr>
          <w:color w:val="000000" w:themeColor="text1"/>
          <w:sz w:val="20"/>
          <w:szCs w:val="20"/>
        </w:rPr>
        <w:t>offered flexible hours that fi</w:t>
      </w:r>
      <w:r w:rsidR="45C57822" w:rsidRPr="35594322">
        <w:rPr>
          <w:color w:val="000000" w:themeColor="text1"/>
          <w:sz w:val="20"/>
          <w:szCs w:val="20"/>
        </w:rPr>
        <w:t>t</w:t>
      </w:r>
      <w:r w:rsidR="3084B650" w:rsidRPr="35594322">
        <w:rPr>
          <w:color w:val="000000" w:themeColor="text1"/>
          <w:sz w:val="20"/>
          <w:szCs w:val="20"/>
        </w:rPr>
        <w:t xml:space="preserve"> the family’s schedule, and when therapy costs were covered by insurance, making it affordable for parents who would otherwise not be able to afford services.</w:t>
      </w:r>
      <w:r w:rsidR="0537785E" w:rsidRPr="35594322">
        <w:rPr>
          <w:color w:val="000000" w:themeColor="text1"/>
          <w:sz w:val="20"/>
          <w:szCs w:val="20"/>
        </w:rPr>
        <w:t xml:space="preserve"> </w:t>
      </w:r>
      <w:r w:rsidR="0034447A" w:rsidRPr="35594322">
        <w:rPr>
          <w:color w:val="000000" w:themeColor="text1"/>
          <w:sz w:val="20"/>
          <w:szCs w:val="20"/>
        </w:rPr>
        <w:t>For</w:t>
      </w:r>
      <w:r w:rsidR="0537785E" w:rsidRPr="35594322">
        <w:rPr>
          <w:color w:val="000000" w:themeColor="text1"/>
          <w:sz w:val="20"/>
          <w:szCs w:val="20"/>
        </w:rPr>
        <w:t xml:space="preserve"> </w:t>
      </w:r>
      <w:r w:rsidR="746B30C5" w:rsidRPr="35594322">
        <w:rPr>
          <w:i/>
          <w:iCs/>
          <w:color w:val="000000" w:themeColor="text1"/>
          <w:sz w:val="20"/>
          <w:szCs w:val="20"/>
        </w:rPr>
        <w:t>Goals</w:t>
      </w:r>
      <w:r w:rsidR="0034447A" w:rsidRPr="35594322">
        <w:rPr>
          <w:i/>
          <w:iCs/>
          <w:color w:val="000000" w:themeColor="text1"/>
          <w:sz w:val="20"/>
          <w:szCs w:val="20"/>
        </w:rPr>
        <w:t>,</w:t>
      </w:r>
      <w:r w:rsidR="746B30C5" w:rsidRPr="35594322">
        <w:rPr>
          <w:color w:val="000000" w:themeColor="text1"/>
          <w:sz w:val="20"/>
          <w:szCs w:val="20"/>
        </w:rPr>
        <w:t xml:space="preserve"> dissatisfaction was reported when family was not involved in creating goals for their child</w:t>
      </w:r>
      <w:r w:rsidR="20787993" w:rsidRPr="35594322">
        <w:rPr>
          <w:color w:val="000000" w:themeColor="text1"/>
          <w:sz w:val="20"/>
          <w:szCs w:val="20"/>
        </w:rPr>
        <w:t>. S</w:t>
      </w:r>
      <w:r w:rsidR="746B30C5" w:rsidRPr="35594322">
        <w:rPr>
          <w:color w:val="000000" w:themeColor="text1"/>
          <w:sz w:val="20"/>
          <w:szCs w:val="20"/>
        </w:rPr>
        <w:t xml:space="preserve">atisfaction was reported when </w:t>
      </w:r>
      <w:r w:rsidR="2765D0F8" w:rsidRPr="35594322">
        <w:rPr>
          <w:color w:val="000000" w:themeColor="text1"/>
          <w:sz w:val="20"/>
          <w:szCs w:val="20"/>
        </w:rPr>
        <w:t>the goals were tailored to the family’s needs and services adjusted them to support the child’s progress.</w:t>
      </w:r>
      <w:r w:rsidR="18474839" w:rsidRPr="35594322">
        <w:rPr>
          <w:color w:val="000000" w:themeColor="text1"/>
          <w:sz w:val="20"/>
          <w:szCs w:val="20"/>
        </w:rPr>
        <w:t xml:space="preserve"> </w:t>
      </w:r>
      <w:r w:rsidR="0034447A" w:rsidRPr="35594322">
        <w:rPr>
          <w:color w:val="000000" w:themeColor="text1"/>
          <w:sz w:val="20"/>
          <w:szCs w:val="20"/>
        </w:rPr>
        <w:t>For</w:t>
      </w:r>
      <w:r w:rsidR="7B1324A6" w:rsidRPr="35594322">
        <w:rPr>
          <w:color w:val="000000" w:themeColor="text1"/>
          <w:sz w:val="20"/>
          <w:szCs w:val="20"/>
        </w:rPr>
        <w:t xml:space="preserve"> </w:t>
      </w:r>
      <w:r w:rsidR="7B1324A6" w:rsidRPr="35594322">
        <w:rPr>
          <w:i/>
          <w:iCs/>
          <w:color w:val="000000" w:themeColor="text1"/>
          <w:sz w:val="20"/>
          <w:szCs w:val="20"/>
        </w:rPr>
        <w:t>Methods</w:t>
      </w:r>
      <w:r w:rsidR="0034447A" w:rsidRPr="35594322">
        <w:rPr>
          <w:color w:val="000000" w:themeColor="text1"/>
          <w:sz w:val="20"/>
          <w:szCs w:val="20"/>
        </w:rPr>
        <w:t xml:space="preserve">, </w:t>
      </w:r>
      <w:r w:rsidR="63211B87" w:rsidRPr="35594322">
        <w:rPr>
          <w:color w:val="000000" w:themeColor="text1"/>
          <w:sz w:val="20"/>
          <w:szCs w:val="20"/>
        </w:rPr>
        <w:t xml:space="preserve">satisfaction </w:t>
      </w:r>
      <w:r w:rsidR="36A9062F" w:rsidRPr="35594322">
        <w:rPr>
          <w:color w:val="000000" w:themeColor="text1"/>
          <w:sz w:val="20"/>
          <w:szCs w:val="20"/>
        </w:rPr>
        <w:t>was</w:t>
      </w:r>
      <w:r w:rsidR="63211B87" w:rsidRPr="35594322">
        <w:rPr>
          <w:color w:val="000000" w:themeColor="text1"/>
          <w:sz w:val="20"/>
          <w:szCs w:val="20"/>
        </w:rPr>
        <w:t xml:space="preserve"> reported when services used methods such as visuals to achieve treatment goals. </w:t>
      </w:r>
      <w:r w:rsidR="0034447A" w:rsidRPr="35594322">
        <w:rPr>
          <w:color w:val="000000" w:themeColor="text1"/>
          <w:sz w:val="20"/>
          <w:szCs w:val="20"/>
        </w:rPr>
        <w:t>For</w:t>
      </w:r>
      <w:r w:rsidR="63211B87" w:rsidRPr="35594322">
        <w:rPr>
          <w:color w:val="000000" w:themeColor="text1"/>
          <w:sz w:val="20"/>
          <w:szCs w:val="20"/>
        </w:rPr>
        <w:t xml:space="preserve"> </w:t>
      </w:r>
      <w:r w:rsidR="5096BAD9" w:rsidRPr="35594322">
        <w:rPr>
          <w:i/>
          <w:iCs/>
          <w:color w:val="000000" w:themeColor="text1"/>
          <w:sz w:val="20"/>
          <w:szCs w:val="20"/>
        </w:rPr>
        <w:t>Persons</w:t>
      </w:r>
      <w:r w:rsidR="0034447A" w:rsidRPr="35594322">
        <w:rPr>
          <w:color w:val="000000" w:themeColor="text1"/>
          <w:sz w:val="20"/>
          <w:szCs w:val="20"/>
        </w:rPr>
        <w:t xml:space="preserve">, </w:t>
      </w:r>
      <w:r w:rsidR="2834F056" w:rsidRPr="35594322">
        <w:rPr>
          <w:color w:val="000000" w:themeColor="text1"/>
          <w:sz w:val="20"/>
          <w:szCs w:val="20"/>
        </w:rPr>
        <w:t xml:space="preserve">dissatisfaction was reported with service providers </w:t>
      </w:r>
      <w:r w:rsidR="6B274BAD" w:rsidRPr="35594322">
        <w:rPr>
          <w:color w:val="000000" w:themeColor="text1"/>
          <w:sz w:val="20"/>
          <w:szCs w:val="20"/>
        </w:rPr>
        <w:t>lack</w:t>
      </w:r>
      <w:r w:rsidR="2834F056" w:rsidRPr="35594322">
        <w:rPr>
          <w:color w:val="000000" w:themeColor="text1"/>
          <w:sz w:val="20"/>
          <w:szCs w:val="20"/>
        </w:rPr>
        <w:t xml:space="preserve"> of </w:t>
      </w:r>
      <w:r w:rsidR="4BA0A732" w:rsidRPr="35594322">
        <w:rPr>
          <w:color w:val="000000" w:themeColor="text1"/>
          <w:sz w:val="20"/>
          <w:szCs w:val="20"/>
        </w:rPr>
        <w:t>experience</w:t>
      </w:r>
      <w:r w:rsidR="4090110F" w:rsidRPr="35594322">
        <w:rPr>
          <w:color w:val="000000" w:themeColor="text1"/>
          <w:sz w:val="20"/>
          <w:szCs w:val="20"/>
        </w:rPr>
        <w:t xml:space="preserve"> (e.g., no experience working with children)</w:t>
      </w:r>
      <w:r w:rsidR="2834F056" w:rsidRPr="35594322">
        <w:rPr>
          <w:color w:val="000000" w:themeColor="text1"/>
          <w:sz w:val="20"/>
          <w:szCs w:val="20"/>
        </w:rPr>
        <w:t xml:space="preserve"> </w:t>
      </w:r>
      <w:r w:rsidR="2AD87082" w:rsidRPr="35594322">
        <w:rPr>
          <w:color w:val="000000" w:themeColor="text1"/>
          <w:sz w:val="20"/>
          <w:szCs w:val="20"/>
        </w:rPr>
        <w:t xml:space="preserve">and work ethic (e.g., cancelling sessions last minute, no communication). Satisfaction was reported when service providers </w:t>
      </w:r>
      <w:r w:rsidR="2DB91A96" w:rsidRPr="35594322">
        <w:rPr>
          <w:color w:val="000000" w:themeColor="text1"/>
          <w:sz w:val="20"/>
          <w:szCs w:val="20"/>
        </w:rPr>
        <w:t xml:space="preserve">supported </w:t>
      </w:r>
      <w:r w:rsidR="3B6970A5" w:rsidRPr="35594322">
        <w:rPr>
          <w:color w:val="000000" w:themeColor="text1"/>
          <w:sz w:val="20"/>
          <w:szCs w:val="20"/>
        </w:rPr>
        <w:t>caregivers</w:t>
      </w:r>
      <w:r w:rsidR="2DB91A96" w:rsidRPr="35594322">
        <w:rPr>
          <w:color w:val="000000" w:themeColor="text1"/>
          <w:sz w:val="20"/>
          <w:szCs w:val="20"/>
        </w:rPr>
        <w:t xml:space="preserve"> with child behaviors in school and early intervention sessions.</w:t>
      </w:r>
      <w:r w:rsidR="2834F056" w:rsidRPr="35594322">
        <w:rPr>
          <w:color w:val="000000" w:themeColor="text1"/>
          <w:sz w:val="20"/>
          <w:szCs w:val="20"/>
        </w:rPr>
        <w:t xml:space="preserve"> </w:t>
      </w:r>
      <w:r w:rsidR="0034447A" w:rsidRPr="35594322">
        <w:rPr>
          <w:color w:val="000000" w:themeColor="text1"/>
          <w:sz w:val="20"/>
          <w:szCs w:val="20"/>
        </w:rPr>
        <w:t>For</w:t>
      </w:r>
      <w:r w:rsidR="05F26EDD" w:rsidRPr="35594322">
        <w:rPr>
          <w:color w:val="000000" w:themeColor="text1"/>
          <w:sz w:val="20"/>
          <w:szCs w:val="20"/>
        </w:rPr>
        <w:t xml:space="preserve"> </w:t>
      </w:r>
      <w:r w:rsidR="05F26EDD" w:rsidRPr="35594322">
        <w:rPr>
          <w:i/>
          <w:iCs/>
          <w:color w:val="000000" w:themeColor="text1"/>
          <w:sz w:val="20"/>
          <w:szCs w:val="20"/>
        </w:rPr>
        <w:t>Language</w:t>
      </w:r>
      <w:r w:rsidR="0034447A" w:rsidRPr="35594322">
        <w:rPr>
          <w:i/>
          <w:iCs/>
          <w:color w:val="000000" w:themeColor="text1"/>
          <w:sz w:val="20"/>
          <w:szCs w:val="20"/>
        </w:rPr>
        <w:t>,</w:t>
      </w:r>
      <w:r w:rsidR="05F26EDD" w:rsidRPr="35594322">
        <w:rPr>
          <w:color w:val="000000" w:themeColor="text1"/>
          <w:sz w:val="20"/>
          <w:szCs w:val="20"/>
        </w:rPr>
        <w:t xml:space="preserve"> satisfaction was expressed when providers skills were more important than </w:t>
      </w:r>
      <w:bookmarkStart w:id="1" w:name="_Int_OAicQOO6"/>
      <w:proofErr w:type="gramStart"/>
      <w:r w:rsidR="05F26EDD" w:rsidRPr="35594322">
        <w:rPr>
          <w:color w:val="000000" w:themeColor="text1"/>
          <w:sz w:val="20"/>
          <w:szCs w:val="20"/>
        </w:rPr>
        <w:t>whether or not</w:t>
      </w:r>
      <w:bookmarkEnd w:id="1"/>
      <w:proofErr w:type="gramEnd"/>
      <w:r w:rsidR="05F26EDD" w:rsidRPr="35594322">
        <w:rPr>
          <w:color w:val="000000" w:themeColor="text1"/>
          <w:sz w:val="20"/>
          <w:szCs w:val="20"/>
        </w:rPr>
        <w:t xml:space="preserve"> </w:t>
      </w:r>
      <w:r w:rsidR="145891D0" w:rsidRPr="35594322">
        <w:rPr>
          <w:color w:val="000000" w:themeColor="text1"/>
          <w:sz w:val="20"/>
          <w:szCs w:val="20"/>
        </w:rPr>
        <w:t>they</w:t>
      </w:r>
      <w:r w:rsidR="05F26EDD" w:rsidRPr="35594322">
        <w:rPr>
          <w:color w:val="000000" w:themeColor="text1"/>
          <w:sz w:val="20"/>
          <w:szCs w:val="20"/>
        </w:rPr>
        <w:t xml:space="preserve"> spoke Spanish. </w:t>
      </w:r>
      <w:r w:rsidR="0046261A" w:rsidRPr="35594322">
        <w:rPr>
          <w:color w:val="000000" w:themeColor="text1"/>
          <w:sz w:val="20"/>
          <w:szCs w:val="20"/>
        </w:rPr>
        <w:t>Caregivers did not express content related to</w:t>
      </w:r>
      <w:r w:rsidR="00351604" w:rsidRPr="35594322">
        <w:rPr>
          <w:color w:val="000000" w:themeColor="text1"/>
          <w:sz w:val="20"/>
          <w:szCs w:val="20"/>
        </w:rPr>
        <w:t xml:space="preserve"> the EVM theme of</w:t>
      </w:r>
      <w:r w:rsidR="0046261A" w:rsidRPr="35594322">
        <w:rPr>
          <w:color w:val="000000" w:themeColor="text1"/>
          <w:sz w:val="20"/>
          <w:szCs w:val="20"/>
        </w:rPr>
        <w:t xml:space="preserve"> </w:t>
      </w:r>
      <w:r w:rsidR="0046261A" w:rsidRPr="35594322">
        <w:rPr>
          <w:i/>
          <w:iCs/>
          <w:color w:val="000000" w:themeColor="text1"/>
          <w:sz w:val="20"/>
          <w:szCs w:val="20"/>
        </w:rPr>
        <w:t>Metaphors.</w:t>
      </w:r>
      <w:r w:rsidR="0046261A" w:rsidRPr="35594322">
        <w:rPr>
          <w:color w:val="000000" w:themeColor="text1"/>
          <w:sz w:val="20"/>
          <w:szCs w:val="20"/>
        </w:rPr>
        <w:t xml:space="preserve">  </w:t>
      </w:r>
    </w:p>
    <w:p w14:paraId="5A6A4CAF" w14:textId="4D565493" w:rsidR="353A6F34" w:rsidRDefault="0CFCF626">
      <w:r w:rsidRPr="35594322">
        <w:rPr>
          <w:b/>
          <w:bCs/>
          <w:color w:val="000000" w:themeColor="text1"/>
          <w:sz w:val="20"/>
          <w:szCs w:val="20"/>
          <w:lang w:val="en-GB"/>
        </w:rPr>
        <w:t xml:space="preserve">Discussion: </w:t>
      </w:r>
      <w:r w:rsidR="1C4F6D84" w:rsidRPr="35594322">
        <w:rPr>
          <w:color w:val="000000" w:themeColor="text1"/>
          <w:sz w:val="20"/>
          <w:szCs w:val="20"/>
        </w:rPr>
        <w:t>Findings suggest</w:t>
      </w:r>
      <w:r w:rsidR="76F3F31B" w:rsidRPr="35594322">
        <w:rPr>
          <w:color w:val="000000" w:themeColor="text1"/>
          <w:sz w:val="20"/>
          <w:szCs w:val="20"/>
        </w:rPr>
        <w:t xml:space="preserve"> a need to understand </w:t>
      </w:r>
      <w:r w:rsidR="7DD7BB38" w:rsidRPr="35594322">
        <w:rPr>
          <w:color w:val="000000" w:themeColor="text1"/>
          <w:sz w:val="20"/>
          <w:szCs w:val="20"/>
        </w:rPr>
        <w:t xml:space="preserve">transborder families’ experiences and the factors influencing their satisfaction or dissatisfaction with services in the U.S. and Mexico. Caregivers may seek services in both countries to meet their family’s </w:t>
      </w:r>
      <w:r w:rsidR="06C5F800" w:rsidRPr="35594322">
        <w:rPr>
          <w:color w:val="000000" w:themeColor="text1"/>
          <w:sz w:val="20"/>
          <w:szCs w:val="20"/>
        </w:rPr>
        <w:t>specific</w:t>
      </w:r>
      <w:r w:rsidR="7DD7BB38" w:rsidRPr="35594322">
        <w:rPr>
          <w:color w:val="000000" w:themeColor="text1"/>
          <w:sz w:val="20"/>
          <w:szCs w:val="20"/>
        </w:rPr>
        <w:t xml:space="preserve"> needs, despite border-crossing chall</w:t>
      </w:r>
      <w:r w:rsidR="689D259B" w:rsidRPr="35594322">
        <w:rPr>
          <w:color w:val="000000" w:themeColor="text1"/>
          <w:sz w:val="20"/>
          <w:szCs w:val="20"/>
        </w:rPr>
        <w:t>enges. Fut</w:t>
      </w:r>
      <w:r w:rsidR="2FA836CE" w:rsidRPr="35594322">
        <w:rPr>
          <w:color w:val="000000" w:themeColor="text1"/>
          <w:sz w:val="20"/>
          <w:szCs w:val="20"/>
        </w:rPr>
        <w:t>u</w:t>
      </w:r>
      <w:r w:rsidR="689D259B" w:rsidRPr="35594322">
        <w:rPr>
          <w:color w:val="000000" w:themeColor="text1"/>
          <w:sz w:val="20"/>
          <w:szCs w:val="20"/>
        </w:rPr>
        <w:t>re research should investigate similarities and differences between the U.S. and Mexico services to better address the needs of transborder Latinx families.</w:t>
      </w:r>
      <w:r w:rsidR="353A6F34">
        <w:br w:type="page"/>
      </w:r>
    </w:p>
    <w:p w14:paraId="7AC50376" w14:textId="54F84BDC" w:rsidR="003D6244" w:rsidRPr="009E00A7" w:rsidRDefault="0CFCF626" w:rsidP="003D6244">
      <w:pPr>
        <w:rPr>
          <w:color w:val="000000"/>
          <w:sz w:val="20"/>
          <w:szCs w:val="20"/>
          <w:lang w:val="en-GB"/>
        </w:rPr>
      </w:pPr>
      <w:r w:rsidRPr="353A6F34">
        <w:rPr>
          <w:b/>
          <w:bCs/>
          <w:color w:val="000000" w:themeColor="text1"/>
          <w:sz w:val="20"/>
          <w:szCs w:val="20"/>
          <w:lang w:val="en-GB"/>
        </w:rPr>
        <w:lastRenderedPageBreak/>
        <w:t xml:space="preserve">References: </w:t>
      </w:r>
    </w:p>
    <w:p w14:paraId="714E9383" w14:textId="2D063491" w:rsidR="6BCF81AE" w:rsidRDefault="6BCF81AE" w:rsidP="353A6F34">
      <w:pPr>
        <w:spacing w:before="240" w:after="240"/>
        <w:ind w:left="567" w:hanging="567"/>
        <w:rPr>
          <w:rFonts w:ascii="Calibri" w:eastAsia="Calibri" w:hAnsi="Calibri" w:cs="Calibri"/>
          <w:sz w:val="20"/>
          <w:szCs w:val="20"/>
          <w:lang w:val="en-GB"/>
        </w:rPr>
      </w:pPr>
      <w:proofErr w:type="spellStart"/>
      <w:r w:rsidRPr="353A6F34">
        <w:rPr>
          <w:rFonts w:ascii="Calibri" w:eastAsia="Calibri" w:hAnsi="Calibri" w:cs="Calibri"/>
          <w:sz w:val="20"/>
          <w:szCs w:val="20"/>
          <w:lang w:val="en-GB"/>
        </w:rPr>
        <w:t>Agurto</w:t>
      </w:r>
      <w:proofErr w:type="spellEnd"/>
      <w:r w:rsidRPr="353A6F34">
        <w:rPr>
          <w:rFonts w:ascii="Calibri" w:eastAsia="Calibri" w:hAnsi="Calibri" w:cs="Calibri"/>
          <w:sz w:val="20"/>
          <w:szCs w:val="20"/>
          <w:lang w:val="en-GB"/>
        </w:rPr>
        <w:t xml:space="preserve">, K., </w:t>
      </w:r>
      <w:proofErr w:type="spellStart"/>
      <w:r w:rsidRPr="353A6F34">
        <w:rPr>
          <w:rFonts w:ascii="Calibri" w:eastAsia="Calibri" w:hAnsi="Calibri" w:cs="Calibri"/>
          <w:sz w:val="20"/>
          <w:szCs w:val="20"/>
          <w:lang w:val="en-GB"/>
        </w:rPr>
        <w:t>Inoa</w:t>
      </w:r>
      <w:proofErr w:type="spellEnd"/>
      <w:r w:rsidRPr="353A6F34">
        <w:rPr>
          <w:rFonts w:ascii="Calibri" w:eastAsia="Calibri" w:hAnsi="Calibri" w:cs="Calibri"/>
          <w:sz w:val="20"/>
          <w:szCs w:val="20"/>
          <w:lang w:val="en-GB"/>
        </w:rPr>
        <w:t xml:space="preserve">, R., &amp; Giordano, K. (2022). Latinx families’ experiences navigating early intervention services for their children with developmental delays. </w:t>
      </w:r>
      <w:r w:rsidRPr="353A6F34">
        <w:rPr>
          <w:rFonts w:ascii="Calibri" w:eastAsia="Calibri" w:hAnsi="Calibri" w:cs="Calibri"/>
          <w:i/>
          <w:iCs/>
          <w:sz w:val="20"/>
          <w:szCs w:val="20"/>
          <w:lang w:val="en-GB"/>
        </w:rPr>
        <w:t>Journal of Latinos and Education</w:t>
      </w:r>
      <w:r w:rsidRPr="353A6F34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Pr="353A6F34">
        <w:rPr>
          <w:rFonts w:ascii="Calibri" w:eastAsia="Calibri" w:hAnsi="Calibri" w:cs="Calibri"/>
          <w:i/>
          <w:iCs/>
          <w:sz w:val="20"/>
          <w:szCs w:val="20"/>
          <w:lang w:val="en-GB"/>
        </w:rPr>
        <w:t>23</w:t>
      </w:r>
      <w:r w:rsidRPr="353A6F34">
        <w:rPr>
          <w:rFonts w:ascii="Calibri" w:eastAsia="Calibri" w:hAnsi="Calibri" w:cs="Calibri"/>
          <w:sz w:val="20"/>
          <w:szCs w:val="20"/>
          <w:lang w:val="en-GB"/>
        </w:rPr>
        <w:t xml:space="preserve">(1), 356–370. </w:t>
      </w:r>
      <w:hyperlink r:id="rId10">
        <w:r w:rsidRPr="353A6F34">
          <w:rPr>
            <w:rStyle w:val="Hyperlink"/>
            <w:rFonts w:ascii="Calibri" w:eastAsia="Calibri" w:hAnsi="Calibri" w:cs="Calibri"/>
            <w:sz w:val="20"/>
            <w:szCs w:val="20"/>
            <w:lang w:val="en-GB"/>
          </w:rPr>
          <w:t>https://doi.org/10.1080/15348431.2022.2143361</w:t>
        </w:r>
      </w:hyperlink>
    </w:p>
    <w:p w14:paraId="7DFE3A89" w14:textId="52649942" w:rsidR="001C735E" w:rsidRPr="003D6244" w:rsidRDefault="63910876" w:rsidP="0B42F3EA">
      <w:pPr>
        <w:spacing w:before="240" w:after="240"/>
        <w:ind w:left="567" w:hanging="567"/>
        <w:rPr>
          <w:rFonts w:ascii="Calibri" w:eastAsia="Calibri" w:hAnsi="Calibri" w:cs="Calibri"/>
          <w:sz w:val="20"/>
          <w:szCs w:val="20"/>
          <w:lang w:val="en-GB"/>
        </w:rPr>
      </w:pP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Castro, F. G., </w:t>
      </w:r>
      <w:proofErr w:type="spellStart"/>
      <w:r w:rsidRPr="0B42F3EA">
        <w:rPr>
          <w:rFonts w:ascii="Calibri" w:eastAsia="Calibri" w:hAnsi="Calibri" w:cs="Calibri"/>
          <w:sz w:val="20"/>
          <w:szCs w:val="20"/>
          <w:lang w:val="en-GB"/>
        </w:rPr>
        <w:t>Berkel</w:t>
      </w:r>
      <w:proofErr w:type="spellEnd"/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C., &amp; Epstein, D. R. (2023). Cultural adaptations and cultural factors in EBI implementation with Latinx communities.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Frontiers in Public Health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11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. </w:t>
      </w:r>
      <w:hyperlink r:id="rId11">
        <w:r w:rsidRPr="0B42F3EA">
          <w:rPr>
            <w:rStyle w:val="Hyperlink"/>
            <w:rFonts w:ascii="Calibri" w:eastAsia="Calibri" w:hAnsi="Calibri" w:cs="Calibri"/>
            <w:sz w:val="20"/>
            <w:szCs w:val="20"/>
            <w:lang w:val="en-GB"/>
          </w:rPr>
          <w:t>https://doi.org/10.3389/fpubh.2023.1007328</w:t>
        </w:r>
      </w:hyperlink>
    </w:p>
    <w:p w14:paraId="10417365" w14:textId="0EB010CB" w:rsidR="001C735E" w:rsidRPr="003D6244" w:rsidRDefault="3E67E191" w:rsidP="0B42F3EA">
      <w:pPr>
        <w:spacing w:before="240" w:after="240"/>
        <w:ind w:left="567" w:hanging="567"/>
        <w:rPr>
          <w:rFonts w:eastAsiaTheme="minorEastAsia"/>
          <w:color w:val="222222"/>
          <w:sz w:val="20"/>
          <w:szCs w:val="20"/>
          <w:lang w:val="en-GB"/>
        </w:rPr>
      </w:pPr>
      <w:r w:rsidRPr="0B42F3EA">
        <w:rPr>
          <w:rFonts w:eastAsiaTheme="minorEastAsia"/>
          <w:color w:val="222222"/>
          <w:sz w:val="20"/>
          <w:szCs w:val="20"/>
          <w:lang w:val="en-GB"/>
        </w:rPr>
        <w:t xml:space="preserve">Lopez, K., </w:t>
      </w:r>
      <w:proofErr w:type="spellStart"/>
      <w:r w:rsidRPr="0B42F3EA">
        <w:rPr>
          <w:rFonts w:eastAsiaTheme="minorEastAsia"/>
          <w:color w:val="222222"/>
          <w:sz w:val="20"/>
          <w:szCs w:val="20"/>
          <w:lang w:val="en-GB"/>
        </w:rPr>
        <w:t>Magaña</w:t>
      </w:r>
      <w:proofErr w:type="spellEnd"/>
      <w:r w:rsidRPr="0B42F3EA">
        <w:rPr>
          <w:rFonts w:eastAsiaTheme="minorEastAsia"/>
          <w:color w:val="222222"/>
          <w:sz w:val="20"/>
          <w:szCs w:val="20"/>
          <w:lang w:val="en-GB"/>
        </w:rPr>
        <w:t xml:space="preserve">, S., Morales, M., &amp; Iland, E. (2020). Parents </w:t>
      </w:r>
      <w:proofErr w:type="gramStart"/>
      <w:r w:rsidRPr="0B42F3EA">
        <w:rPr>
          <w:rFonts w:eastAsiaTheme="minorEastAsia"/>
          <w:color w:val="222222"/>
          <w:sz w:val="20"/>
          <w:szCs w:val="20"/>
          <w:lang w:val="en-GB"/>
        </w:rPr>
        <w:t>taking action</w:t>
      </w:r>
      <w:proofErr w:type="gramEnd"/>
      <w:r w:rsidRPr="0B42F3EA">
        <w:rPr>
          <w:rFonts w:eastAsiaTheme="minorEastAsia"/>
          <w:color w:val="222222"/>
          <w:sz w:val="20"/>
          <w:szCs w:val="20"/>
          <w:lang w:val="en-GB"/>
        </w:rPr>
        <w:t xml:space="preserve">: Reducing disparities through a culturally informed intervention for Latinx parents of children with autism. In </w:t>
      </w:r>
      <w:r w:rsidRPr="0B42F3EA">
        <w:rPr>
          <w:rFonts w:eastAsiaTheme="minorEastAsia"/>
          <w:i/>
          <w:iCs/>
          <w:color w:val="222222"/>
          <w:sz w:val="20"/>
          <w:szCs w:val="20"/>
          <w:lang w:val="en-GB"/>
        </w:rPr>
        <w:t>Rethinking Social Work Practice with Multicultural Communities</w:t>
      </w:r>
      <w:r w:rsidRPr="0B42F3EA">
        <w:rPr>
          <w:rFonts w:eastAsiaTheme="minorEastAsia"/>
          <w:color w:val="222222"/>
          <w:sz w:val="20"/>
          <w:szCs w:val="20"/>
          <w:lang w:val="en-GB"/>
        </w:rPr>
        <w:t xml:space="preserve"> (pp. 31-49). Routledge.</w:t>
      </w:r>
    </w:p>
    <w:p w14:paraId="6C833718" w14:textId="6A9581E0" w:rsidR="001C735E" w:rsidRPr="003D6244" w:rsidRDefault="1B61DC63" w:rsidP="0B42F3EA">
      <w:pPr>
        <w:spacing w:before="240" w:after="240"/>
        <w:ind w:left="567" w:hanging="567"/>
        <w:rPr>
          <w:rFonts w:ascii="Calibri" w:eastAsia="Calibri" w:hAnsi="Calibri" w:cs="Calibri"/>
          <w:sz w:val="20"/>
          <w:szCs w:val="20"/>
          <w:lang w:val="en-GB"/>
        </w:rPr>
      </w:pP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Martinez-Torres, K., </w:t>
      </w:r>
      <w:proofErr w:type="spellStart"/>
      <w:r w:rsidRPr="0B42F3EA">
        <w:rPr>
          <w:rFonts w:ascii="Calibri" w:eastAsia="Calibri" w:hAnsi="Calibri" w:cs="Calibri"/>
          <w:sz w:val="20"/>
          <w:szCs w:val="20"/>
          <w:lang w:val="en-GB"/>
        </w:rPr>
        <w:t>Boorom</w:t>
      </w:r>
      <w:proofErr w:type="spellEnd"/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O., Nogueira </w:t>
      </w:r>
      <w:proofErr w:type="spellStart"/>
      <w:r w:rsidRPr="0B42F3EA">
        <w:rPr>
          <w:rFonts w:ascii="Calibri" w:eastAsia="Calibri" w:hAnsi="Calibri" w:cs="Calibri"/>
          <w:sz w:val="20"/>
          <w:szCs w:val="20"/>
          <w:lang w:val="en-GB"/>
        </w:rPr>
        <w:t>Peredo</w:t>
      </w:r>
      <w:proofErr w:type="spellEnd"/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T., </w:t>
      </w:r>
      <w:proofErr w:type="spellStart"/>
      <w:r w:rsidRPr="0B42F3EA">
        <w:rPr>
          <w:rFonts w:ascii="Calibri" w:eastAsia="Calibri" w:hAnsi="Calibri" w:cs="Calibri"/>
          <w:sz w:val="20"/>
          <w:szCs w:val="20"/>
          <w:lang w:val="en-GB"/>
        </w:rPr>
        <w:t>Camarata</w:t>
      </w:r>
      <w:proofErr w:type="spellEnd"/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S., &amp; Lense, M. D. (2021). Using the ecological validity model to adapt parent-involved interventions for children with autism spectrum disorder in the Latinx Community: A conceptual review.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Research in Developmental Disabilities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116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104012. </w:t>
      </w:r>
      <w:hyperlink r:id="rId12">
        <w:r w:rsidRPr="0B42F3EA">
          <w:rPr>
            <w:rStyle w:val="Hyperlink"/>
            <w:rFonts w:ascii="Calibri" w:eastAsia="Calibri" w:hAnsi="Calibri" w:cs="Calibri"/>
            <w:sz w:val="20"/>
            <w:szCs w:val="20"/>
            <w:lang w:val="en-GB"/>
          </w:rPr>
          <w:t>https://doi.org/10.1016/j.ridd.2021.104012</w:t>
        </w:r>
      </w:hyperlink>
    </w:p>
    <w:p w14:paraId="638BD661" w14:textId="28094B62" w:rsidR="001C735E" w:rsidRPr="003D6244" w:rsidRDefault="58CEDDA4" w:rsidP="0B42F3EA">
      <w:pPr>
        <w:spacing w:before="240" w:after="240"/>
        <w:ind w:left="567" w:hanging="567"/>
        <w:rPr>
          <w:rFonts w:ascii="Calibri" w:eastAsia="Calibri" w:hAnsi="Calibri" w:cs="Calibri"/>
          <w:sz w:val="20"/>
          <w:szCs w:val="20"/>
          <w:lang w:val="en-GB"/>
        </w:rPr>
      </w:pP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Pickard, K., Guerra, K., Hendrix, N., </w:t>
      </w:r>
      <w:proofErr w:type="spellStart"/>
      <w:r w:rsidRPr="0B42F3EA">
        <w:rPr>
          <w:rFonts w:ascii="Calibri" w:eastAsia="Calibri" w:hAnsi="Calibri" w:cs="Calibri"/>
          <w:sz w:val="20"/>
          <w:szCs w:val="20"/>
          <w:lang w:val="en-GB"/>
        </w:rPr>
        <w:t>Khowaja</w:t>
      </w:r>
      <w:proofErr w:type="spellEnd"/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M., &amp; Nicholson, C. (2023). Preliminary outcomes and adaptation of an NDBI for Spanish-speaking families.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Journal of Early Intervention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Pr="0B42F3EA">
        <w:rPr>
          <w:rFonts w:ascii="Calibri" w:eastAsia="Calibri" w:hAnsi="Calibri" w:cs="Calibri"/>
          <w:i/>
          <w:iCs/>
          <w:sz w:val="20"/>
          <w:szCs w:val="20"/>
          <w:lang w:val="en-GB"/>
        </w:rPr>
        <w:t>46</w:t>
      </w:r>
      <w:r w:rsidRPr="0B42F3EA">
        <w:rPr>
          <w:rFonts w:ascii="Calibri" w:eastAsia="Calibri" w:hAnsi="Calibri" w:cs="Calibri"/>
          <w:sz w:val="20"/>
          <w:szCs w:val="20"/>
          <w:lang w:val="en-GB"/>
        </w:rPr>
        <w:t xml:space="preserve">(2), 217–238. </w:t>
      </w:r>
      <w:hyperlink r:id="rId13">
        <w:r w:rsidRPr="0B42F3EA">
          <w:rPr>
            <w:rStyle w:val="Hyperlink"/>
            <w:rFonts w:ascii="Calibri" w:eastAsia="Calibri" w:hAnsi="Calibri" w:cs="Calibri"/>
            <w:sz w:val="20"/>
            <w:szCs w:val="20"/>
            <w:lang w:val="en-GB"/>
          </w:rPr>
          <w:t>https://doi.org/10.1177/10538151231217475</w:t>
        </w:r>
      </w:hyperlink>
    </w:p>
    <w:p w14:paraId="7AC5037A" w14:textId="5AA34A4A" w:rsidR="001C735E" w:rsidRPr="003D6244" w:rsidRDefault="44C337D6" w:rsidP="0B42F3EA">
      <w:pPr>
        <w:spacing w:before="240" w:after="240"/>
        <w:ind w:left="567" w:hanging="567"/>
        <w:rPr>
          <w:rFonts w:ascii="Calibri" w:eastAsia="Calibri" w:hAnsi="Calibri" w:cs="Calibri"/>
          <w:sz w:val="20"/>
          <w:szCs w:val="20"/>
          <w:lang w:val="en-GB"/>
        </w:rPr>
      </w:pPr>
      <w:r w:rsidRPr="0CF422E3">
        <w:rPr>
          <w:rFonts w:ascii="Calibri" w:eastAsia="Calibri" w:hAnsi="Calibri" w:cs="Calibri"/>
          <w:sz w:val="20"/>
          <w:szCs w:val="20"/>
          <w:lang w:val="en-GB"/>
        </w:rPr>
        <w:t xml:space="preserve">Rios, K., Burke, M. M., &amp; Aleman-Tovar, J. (2021). A study of the families included in receiving better special education services (Firme) project for Latinx families of children with autism and developmental disabilities. </w:t>
      </w:r>
      <w:r w:rsidRPr="0CF422E3">
        <w:rPr>
          <w:rFonts w:ascii="Calibri" w:eastAsia="Calibri" w:hAnsi="Calibri" w:cs="Calibri"/>
          <w:i/>
          <w:iCs/>
          <w:sz w:val="20"/>
          <w:szCs w:val="20"/>
          <w:lang w:val="en-GB"/>
        </w:rPr>
        <w:t>Journal of Autism and Developmental Disorders</w:t>
      </w:r>
      <w:r w:rsidRPr="0CF422E3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r w:rsidRPr="0CF422E3">
        <w:rPr>
          <w:rFonts w:ascii="Calibri" w:eastAsia="Calibri" w:hAnsi="Calibri" w:cs="Calibri"/>
          <w:i/>
          <w:iCs/>
          <w:sz w:val="20"/>
          <w:szCs w:val="20"/>
          <w:lang w:val="en-GB"/>
        </w:rPr>
        <w:t>51</w:t>
      </w:r>
      <w:r w:rsidRPr="0CF422E3">
        <w:rPr>
          <w:rFonts w:ascii="Calibri" w:eastAsia="Calibri" w:hAnsi="Calibri" w:cs="Calibri"/>
          <w:sz w:val="20"/>
          <w:szCs w:val="20"/>
          <w:lang w:val="en-GB"/>
        </w:rPr>
        <w:t xml:space="preserve">(10), 3662–3676. </w:t>
      </w:r>
      <w:hyperlink r:id="rId14">
        <w:r w:rsidRPr="0CF422E3">
          <w:rPr>
            <w:rStyle w:val="Hyperlink"/>
            <w:rFonts w:ascii="Calibri" w:eastAsia="Calibri" w:hAnsi="Calibri" w:cs="Calibri"/>
            <w:sz w:val="20"/>
            <w:szCs w:val="20"/>
            <w:lang w:val="en-GB"/>
          </w:rPr>
          <w:t>https://doi.org/10.1007/s10803-020-04827-3</w:t>
        </w:r>
      </w:hyperlink>
    </w:p>
    <w:p w14:paraId="7727E49F" w14:textId="32A7EAC4" w:rsidR="0CF422E3" w:rsidRDefault="0CF422E3" w:rsidP="353A6F34">
      <w:pPr>
        <w:spacing w:before="240" w:after="240"/>
        <w:rPr>
          <w:rFonts w:ascii="Calibri" w:eastAsia="Calibri" w:hAnsi="Calibri" w:cs="Calibri"/>
          <w:sz w:val="20"/>
          <w:szCs w:val="20"/>
          <w:lang w:val="en-GB"/>
        </w:rPr>
      </w:pPr>
    </w:p>
    <w:sectPr w:rsidR="0CF422E3" w:rsidSect="00394E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C939A" w14:textId="77777777" w:rsidR="00954612" w:rsidRDefault="00954612" w:rsidP="00A16498">
      <w:pPr>
        <w:spacing w:after="0" w:line="240" w:lineRule="auto"/>
      </w:pPr>
      <w:r>
        <w:separator/>
      </w:r>
    </w:p>
  </w:endnote>
  <w:endnote w:type="continuationSeparator" w:id="0">
    <w:p w14:paraId="6AA2BD1D" w14:textId="77777777" w:rsidR="00954612" w:rsidRDefault="00954612" w:rsidP="00A16498">
      <w:pPr>
        <w:spacing w:after="0" w:line="240" w:lineRule="auto"/>
      </w:pPr>
      <w:r>
        <w:continuationSeparator/>
      </w:r>
    </w:p>
  </w:endnote>
  <w:endnote w:type="continuationNotice" w:id="1">
    <w:p w14:paraId="60EA79FA" w14:textId="77777777" w:rsidR="00954612" w:rsidRDefault="0095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4667" w14:textId="77777777" w:rsidR="00751FEE" w:rsidRDefault="0075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81" w14:textId="676FF471" w:rsidR="003D6244" w:rsidRPr="00F361B2" w:rsidRDefault="003D6244" w:rsidP="0B42F3EA">
    <w:pPr>
      <w:pStyle w:val="Footer"/>
      <w:jc w:val="center"/>
      <w:rPr>
        <w:b/>
        <w:bCs/>
        <w:sz w:val="20"/>
        <w:szCs w:val="20"/>
      </w:rPr>
    </w:pPr>
  </w:p>
  <w:p w14:paraId="7AC50382" w14:textId="77777777" w:rsidR="003D6244" w:rsidRDefault="003D6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57E3" w14:textId="77777777" w:rsidR="00751FEE" w:rsidRDefault="0075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0C0C" w14:textId="77777777" w:rsidR="00954612" w:rsidRDefault="00954612" w:rsidP="00A16498">
      <w:pPr>
        <w:spacing w:after="0" w:line="240" w:lineRule="auto"/>
      </w:pPr>
      <w:r>
        <w:separator/>
      </w:r>
    </w:p>
  </w:footnote>
  <w:footnote w:type="continuationSeparator" w:id="0">
    <w:p w14:paraId="3F45CBC9" w14:textId="77777777" w:rsidR="00954612" w:rsidRDefault="00954612" w:rsidP="00A16498">
      <w:pPr>
        <w:spacing w:after="0" w:line="240" w:lineRule="auto"/>
      </w:pPr>
      <w:r>
        <w:continuationSeparator/>
      </w:r>
    </w:p>
  </w:footnote>
  <w:footnote w:type="continuationNotice" w:id="1">
    <w:p w14:paraId="0533D9DD" w14:textId="77777777" w:rsidR="00954612" w:rsidRDefault="00954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C9DD9" w14:textId="77777777" w:rsidR="00751FEE" w:rsidRDefault="0075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</w:p>
  <w:p w14:paraId="7AC50380" w14:textId="77777777" w:rsidR="00A16498" w:rsidRDefault="00A16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B885" w14:textId="77777777" w:rsidR="00751FEE" w:rsidRDefault="00751FE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P6nHEH7" int2:invalidationBookmarkName="" int2:hashCode="E2MNI2hVqRKbbA" int2:id="MXtKjTxv">
      <int2:state int2:value="Rejected" int2:type="AugLoop_Text_Critique"/>
    </int2:bookmark>
    <int2:bookmark int2:bookmarkName="_Int_OAicQOO6" int2:invalidationBookmarkName="" int2:hashCode="0GYf/LRGEYcRtn" int2:id="iPyk3wW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66324"/>
    <w:multiLevelType w:val="hybridMultilevel"/>
    <w:tmpl w:val="FFFFFFFF"/>
    <w:lvl w:ilvl="0" w:tplc="610A1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600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63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44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3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82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03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1422">
    <w:abstractNumId w:val="1"/>
  </w:num>
  <w:num w:numId="2" w16cid:durableId="280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20CA3"/>
    <w:rsid w:val="00051C33"/>
    <w:rsid w:val="000619A9"/>
    <w:rsid w:val="000D0162"/>
    <w:rsid w:val="000D28D1"/>
    <w:rsid w:val="001178F5"/>
    <w:rsid w:val="00157FDE"/>
    <w:rsid w:val="00176760"/>
    <w:rsid w:val="00177789"/>
    <w:rsid w:val="001C735E"/>
    <w:rsid w:val="00226854"/>
    <w:rsid w:val="002449A7"/>
    <w:rsid w:val="00244C29"/>
    <w:rsid w:val="002872AA"/>
    <w:rsid w:val="00294065"/>
    <w:rsid w:val="002943B4"/>
    <w:rsid w:val="002D27E0"/>
    <w:rsid w:val="00300310"/>
    <w:rsid w:val="00312417"/>
    <w:rsid w:val="00316B3B"/>
    <w:rsid w:val="0032171F"/>
    <w:rsid w:val="00324E6F"/>
    <w:rsid w:val="0033415B"/>
    <w:rsid w:val="003345C2"/>
    <w:rsid w:val="0034447A"/>
    <w:rsid w:val="003507AE"/>
    <w:rsid w:val="00351604"/>
    <w:rsid w:val="0038738A"/>
    <w:rsid w:val="00394E2C"/>
    <w:rsid w:val="003B0285"/>
    <w:rsid w:val="003C2A0A"/>
    <w:rsid w:val="003C4D59"/>
    <w:rsid w:val="003D6244"/>
    <w:rsid w:val="003F558A"/>
    <w:rsid w:val="00400578"/>
    <w:rsid w:val="00412A17"/>
    <w:rsid w:val="004449DE"/>
    <w:rsid w:val="004473AC"/>
    <w:rsid w:val="00452576"/>
    <w:rsid w:val="0045428A"/>
    <w:rsid w:val="0046261A"/>
    <w:rsid w:val="004D04CB"/>
    <w:rsid w:val="004E005B"/>
    <w:rsid w:val="00510FEA"/>
    <w:rsid w:val="00550360"/>
    <w:rsid w:val="00577DC4"/>
    <w:rsid w:val="005F3158"/>
    <w:rsid w:val="006210F4"/>
    <w:rsid w:val="00625543"/>
    <w:rsid w:val="006535AF"/>
    <w:rsid w:val="00656415"/>
    <w:rsid w:val="006637E7"/>
    <w:rsid w:val="00676193"/>
    <w:rsid w:val="0069295B"/>
    <w:rsid w:val="006C05DD"/>
    <w:rsid w:val="006E2763"/>
    <w:rsid w:val="007362B6"/>
    <w:rsid w:val="00751FEE"/>
    <w:rsid w:val="007722E4"/>
    <w:rsid w:val="0077649B"/>
    <w:rsid w:val="00777D73"/>
    <w:rsid w:val="0078696B"/>
    <w:rsid w:val="00791A23"/>
    <w:rsid w:val="007A13D0"/>
    <w:rsid w:val="007B4CE7"/>
    <w:rsid w:val="007B608E"/>
    <w:rsid w:val="007D5B18"/>
    <w:rsid w:val="00801D2A"/>
    <w:rsid w:val="00812A35"/>
    <w:rsid w:val="00817FE3"/>
    <w:rsid w:val="0082479C"/>
    <w:rsid w:val="0087492A"/>
    <w:rsid w:val="008938D8"/>
    <w:rsid w:val="008949D6"/>
    <w:rsid w:val="00922707"/>
    <w:rsid w:val="009462E3"/>
    <w:rsid w:val="00954612"/>
    <w:rsid w:val="009654A2"/>
    <w:rsid w:val="009B1DAB"/>
    <w:rsid w:val="009B4E18"/>
    <w:rsid w:val="009E1B56"/>
    <w:rsid w:val="00A16498"/>
    <w:rsid w:val="00A40782"/>
    <w:rsid w:val="00A64548"/>
    <w:rsid w:val="00AB7B37"/>
    <w:rsid w:val="00AE4ADB"/>
    <w:rsid w:val="00B226B4"/>
    <w:rsid w:val="00B2658C"/>
    <w:rsid w:val="00B71AFF"/>
    <w:rsid w:val="00BA2D2D"/>
    <w:rsid w:val="00BC0DE9"/>
    <w:rsid w:val="00C6243D"/>
    <w:rsid w:val="00C80718"/>
    <w:rsid w:val="00C82FD5"/>
    <w:rsid w:val="00CA12A5"/>
    <w:rsid w:val="00CB5608"/>
    <w:rsid w:val="00CF3CDF"/>
    <w:rsid w:val="00D10526"/>
    <w:rsid w:val="00D46241"/>
    <w:rsid w:val="00D60D08"/>
    <w:rsid w:val="00DA3C7A"/>
    <w:rsid w:val="00DB1555"/>
    <w:rsid w:val="00DC15FA"/>
    <w:rsid w:val="00DD560D"/>
    <w:rsid w:val="00DF3941"/>
    <w:rsid w:val="00E11E54"/>
    <w:rsid w:val="00E15391"/>
    <w:rsid w:val="00E46AA8"/>
    <w:rsid w:val="00E55258"/>
    <w:rsid w:val="00E97E7A"/>
    <w:rsid w:val="00EB3092"/>
    <w:rsid w:val="00EC1345"/>
    <w:rsid w:val="00EE5164"/>
    <w:rsid w:val="00EE699D"/>
    <w:rsid w:val="00F023E6"/>
    <w:rsid w:val="00F2162A"/>
    <w:rsid w:val="00F279A8"/>
    <w:rsid w:val="00F600D5"/>
    <w:rsid w:val="00F64F7C"/>
    <w:rsid w:val="00FE1076"/>
    <w:rsid w:val="00FF5F04"/>
    <w:rsid w:val="02187FF1"/>
    <w:rsid w:val="025C4A09"/>
    <w:rsid w:val="02BF14A7"/>
    <w:rsid w:val="02C2F9DF"/>
    <w:rsid w:val="038837A6"/>
    <w:rsid w:val="03A1733B"/>
    <w:rsid w:val="03A2ED9A"/>
    <w:rsid w:val="044CBDE2"/>
    <w:rsid w:val="04C75A25"/>
    <w:rsid w:val="051F5EA5"/>
    <w:rsid w:val="0537785E"/>
    <w:rsid w:val="05795161"/>
    <w:rsid w:val="05C5B52E"/>
    <w:rsid w:val="05F26EDD"/>
    <w:rsid w:val="061905D9"/>
    <w:rsid w:val="066FAC36"/>
    <w:rsid w:val="06885C84"/>
    <w:rsid w:val="06C12482"/>
    <w:rsid w:val="06C5F800"/>
    <w:rsid w:val="06F7DA92"/>
    <w:rsid w:val="074D6F24"/>
    <w:rsid w:val="0783176F"/>
    <w:rsid w:val="080DFF92"/>
    <w:rsid w:val="0852D7E7"/>
    <w:rsid w:val="08CDE726"/>
    <w:rsid w:val="08E535CE"/>
    <w:rsid w:val="08EF2313"/>
    <w:rsid w:val="09885736"/>
    <w:rsid w:val="09A582C8"/>
    <w:rsid w:val="09B304A9"/>
    <w:rsid w:val="09EDB6D6"/>
    <w:rsid w:val="0A3A78FC"/>
    <w:rsid w:val="0A894132"/>
    <w:rsid w:val="0AF6DD84"/>
    <w:rsid w:val="0B42F3EA"/>
    <w:rsid w:val="0BE9AC4A"/>
    <w:rsid w:val="0BF6D241"/>
    <w:rsid w:val="0C47B92E"/>
    <w:rsid w:val="0C8C37E2"/>
    <w:rsid w:val="0CF422E3"/>
    <w:rsid w:val="0CFCF626"/>
    <w:rsid w:val="0D2CF1D5"/>
    <w:rsid w:val="0DBF24E5"/>
    <w:rsid w:val="0E75BAC2"/>
    <w:rsid w:val="0F883C94"/>
    <w:rsid w:val="0FAD70A4"/>
    <w:rsid w:val="101AF5E4"/>
    <w:rsid w:val="102EE295"/>
    <w:rsid w:val="10A6DEB4"/>
    <w:rsid w:val="10CCCC36"/>
    <w:rsid w:val="110E6E06"/>
    <w:rsid w:val="117A9B0D"/>
    <w:rsid w:val="11B19A94"/>
    <w:rsid w:val="120C7E90"/>
    <w:rsid w:val="129E03A9"/>
    <w:rsid w:val="12F27F67"/>
    <w:rsid w:val="1315AA5E"/>
    <w:rsid w:val="133924A2"/>
    <w:rsid w:val="145891D0"/>
    <w:rsid w:val="147DE887"/>
    <w:rsid w:val="14959059"/>
    <w:rsid w:val="14DDE904"/>
    <w:rsid w:val="14F2DA07"/>
    <w:rsid w:val="1523848D"/>
    <w:rsid w:val="153B7078"/>
    <w:rsid w:val="157044F1"/>
    <w:rsid w:val="15BC264D"/>
    <w:rsid w:val="167E64B1"/>
    <w:rsid w:val="16DAB666"/>
    <w:rsid w:val="16E24876"/>
    <w:rsid w:val="1727267E"/>
    <w:rsid w:val="172C87B7"/>
    <w:rsid w:val="172D8593"/>
    <w:rsid w:val="18474839"/>
    <w:rsid w:val="186C1AC1"/>
    <w:rsid w:val="18B85EB0"/>
    <w:rsid w:val="19331FAE"/>
    <w:rsid w:val="1945D255"/>
    <w:rsid w:val="194FB8E8"/>
    <w:rsid w:val="1978533F"/>
    <w:rsid w:val="1A09D45D"/>
    <w:rsid w:val="1A9973A1"/>
    <w:rsid w:val="1A99F95E"/>
    <w:rsid w:val="1ADFCDE1"/>
    <w:rsid w:val="1AEF37CD"/>
    <w:rsid w:val="1B2AA3DC"/>
    <w:rsid w:val="1B61DC63"/>
    <w:rsid w:val="1B746DC8"/>
    <w:rsid w:val="1C3E20B8"/>
    <w:rsid w:val="1C4F6D84"/>
    <w:rsid w:val="1C7555C9"/>
    <w:rsid w:val="1C86C62A"/>
    <w:rsid w:val="1D1F167E"/>
    <w:rsid w:val="1D72D376"/>
    <w:rsid w:val="1DBE279A"/>
    <w:rsid w:val="1DD6F07E"/>
    <w:rsid w:val="1DE679F4"/>
    <w:rsid w:val="1E24777A"/>
    <w:rsid w:val="1E252DA8"/>
    <w:rsid w:val="1E8AAD5B"/>
    <w:rsid w:val="1ED58F99"/>
    <w:rsid w:val="1FA64552"/>
    <w:rsid w:val="1FBCC138"/>
    <w:rsid w:val="201B8AEA"/>
    <w:rsid w:val="20590738"/>
    <w:rsid w:val="206E057A"/>
    <w:rsid w:val="20787993"/>
    <w:rsid w:val="2083D483"/>
    <w:rsid w:val="20CC4A34"/>
    <w:rsid w:val="20F17C95"/>
    <w:rsid w:val="214AB2E5"/>
    <w:rsid w:val="21591468"/>
    <w:rsid w:val="21A29728"/>
    <w:rsid w:val="222051BA"/>
    <w:rsid w:val="2234BC60"/>
    <w:rsid w:val="22D9D531"/>
    <w:rsid w:val="23C78A0E"/>
    <w:rsid w:val="23FAA5E1"/>
    <w:rsid w:val="2443F7F6"/>
    <w:rsid w:val="244438C8"/>
    <w:rsid w:val="247BB61F"/>
    <w:rsid w:val="24CFC909"/>
    <w:rsid w:val="2520824E"/>
    <w:rsid w:val="25F6F706"/>
    <w:rsid w:val="2632D655"/>
    <w:rsid w:val="2639F601"/>
    <w:rsid w:val="263A2990"/>
    <w:rsid w:val="268810BF"/>
    <w:rsid w:val="272F49AB"/>
    <w:rsid w:val="2765D0F8"/>
    <w:rsid w:val="279449F0"/>
    <w:rsid w:val="28055ABB"/>
    <w:rsid w:val="2834F056"/>
    <w:rsid w:val="28C9529C"/>
    <w:rsid w:val="28F6A66B"/>
    <w:rsid w:val="28F6C2F3"/>
    <w:rsid w:val="28FB506C"/>
    <w:rsid w:val="2AA298E3"/>
    <w:rsid w:val="2ABA3BB2"/>
    <w:rsid w:val="2AD87082"/>
    <w:rsid w:val="2BA522EE"/>
    <w:rsid w:val="2BC2823F"/>
    <w:rsid w:val="2BE5D254"/>
    <w:rsid w:val="2CD9185E"/>
    <w:rsid w:val="2CFCDCD3"/>
    <w:rsid w:val="2D24BA54"/>
    <w:rsid w:val="2D687FC5"/>
    <w:rsid w:val="2DB91A96"/>
    <w:rsid w:val="2DBC162C"/>
    <w:rsid w:val="2EBDEDE4"/>
    <w:rsid w:val="2F0E08B6"/>
    <w:rsid w:val="2F4CC19A"/>
    <w:rsid w:val="2FA836CE"/>
    <w:rsid w:val="2FCB1210"/>
    <w:rsid w:val="2FE589CF"/>
    <w:rsid w:val="300F4DFC"/>
    <w:rsid w:val="303F7C19"/>
    <w:rsid w:val="3084B650"/>
    <w:rsid w:val="30CEC201"/>
    <w:rsid w:val="30FC8F7E"/>
    <w:rsid w:val="314C6418"/>
    <w:rsid w:val="319E1BFF"/>
    <w:rsid w:val="3240F4D4"/>
    <w:rsid w:val="326A8A43"/>
    <w:rsid w:val="32A31D47"/>
    <w:rsid w:val="32BE9C4B"/>
    <w:rsid w:val="32EADFCD"/>
    <w:rsid w:val="332EC458"/>
    <w:rsid w:val="335708F3"/>
    <w:rsid w:val="33F7625B"/>
    <w:rsid w:val="33FCCB0A"/>
    <w:rsid w:val="353A6F34"/>
    <w:rsid w:val="35594322"/>
    <w:rsid w:val="359AAA92"/>
    <w:rsid w:val="35CACF72"/>
    <w:rsid w:val="361936B9"/>
    <w:rsid w:val="36A9062F"/>
    <w:rsid w:val="36DDF74C"/>
    <w:rsid w:val="372D7EBC"/>
    <w:rsid w:val="37A9BCFE"/>
    <w:rsid w:val="37BBF104"/>
    <w:rsid w:val="37F1E08B"/>
    <w:rsid w:val="3856EDC5"/>
    <w:rsid w:val="389D22F7"/>
    <w:rsid w:val="38CA34CA"/>
    <w:rsid w:val="399840B1"/>
    <w:rsid w:val="3A329FD4"/>
    <w:rsid w:val="3A85A33B"/>
    <w:rsid w:val="3A8F0F65"/>
    <w:rsid w:val="3AB10559"/>
    <w:rsid w:val="3AD6836A"/>
    <w:rsid w:val="3AE33062"/>
    <w:rsid w:val="3AEFD7E5"/>
    <w:rsid w:val="3B1442A9"/>
    <w:rsid w:val="3B183B65"/>
    <w:rsid w:val="3B2315CF"/>
    <w:rsid w:val="3B51D8E5"/>
    <w:rsid w:val="3B6970A5"/>
    <w:rsid w:val="3B934302"/>
    <w:rsid w:val="3B93F198"/>
    <w:rsid w:val="3BD8F11C"/>
    <w:rsid w:val="3BF89E09"/>
    <w:rsid w:val="3C07E503"/>
    <w:rsid w:val="3C3373AB"/>
    <w:rsid w:val="3C5EAA92"/>
    <w:rsid w:val="3CD1B515"/>
    <w:rsid w:val="3CF6BAE2"/>
    <w:rsid w:val="3D3658B6"/>
    <w:rsid w:val="3E01C71A"/>
    <w:rsid w:val="3E36D532"/>
    <w:rsid w:val="3E67E191"/>
    <w:rsid w:val="3E71B04F"/>
    <w:rsid w:val="3E933E79"/>
    <w:rsid w:val="3ED96E57"/>
    <w:rsid w:val="3EE96BA6"/>
    <w:rsid w:val="3FCB5CF9"/>
    <w:rsid w:val="3FD44800"/>
    <w:rsid w:val="4090110F"/>
    <w:rsid w:val="409B47C6"/>
    <w:rsid w:val="40F9BE71"/>
    <w:rsid w:val="41321B1F"/>
    <w:rsid w:val="41510DBE"/>
    <w:rsid w:val="41B99E99"/>
    <w:rsid w:val="421D2A90"/>
    <w:rsid w:val="429CF91E"/>
    <w:rsid w:val="43269DB4"/>
    <w:rsid w:val="4361C5EB"/>
    <w:rsid w:val="4376407F"/>
    <w:rsid w:val="43A97029"/>
    <w:rsid w:val="43E771D8"/>
    <w:rsid w:val="440B2357"/>
    <w:rsid w:val="447EC5F1"/>
    <w:rsid w:val="44C337D6"/>
    <w:rsid w:val="44DCE939"/>
    <w:rsid w:val="4504DCB0"/>
    <w:rsid w:val="45724797"/>
    <w:rsid w:val="45C57822"/>
    <w:rsid w:val="45E580A4"/>
    <w:rsid w:val="4646E6B3"/>
    <w:rsid w:val="47090469"/>
    <w:rsid w:val="4784EC35"/>
    <w:rsid w:val="47C1752F"/>
    <w:rsid w:val="47E5F469"/>
    <w:rsid w:val="4812BA56"/>
    <w:rsid w:val="4866435F"/>
    <w:rsid w:val="48B337F4"/>
    <w:rsid w:val="490CD7CA"/>
    <w:rsid w:val="49349C99"/>
    <w:rsid w:val="49AB1700"/>
    <w:rsid w:val="49ADCCC1"/>
    <w:rsid w:val="4A67F0F1"/>
    <w:rsid w:val="4AE98FC2"/>
    <w:rsid w:val="4B9CF47D"/>
    <w:rsid w:val="4BA0A732"/>
    <w:rsid w:val="4C96A3B7"/>
    <w:rsid w:val="4C9C4FE5"/>
    <w:rsid w:val="4CA2BCE2"/>
    <w:rsid w:val="4D9CDA92"/>
    <w:rsid w:val="4DE8D303"/>
    <w:rsid w:val="4E3C7605"/>
    <w:rsid w:val="4EF4A090"/>
    <w:rsid w:val="4F54F432"/>
    <w:rsid w:val="4F8534E8"/>
    <w:rsid w:val="4FBE6A74"/>
    <w:rsid w:val="506FE7FD"/>
    <w:rsid w:val="5096BAD9"/>
    <w:rsid w:val="51AFEEB1"/>
    <w:rsid w:val="51B91820"/>
    <w:rsid w:val="51CA1AD7"/>
    <w:rsid w:val="51DA2BD2"/>
    <w:rsid w:val="5278375A"/>
    <w:rsid w:val="52EEFA75"/>
    <w:rsid w:val="5300D9A1"/>
    <w:rsid w:val="5328644D"/>
    <w:rsid w:val="548D3A54"/>
    <w:rsid w:val="54F753CC"/>
    <w:rsid w:val="552E5061"/>
    <w:rsid w:val="553E2824"/>
    <w:rsid w:val="56754A36"/>
    <w:rsid w:val="56FF18D3"/>
    <w:rsid w:val="5793F81B"/>
    <w:rsid w:val="57B9CC44"/>
    <w:rsid w:val="57C716DE"/>
    <w:rsid w:val="57FCB7A0"/>
    <w:rsid w:val="5832E897"/>
    <w:rsid w:val="583E723B"/>
    <w:rsid w:val="58CEDDA4"/>
    <w:rsid w:val="58E98036"/>
    <w:rsid w:val="58F1172F"/>
    <w:rsid w:val="5938B138"/>
    <w:rsid w:val="59BD13EF"/>
    <w:rsid w:val="59D9373B"/>
    <w:rsid w:val="5A6595C5"/>
    <w:rsid w:val="5A8A74F6"/>
    <w:rsid w:val="5B456570"/>
    <w:rsid w:val="5B716F46"/>
    <w:rsid w:val="5BE54853"/>
    <w:rsid w:val="5C372D85"/>
    <w:rsid w:val="5CA8B36F"/>
    <w:rsid w:val="5CEC576F"/>
    <w:rsid w:val="5CF57336"/>
    <w:rsid w:val="5CFBDE76"/>
    <w:rsid w:val="5DAAF8D0"/>
    <w:rsid w:val="5DC39DC7"/>
    <w:rsid w:val="5DC9DC89"/>
    <w:rsid w:val="5E6E7488"/>
    <w:rsid w:val="5F574778"/>
    <w:rsid w:val="5FCE0FDB"/>
    <w:rsid w:val="605841C6"/>
    <w:rsid w:val="60AA6D3A"/>
    <w:rsid w:val="60B58541"/>
    <w:rsid w:val="60C8BB09"/>
    <w:rsid w:val="613BC4A2"/>
    <w:rsid w:val="616A81CD"/>
    <w:rsid w:val="62285A3F"/>
    <w:rsid w:val="62592069"/>
    <w:rsid w:val="62C4438B"/>
    <w:rsid w:val="6305AFFE"/>
    <w:rsid w:val="63211B87"/>
    <w:rsid w:val="63212D18"/>
    <w:rsid w:val="6322BA10"/>
    <w:rsid w:val="63910876"/>
    <w:rsid w:val="639507D1"/>
    <w:rsid w:val="64B404F0"/>
    <w:rsid w:val="64D2DBFF"/>
    <w:rsid w:val="64D3C1EB"/>
    <w:rsid w:val="6573A678"/>
    <w:rsid w:val="65D6BB41"/>
    <w:rsid w:val="65FBF67D"/>
    <w:rsid w:val="662DAD55"/>
    <w:rsid w:val="66DC49AD"/>
    <w:rsid w:val="671DA2DB"/>
    <w:rsid w:val="67701985"/>
    <w:rsid w:val="67BBB396"/>
    <w:rsid w:val="68593BE8"/>
    <w:rsid w:val="689D259B"/>
    <w:rsid w:val="68B6F30E"/>
    <w:rsid w:val="68F2F47F"/>
    <w:rsid w:val="6928F9CB"/>
    <w:rsid w:val="698932DC"/>
    <w:rsid w:val="6A4B7019"/>
    <w:rsid w:val="6B21D606"/>
    <w:rsid w:val="6B274BAD"/>
    <w:rsid w:val="6BCF81AE"/>
    <w:rsid w:val="6C2EEB52"/>
    <w:rsid w:val="6C42894A"/>
    <w:rsid w:val="6CEE3115"/>
    <w:rsid w:val="6D2AD6EA"/>
    <w:rsid w:val="6DFB46E6"/>
    <w:rsid w:val="6E10CF0E"/>
    <w:rsid w:val="6E55B79C"/>
    <w:rsid w:val="6E57769D"/>
    <w:rsid w:val="6EAF9197"/>
    <w:rsid w:val="6EBD6ACF"/>
    <w:rsid w:val="6EEAD561"/>
    <w:rsid w:val="6F07B89C"/>
    <w:rsid w:val="6F17D3CE"/>
    <w:rsid w:val="6FA86865"/>
    <w:rsid w:val="6FD2B4CE"/>
    <w:rsid w:val="700C7079"/>
    <w:rsid w:val="701FF779"/>
    <w:rsid w:val="705D90F4"/>
    <w:rsid w:val="70F20726"/>
    <w:rsid w:val="71306547"/>
    <w:rsid w:val="71703DD0"/>
    <w:rsid w:val="723ED120"/>
    <w:rsid w:val="72926D3B"/>
    <w:rsid w:val="72AF3B94"/>
    <w:rsid w:val="73096B67"/>
    <w:rsid w:val="734CE41A"/>
    <w:rsid w:val="7370A432"/>
    <w:rsid w:val="746B30C5"/>
    <w:rsid w:val="74EEF78A"/>
    <w:rsid w:val="756AD11F"/>
    <w:rsid w:val="75E35C1C"/>
    <w:rsid w:val="7629D23F"/>
    <w:rsid w:val="7660968B"/>
    <w:rsid w:val="7686437C"/>
    <w:rsid w:val="76E4A82E"/>
    <w:rsid w:val="76EAB0CA"/>
    <w:rsid w:val="76F3F31B"/>
    <w:rsid w:val="770C3399"/>
    <w:rsid w:val="7712750C"/>
    <w:rsid w:val="772560D6"/>
    <w:rsid w:val="77980DE9"/>
    <w:rsid w:val="78066B30"/>
    <w:rsid w:val="788DF592"/>
    <w:rsid w:val="78CEAD0A"/>
    <w:rsid w:val="78D6C9E7"/>
    <w:rsid w:val="790B344E"/>
    <w:rsid w:val="7AD9608E"/>
    <w:rsid w:val="7B10C345"/>
    <w:rsid w:val="7B1324A6"/>
    <w:rsid w:val="7BD6B3E6"/>
    <w:rsid w:val="7C1954A5"/>
    <w:rsid w:val="7C5DF814"/>
    <w:rsid w:val="7CBDCF7C"/>
    <w:rsid w:val="7CC8C728"/>
    <w:rsid w:val="7D44A5E7"/>
    <w:rsid w:val="7DD7BB38"/>
    <w:rsid w:val="7DEE9E28"/>
    <w:rsid w:val="7EA7FAB3"/>
    <w:rsid w:val="7EB73A9A"/>
    <w:rsid w:val="7F9863D1"/>
    <w:rsid w:val="7FD6877A"/>
    <w:rsid w:val="7FF7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EEA2A925-1B78-4E23-BCC7-DF9CAB81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B42F3E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7E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7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77/1053815123121747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ridd.2021.10401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89/fpubh.2023.100732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hyperlink" Target="https://doi.org/10.1080/15348431.2022.2143361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07/s10803-020-04827-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5792</Characters>
  <Application>Microsoft Office Word</Application>
  <DocSecurity>0</DocSecurity>
  <Lines>48</Lines>
  <Paragraphs>13</Paragraphs>
  <ScaleCrop>false</ScaleCrop>
  <Company>UCDHS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subject/>
  <dc:creator>BSHELTON</dc:creator>
  <cp:keywords/>
  <cp:lastModifiedBy>Karely Valdez</cp:lastModifiedBy>
  <cp:revision>2</cp:revision>
  <dcterms:created xsi:type="dcterms:W3CDTF">2024-10-25T01:50:00Z</dcterms:created>
  <dcterms:modified xsi:type="dcterms:W3CDTF">2024-10-25T01:50:00Z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