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B5A6F" w14:textId="391E0208" w:rsidR="003D6244" w:rsidRDefault="003D6244" w:rsidP="4458D72C">
      <w:pPr>
        <w:spacing w:after="0" w:line="240" w:lineRule="auto"/>
        <w:rPr>
          <w:sz w:val="20"/>
          <w:szCs w:val="20"/>
        </w:rPr>
      </w:pPr>
      <w:r w:rsidRPr="4458D72C">
        <w:rPr>
          <w:b/>
          <w:bCs/>
          <w:sz w:val="20"/>
          <w:szCs w:val="20"/>
        </w:rPr>
        <w:t>Title</w:t>
      </w:r>
      <w:r w:rsidRPr="4458D72C">
        <w:rPr>
          <w:sz w:val="20"/>
          <w:szCs w:val="20"/>
        </w:rPr>
        <w:t xml:space="preserve">: </w:t>
      </w:r>
      <w:r w:rsidR="6EB07022" w:rsidRPr="4458D72C">
        <w:rPr>
          <w:sz w:val="20"/>
          <w:szCs w:val="20"/>
        </w:rPr>
        <w:t>Understanding the utility of the TELE-ASD-PEDS in the aftermath of the COVID-19 pandemic</w:t>
      </w:r>
    </w:p>
    <w:p w14:paraId="3D41D948" w14:textId="23278439" w:rsidR="3AA0258A" w:rsidRDefault="3AA0258A" w:rsidP="3AA0258A">
      <w:pPr>
        <w:spacing w:after="0" w:line="240" w:lineRule="auto"/>
        <w:rPr>
          <w:rFonts w:eastAsiaTheme="minorEastAsia"/>
          <w:color w:val="000000" w:themeColor="text1"/>
          <w:sz w:val="20"/>
          <w:szCs w:val="20"/>
          <w:highlight w:val="yellow"/>
        </w:rPr>
      </w:pPr>
    </w:p>
    <w:p w14:paraId="7AC50371" w14:textId="3A0D27AD" w:rsidR="003D6244" w:rsidRPr="00B50ED7" w:rsidRDefault="003D6244" w:rsidP="3AA0258A">
      <w:pPr>
        <w:spacing w:after="0" w:line="240" w:lineRule="auto"/>
        <w:rPr>
          <w:sz w:val="20"/>
          <w:szCs w:val="20"/>
          <w:vertAlign w:val="superscript"/>
        </w:rPr>
      </w:pPr>
      <w:r w:rsidRPr="392378F4">
        <w:rPr>
          <w:b/>
          <w:bCs/>
          <w:sz w:val="20"/>
          <w:szCs w:val="20"/>
        </w:rPr>
        <w:t>Authors</w:t>
      </w:r>
      <w:r w:rsidRPr="392378F4">
        <w:rPr>
          <w:sz w:val="20"/>
          <w:szCs w:val="20"/>
        </w:rPr>
        <w:t xml:space="preserve">: </w:t>
      </w:r>
      <w:r w:rsidR="00BB1A02" w:rsidRPr="392378F4">
        <w:rPr>
          <w:sz w:val="20"/>
          <w:szCs w:val="20"/>
        </w:rPr>
        <w:t>Brett Enneking</w:t>
      </w:r>
      <w:r w:rsidR="00B50ED7" w:rsidRPr="392378F4">
        <w:rPr>
          <w:sz w:val="20"/>
          <w:szCs w:val="20"/>
          <w:vertAlign w:val="superscript"/>
        </w:rPr>
        <w:t>1</w:t>
      </w:r>
      <w:r w:rsidR="00BB1A02" w:rsidRPr="392378F4">
        <w:rPr>
          <w:sz w:val="20"/>
          <w:szCs w:val="20"/>
        </w:rPr>
        <w:t>, Cristina James</w:t>
      </w:r>
      <w:r w:rsidR="00B50ED7" w:rsidRPr="392378F4">
        <w:rPr>
          <w:sz w:val="20"/>
          <w:szCs w:val="20"/>
          <w:vertAlign w:val="superscript"/>
        </w:rPr>
        <w:t>1</w:t>
      </w:r>
      <w:r w:rsidR="00BB1A02" w:rsidRPr="392378F4">
        <w:rPr>
          <w:sz w:val="20"/>
          <w:szCs w:val="20"/>
        </w:rPr>
        <w:t>, Eva Kurtz-Nelson</w:t>
      </w:r>
      <w:r w:rsidR="00B50ED7" w:rsidRPr="392378F4">
        <w:rPr>
          <w:sz w:val="20"/>
          <w:szCs w:val="20"/>
          <w:vertAlign w:val="superscript"/>
        </w:rPr>
        <w:t>1</w:t>
      </w:r>
      <w:r w:rsidR="00BB1A02" w:rsidRPr="392378F4">
        <w:rPr>
          <w:sz w:val="20"/>
          <w:szCs w:val="20"/>
        </w:rPr>
        <w:t xml:space="preserve">, Debra </w:t>
      </w:r>
      <w:r w:rsidR="00926691" w:rsidRPr="392378F4">
        <w:rPr>
          <w:sz w:val="20"/>
          <w:szCs w:val="20"/>
        </w:rPr>
        <w:t xml:space="preserve">L. </w:t>
      </w:r>
      <w:r w:rsidR="00BB1A02" w:rsidRPr="392378F4">
        <w:rPr>
          <w:sz w:val="20"/>
          <w:szCs w:val="20"/>
        </w:rPr>
        <w:t>Reisinger</w:t>
      </w:r>
      <w:r w:rsidR="00B50ED7" w:rsidRPr="392378F4">
        <w:rPr>
          <w:sz w:val="20"/>
          <w:szCs w:val="20"/>
          <w:vertAlign w:val="superscript"/>
        </w:rPr>
        <w:t>2</w:t>
      </w:r>
      <w:r w:rsidR="00926691" w:rsidRPr="392378F4">
        <w:rPr>
          <w:sz w:val="20"/>
          <w:szCs w:val="20"/>
          <w:vertAlign w:val="superscript"/>
        </w:rPr>
        <w:t>,3</w:t>
      </w:r>
      <w:r w:rsidR="00BB1A02" w:rsidRPr="392378F4">
        <w:rPr>
          <w:sz w:val="20"/>
          <w:szCs w:val="20"/>
        </w:rPr>
        <w:t xml:space="preserve">, </w:t>
      </w:r>
      <w:r w:rsidR="6438B3FE" w:rsidRPr="392378F4">
        <w:rPr>
          <w:sz w:val="20"/>
          <w:szCs w:val="20"/>
        </w:rPr>
        <w:t>Rebecca McNally Keehn</w:t>
      </w:r>
      <w:r w:rsidR="6438B3FE" w:rsidRPr="392378F4">
        <w:rPr>
          <w:sz w:val="20"/>
          <w:szCs w:val="20"/>
          <w:vertAlign w:val="superscript"/>
        </w:rPr>
        <w:t>1</w:t>
      </w:r>
      <w:r w:rsidR="6438B3FE" w:rsidRPr="392378F4">
        <w:rPr>
          <w:sz w:val="20"/>
          <w:szCs w:val="20"/>
        </w:rPr>
        <w:t xml:space="preserve">, </w:t>
      </w:r>
      <w:r w:rsidR="00BB1A02" w:rsidRPr="392378F4">
        <w:rPr>
          <w:sz w:val="20"/>
          <w:szCs w:val="20"/>
        </w:rPr>
        <w:t>and Tybytha Ryan</w:t>
      </w:r>
      <w:r w:rsidR="00B50ED7" w:rsidRPr="392378F4">
        <w:rPr>
          <w:sz w:val="20"/>
          <w:szCs w:val="20"/>
          <w:vertAlign w:val="superscript"/>
        </w:rPr>
        <w:t>1</w:t>
      </w:r>
    </w:p>
    <w:p w14:paraId="3D89CAA4" w14:textId="67125E15" w:rsidR="3AA0258A" w:rsidRDefault="3AA0258A" w:rsidP="3AA0258A">
      <w:pPr>
        <w:spacing w:after="0" w:line="240" w:lineRule="auto"/>
        <w:rPr>
          <w:sz w:val="20"/>
          <w:szCs w:val="20"/>
          <w:vertAlign w:val="superscript"/>
        </w:rPr>
      </w:pPr>
    </w:p>
    <w:p w14:paraId="457ED3B8" w14:textId="50FB908F" w:rsidR="003D6244" w:rsidRDefault="003D6244" w:rsidP="392378F4">
      <w:pPr>
        <w:spacing w:after="0" w:line="240" w:lineRule="auto"/>
        <w:rPr>
          <w:rFonts w:eastAsiaTheme="minorEastAsia"/>
          <w:sz w:val="20"/>
          <w:szCs w:val="20"/>
          <w:lang w:val="en-GB"/>
        </w:rPr>
      </w:pPr>
      <w:r w:rsidRPr="392378F4">
        <w:rPr>
          <w:rFonts w:eastAsiaTheme="minorEastAsia"/>
          <w:b/>
          <w:bCs/>
          <w:sz w:val="20"/>
          <w:szCs w:val="20"/>
          <w:lang w:val="en-GB"/>
        </w:rPr>
        <w:t>Introduction</w:t>
      </w:r>
      <w:r w:rsidRPr="392378F4">
        <w:rPr>
          <w:rFonts w:eastAsiaTheme="minorEastAsia"/>
          <w:sz w:val="20"/>
          <w:szCs w:val="20"/>
          <w:lang w:val="en-GB"/>
        </w:rPr>
        <w:t xml:space="preserve">: </w:t>
      </w:r>
      <w:r w:rsidR="28E70657" w:rsidRPr="392378F4">
        <w:rPr>
          <w:rFonts w:eastAsiaTheme="minorEastAsia"/>
          <w:sz w:val="20"/>
          <w:szCs w:val="20"/>
          <w:lang w:val="en-GB"/>
        </w:rPr>
        <w:t>Historically, autism evaluations have required direct face-to-face assessment of symptoms and commonly utilized a</w:t>
      </w:r>
      <w:r w:rsidR="03CD0568" w:rsidRPr="392378F4">
        <w:rPr>
          <w:rFonts w:eastAsiaTheme="minorEastAsia"/>
          <w:sz w:val="20"/>
          <w:szCs w:val="20"/>
          <w:lang w:val="en-GB"/>
        </w:rPr>
        <w:t xml:space="preserve"> </w:t>
      </w:r>
      <w:r w:rsidR="28E70657" w:rsidRPr="392378F4">
        <w:rPr>
          <w:rFonts w:eastAsiaTheme="minorEastAsia"/>
          <w:sz w:val="20"/>
          <w:szCs w:val="20"/>
          <w:lang w:val="en-GB"/>
        </w:rPr>
        <w:t xml:space="preserve">well-validated standardized assessment (i.e., Autism Diagnostic Observation Schedule, Second Edition; ADOS-2) to elicit </w:t>
      </w:r>
      <w:r w:rsidR="00067C37" w:rsidRPr="392378F4">
        <w:rPr>
          <w:rFonts w:eastAsiaTheme="minorEastAsia"/>
          <w:sz w:val="20"/>
          <w:szCs w:val="20"/>
          <w:lang w:val="en-GB"/>
        </w:rPr>
        <w:t xml:space="preserve">and quantify </w:t>
      </w:r>
      <w:r w:rsidR="28E70657" w:rsidRPr="392378F4">
        <w:rPr>
          <w:rFonts w:eastAsiaTheme="minorEastAsia"/>
          <w:sz w:val="20"/>
          <w:szCs w:val="20"/>
          <w:lang w:val="en-GB"/>
        </w:rPr>
        <w:t>specific</w:t>
      </w:r>
      <w:r w:rsidR="00067C37" w:rsidRPr="392378F4">
        <w:rPr>
          <w:rFonts w:eastAsiaTheme="minorEastAsia"/>
          <w:sz w:val="20"/>
          <w:szCs w:val="20"/>
          <w:lang w:val="en-GB"/>
        </w:rPr>
        <w:t xml:space="preserve"> </w:t>
      </w:r>
      <w:r w:rsidR="28E70657" w:rsidRPr="392378F4">
        <w:rPr>
          <w:rFonts w:eastAsiaTheme="minorEastAsia"/>
          <w:sz w:val="20"/>
          <w:szCs w:val="20"/>
          <w:lang w:val="en-GB"/>
        </w:rPr>
        <w:t>autistic behaviors (Lord et al., 2012). However, with the onset of the COVID-19 pandemic, clinicians across the world quickly</w:t>
      </w:r>
      <w:r w:rsidR="6B3DD9C7" w:rsidRPr="392378F4">
        <w:rPr>
          <w:rFonts w:eastAsiaTheme="minorEastAsia"/>
          <w:sz w:val="20"/>
          <w:szCs w:val="20"/>
          <w:lang w:val="en-GB"/>
        </w:rPr>
        <w:t xml:space="preserve"> </w:t>
      </w:r>
      <w:r w:rsidR="28E70657" w:rsidRPr="392378F4">
        <w:rPr>
          <w:rFonts w:eastAsiaTheme="minorEastAsia"/>
          <w:sz w:val="20"/>
          <w:szCs w:val="20"/>
          <w:lang w:val="en-GB"/>
        </w:rPr>
        <w:t>altered the way they conducted autism services, including diagnostic evaluations. One diagnostic tool that was widely utilized for</w:t>
      </w:r>
      <w:r w:rsidR="087F8151" w:rsidRPr="392378F4">
        <w:rPr>
          <w:rFonts w:eastAsiaTheme="minorEastAsia"/>
          <w:sz w:val="20"/>
          <w:szCs w:val="20"/>
          <w:lang w:val="en-GB"/>
        </w:rPr>
        <w:t xml:space="preserve"> </w:t>
      </w:r>
      <w:r w:rsidR="28E70657" w:rsidRPr="392378F4">
        <w:rPr>
          <w:rFonts w:eastAsiaTheme="minorEastAsia"/>
          <w:sz w:val="20"/>
          <w:szCs w:val="20"/>
          <w:lang w:val="en-GB"/>
        </w:rPr>
        <w:t>toddlers during the pandemic was the TELE-ASD-PEDS (TAP; Wagner, Stone, et al., 2021). Research has suggested that when the</w:t>
      </w:r>
      <w:r w:rsidR="63B0A90F" w:rsidRPr="392378F4">
        <w:rPr>
          <w:rFonts w:eastAsiaTheme="minorEastAsia"/>
          <w:sz w:val="20"/>
          <w:szCs w:val="20"/>
          <w:lang w:val="en-GB"/>
        </w:rPr>
        <w:t xml:space="preserve"> </w:t>
      </w:r>
      <w:r w:rsidR="28E70657" w:rsidRPr="392378F4">
        <w:rPr>
          <w:rFonts w:eastAsiaTheme="minorEastAsia"/>
          <w:sz w:val="20"/>
          <w:szCs w:val="20"/>
          <w:lang w:val="en-GB"/>
        </w:rPr>
        <w:t>TAP is used as part of a full autism evaluation, both clinicians and caregivers are satisfied (Corona et al., 2020; Corona et al.,</w:t>
      </w:r>
      <w:r w:rsidR="2160299A" w:rsidRPr="392378F4">
        <w:rPr>
          <w:rFonts w:eastAsiaTheme="minorEastAsia"/>
          <w:sz w:val="20"/>
          <w:szCs w:val="20"/>
          <w:lang w:val="en-GB"/>
        </w:rPr>
        <w:t xml:space="preserve"> </w:t>
      </w:r>
      <w:r w:rsidR="28E70657" w:rsidRPr="392378F4">
        <w:rPr>
          <w:rFonts w:eastAsiaTheme="minorEastAsia"/>
          <w:sz w:val="20"/>
          <w:szCs w:val="20"/>
          <w:lang w:val="en-GB"/>
        </w:rPr>
        <w:t>2024; Wagner et al., 2020; Wag</w:t>
      </w:r>
      <w:r w:rsidR="00407A84">
        <w:rPr>
          <w:rFonts w:eastAsiaTheme="minorEastAsia"/>
          <w:sz w:val="20"/>
          <w:szCs w:val="20"/>
          <w:lang w:val="en-GB"/>
        </w:rPr>
        <w:t>n</w:t>
      </w:r>
      <w:r w:rsidR="28E70657" w:rsidRPr="392378F4">
        <w:rPr>
          <w:rFonts w:eastAsiaTheme="minorEastAsia"/>
          <w:sz w:val="20"/>
          <w:szCs w:val="20"/>
          <w:lang w:val="en-GB"/>
        </w:rPr>
        <w:t xml:space="preserve">er et al., 2021). </w:t>
      </w:r>
      <w:r w:rsidR="00185B51" w:rsidRPr="392378F4">
        <w:rPr>
          <w:rFonts w:eastAsiaTheme="minorEastAsia"/>
          <w:sz w:val="20"/>
          <w:szCs w:val="20"/>
          <w:lang w:val="en-GB"/>
        </w:rPr>
        <w:t xml:space="preserve">Further, </w:t>
      </w:r>
      <w:r w:rsidR="00AE0A7F">
        <w:rPr>
          <w:rFonts w:eastAsiaTheme="minorEastAsia"/>
          <w:sz w:val="20"/>
          <w:szCs w:val="20"/>
          <w:lang w:val="en-GB"/>
        </w:rPr>
        <w:t>a</w:t>
      </w:r>
      <w:r w:rsidR="7DE8495D" w:rsidRPr="392378F4">
        <w:rPr>
          <w:rFonts w:eastAsiaTheme="minorEastAsia"/>
          <w:sz w:val="20"/>
          <w:szCs w:val="20"/>
          <w:lang w:val="en-GB"/>
        </w:rPr>
        <w:t xml:space="preserve"> recent study found that the diagnoses made using the TAP showed agreement with in-person evaluations for over 90% of participants</w:t>
      </w:r>
      <w:r w:rsidR="28E70657" w:rsidRPr="392378F4">
        <w:rPr>
          <w:rFonts w:eastAsiaTheme="minorEastAsia"/>
          <w:sz w:val="20"/>
          <w:szCs w:val="20"/>
          <w:lang w:val="en-GB"/>
        </w:rPr>
        <w:t xml:space="preserve"> (Corona et al., 2024).</w:t>
      </w:r>
      <w:r w:rsidR="74758853" w:rsidRPr="392378F4">
        <w:rPr>
          <w:rFonts w:eastAsiaTheme="minorEastAsia"/>
          <w:sz w:val="20"/>
          <w:szCs w:val="20"/>
          <w:lang w:val="en-GB"/>
        </w:rPr>
        <w:t xml:space="preserve"> </w:t>
      </w:r>
      <w:r w:rsidR="2CF7FA08" w:rsidRPr="392378F4">
        <w:rPr>
          <w:rFonts w:eastAsiaTheme="minorEastAsia"/>
          <w:sz w:val="20"/>
          <w:szCs w:val="20"/>
          <w:lang w:val="en-GB"/>
        </w:rPr>
        <w:t>As we have transitioned back to consistent, in person autism evaluation, the role of t</w:t>
      </w:r>
      <w:r w:rsidR="11E88201" w:rsidRPr="392378F4">
        <w:rPr>
          <w:rFonts w:eastAsiaTheme="minorEastAsia"/>
          <w:sz w:val="20"/>
          <w:szCs w:val="20"/>
          <w:lang w:val="en-GB"/>
        </w:rPr>
        <w:t>ele-assessment</w:t>
      </w:r>
      <w:r w:rsidR="2CF7FA08" w:rsidRPr="392378F4">
        <w:rPr>
          <w:rFonts w:eastAsiaTheme="minorEastAsia"/>
          <w:sz w:val="20"/>
          <w:szCs w:val="20"/>
          <w:lang w:val="en-GB"/>
        </w:rPr>
        <w:t xml:space="preserve"> in the broader landscape of autism evaluation has yet to be fully defined. </w:t>
      </w:r>
      <w:r w:rsidR="47790DF7" w:rsidRPr="392378F4">
        <w:rPr>
          <w:rFonts w:eastAsiaTheme="minorEastAsia"/>
          <w:sz w:val="20"/>
          <w:szCs w:val="20"/>
          <w:lang w:val="en-GB"/>
        </w:rPr>
        <w:t xml:space="preserve">Our current study </w:t>
      </w:r>
      <w:r w:rsidR="5F4B45C7" w:rsidRPr="392378F4">
        <w:rPr>
          <w:rFonts w:eastAsiaTheme="minorEastAsia"/>
          <w:sz w:val="20"/>
          <w:szCs w:val="20"/>
          <w:lang w:val="en-GB"/>
        </w:rPr>
        <w:t xml:space="preserve">sought to </w:t>
      </w:r>
      <w:r w:rsidR="079E29D3" w:rsidRPr="392378F4">
        <w:rPr>
          <w:rFonts w:eastAsiaTheme="minorEastAsia"/>
          <w:sz w:val="20"/>
          <w:szCs w:val="20"/>
          <w:lang w:val="en-GB"/>
        </w:rPr>
        <w:t>1) describe referral patterns following tele</w:t>
      </w:r>
      <w:r w:rsidR="03BD73C6" w:rsidRPr="392378F4">
        <w:rPr>
          <w:rFonts w:eastAsiaTheme="minorEastAsia"/>
          <w:sz w:val="20"/>
          <w:szCs w:val="20"/>
          <w:lang w:val="en-GB"/>
        </w:rPr>
        <w:t>-assessment appointments</w:t>
      </w:r>
      <w:r w:rsidR="079E29D3" w:rsidRPr="392378F4">
        <w:rPr>
          <w:rFonts w:eastAsiaTheme="minorEastAsia"/>
          <w:sz w:val="20"/>
          <w:szCs w:val="20"/>
          <w:lang w:val="en-GB"/>
        </w:rPr>
        <w:t xml:space="preserve"> and 2) </w:t>
      </w:r>
      <w:r w:rsidR="5F4B45C7" w:rsidRPr="392378F4">
        <w:rPr>
          <w:rFonts w:eastAsiaTheme="minorEastAsia"/>
          <w:sz w:val="20"/>
          <w:szCs w:val="20"/>
          <w:lang w:val="en-GB"/>
        </w:rPr>
        <w:t>e</w:t>
      </w:r>
      <w:r w:rsidR="6CF6188C" w:rsidRPr="392378F4">
        <w:rPr>
          <w:rFonts w:eastAsiaTheme="minorEastAsia"/>
          <w:sz w:val="20"/>
          <w:szCs w:val="20"/>
          <w:lang w:val="en-GB"/>
        </w:rPr>
        <w:t xml:space="preserve">xamine differences between children who </w:t>
      </w:r>
      <w:r w:rsidR="17A93A66" w:rsidRPr="392378F4">
        <w:rPr>
          <w:rFonts w:eastAsiaTheme="minorEastAsia"/>
          <w:sz w:val="20"/>
          <w:szCs w:val="20"/>
          <w:lang w:val="en-GB"/>
        </w:rPr>
        <w:t xml:space="preserve">did and did not </w:t>
      </w:r>
      <w:r w:rsidR="3B401E21" w:rsidRPr="392378F4">
        <w:rPr>
          <w:rFonts w:eastAsiaTheme="minorEastAsia"/>
          <w:sz w:val="20"/>
          <w:szCs w:val="20"/>
          <w:lang w:val="en-GB"/>
        </w:rPr>
        <w:t xml:space="preserve">receive a </w:t>
      </w:r>
      <w:r w:rsidR="17A93A66" w:rsidRPr="392378F4">
        <w:rPr>
          <w:rFonts w:eastAsiaTheme="minorEastAsia"/>
          <w:sz w:val="20"/>
          <w:szCs w:val="20"/>
          <w:lang w:val="en-GB"/>
        </w:rPr>
        <w:t xml:space="preserve">conclusive </w:t>
      </w:r>
      <w:r w:rsidR="3FF582E4" w:rsidRPr="392378F4">
        <w:rPr>
          <w:rFonts w:eastAsiaTheme="minorEastAsia"/>
          <w:sz w:val="20"/>
          <w:szCs w:val="20"/>
          <w:lang w:val="en-GB"/>
        </w:rPr>
        <w:t>diagnostic outcome</w:t>
      </w:r>
      <w:r w:rsidR="17A93A66" w:rsidRPr="392378F4">
        <w:rPr>
          <w:rFonts w:eastAsiaTheme="minorEastAsia"/>
          <w:sz w:val="20"/>
          <w:szCs w:val="20"/>
          <w:lang w:val="en-GB"/>
        </w:rPr>
        <w:t xml:space="preserve"> using the TAP. </w:t>
      </w:r>
    </w:p>
    <w:p w14:paraId="7C8DB405" w14:textId="1B0F83AC" w:rsidR="003D6244" w:rsidRPr="00B111EB" w:rsidRDefault="003D6244" w:rsidP="3AA0258A">
      <w:pPr>
        <w:spacing w:after="0" w:line="240" w:lineRule="auto"/>
        <w:rPr>
          <w:sz w:val="20"/>
          <w:szCs w:val="20"/>
          <w:lang w:val="en-GB"/>
        </w:rPr>
      </w:pPr>
    </w:p>
    <w:p w14:paraId="1ED558D2" w14:textId="37770231" w:rsidR="003D6244" w:rsidRPr="00B111EB" w:rsidRDefault="003D6244" w:rsidP="3AA0258A">
      <w:pPr>
        <w:spacing w:after="0" w:line="240" w:lineRule="auto"/>
        <w:rPr>
          <w:b/>
          <w:bCs/>
          <w:color w:val="000000" w:themeColor="text1"/>
          <w:sz w:val="20"/>
          <w:szCs w:val="20"/>
          <w:lang w:val="en-GB"/>
        </w:rPr>
      </w:pPr>
      <w:r w:rsidRPr="392378F4">
        <w:rPr>
          <w:rFonts w:eastAsiaTheme="minorEastAsia"/>
          <w:b/>
          <w:bCs/>
          <w:color w:val="000000" w:themeColor="text1"/>
          <w:sz w:val="20"/>
          <w:szCs w:val="20"/>
          <w:lang w:val="en-GB"/>
        </w:rPr>
        <w:t>Method</w:t>
      </w:r>
      <w:r w:rsidRPr="392378F4">
        <w:rPr>
          <w:rFonts w:eastAsiaTheme="minorEastAsia"/>
          <w:color w:val="000000" w:themeColor="text1"/>
          <w:sz w:val="20"/>
          <w:szCs w:val="20"/>
          <w:lang w:val="en-GB"/>
        </w:rPr>
        <w:t xml:space="preserve">: </w:t>
      </w:r>
      <w:r w:rsidR="6E9E5DC2" w:rsidRPr="392378F4">
        <w:rPr>
          <w:rFonts w:eastAsiaTheme="minorEastAsia"/>
          <w:color w:val="000000" w:themeColor="text1"/>
          <w:sz w:val="20"/>
          <w:szCs w:val="20"/>
          <w:lang w:val="en-GB"/>
        </w:rPr>
        <w:t>S</w:t>
      </w:r>
      <w:r w:rsidR="1A7807FC" w:rsidRPr="392378F4">
        <w:rPr>
          <w:rFonts w:eastAsiaTheme="minorEastAsia"/>
          <w:sz w:val="20"/>
          <w:szCs w:val="20"/>
          <w:lang w:val="en-GB"/>
        </w:rPr>
        <w:t xml:space="preserve">tudy data were collected and managed using REDCap electronic data capture tools. </w:t>
      </w:r>
      <w:r w:rsidR="40192D2D" w:rsidRPr="392378F4">
        <w:rPr>
          <w:rFonts w:eastAsiaTheme="minorEastAsia"/>
          <w:sz w:val="20"/>
          <w:szCs w:val="20"/>
          <w:lang w:val="en-GB"/>
        </w:rPr>
        <w:t>Data</w:t>
      </w:r>
      <w:r w:rsidR="138C7DBD" w:rsidRPr="392378F4">
        <w:rPr>
          <w:rFonts w:eastAsiaTheme="minorEastAsia"/>
          <w:sz w:val="20"/>
          <w:szCs w:val="20"/>
          <w:lang w:val="en-GB"/>
        </w:rPr>
        <w:t xml:space="preserve"> from May 1, 2020</w:t>
      </w:r>
      <w:r w:rsidR="40192D2D" w:rsidRPr="392378F4">
        <w:rPr>
          <w:rFonts w:eastAsiaTheme="minorEastAsia"/>
          <w:sz w:val="20"/>
          <w:szCs w:val="20"/>
          <w:lang w:val="en-GB"/>
        </w:rPr>
        <w:t xml:space="preserve"> </w:t>
      </w:r>
      <w:r w:rsidR="58830B8F" w:rsidRPr="392378F4">
        <w:rPr>
          <w:rFonts w:eastAsiaTheme="minorEastAsia"/>
          <w:sz w:val="20"/>
          <w:szCs w:val="20"/>
          <w:lang w:val="en-GB"/>
        </w:rPr>
        <w:t xml:space="preserve">to December 31, 2023 </w:t>
      </w:r>
      <w:r w:rsidR="40192D2D" w:rsidRPr="392378F4">
        <w:rPr>
          <w:rFonts w:eastAsiaTheme="minorEastAsia"/>
          <w:sz w:val="20"/>
          <w:szCs w:val="20"/>
          <w:lang w:val="en-GB"/>
        </w:rPr>
        <w:t xml:space="preserve">was </w:t>
      </w:r>
      <w:r w:rsidR="2AC4B472" w:rsidRPr="392378F4">
        <w:rPr>
          <w:rFonts w:eastAsiaTheme="minorEastAsia"/>
          <w:sz w:val="20"/>
          <w:szCs w:val="20"/>
          <w:lang w:val="en-GB"/>
        </w:rPr>
        <w:t>extracted</w:t>
      </w:r>
      <w:r w:rsidR="40192D2D" w:rsidRPr="392378F4">
        <w:rPr>
          <w:rFonts w:eastAsiaTheme="minorEastAsia"/>
          <w:sz w:val="20"/>
          <w:szCs w:val="20"/>
          <w:lang w:val="en-GB"/>
        </w:rPr>
        <w:t xml:space="preserve"> from both the </w:t>
      </w:r>
      <w:r w:rsidR="30ADC351" w:rsidRPr="392378F4">
        <w:rPr>
          <w:rFonts w:eastAsiaTheme="minorEastAsia"/>
          <w:sz w:val="20"/>
          <w:szCs w:val="20"/>
          <w:lang w:val="en-GB"/>
        </w:rPr>
        <w:t xml:space="preserve">child's </w:t>
      </w:r>
      <w:r w:rsidR="40192D2D" w:rsidRPr="392378F4">
        <w:rPr>
          <w:rFonts w:eastAsiaTheme="minorEastAsia"/>
          <w:sz w:val="20"/>
          <w:szCs w:val="20"/>
          <w:lang w:val="en-GB"/>
        </w:rPr>
        <w:t xml:space="preserve">electronic medical records and </w:t>
      </w:r>
      <w:r w:rsidR="606B703A" w:rsidRPr="392378F4">
        <w:rPr>
          <w:rFonts w:eastAsiaTheme="minorEastAsia"/>
          <w:sz w:val="20"/>
          <w:szCs w:val="20"/>
          <w:lang w:val="en-GB"/>
        </w:rPr>
        <w:t>a</w:t>
      </w:r>
      <w:r w:rsidR="1E9E6540" w:rsidRPr="392378F4">
        <w:rPr>
          <w:rFonts w:eastAsiaTheme="minorEastAsia"/>
          <w:color w:val="000000" w:themeColor="text1"/>
          <w:sz w:val="20"/>
          <w:szCs w:val="20"/>
        </w:rPr>
        <w:t xml:space="preserve"> clinical database housed in the Division of Developmental Medicine in a midwestern academic medical center</w:t>
      </w:r>
      <w:r w:rsidR="40192D2D" w:rsidRPr="392378F4">
        <w:rPr>
          <w:rFonts w:eastAsiaTheme="minorEastAsia"/>
          <w:sz w:val="20"/>
          <w:szCs w:val="20"/>
          <w:lang w:val="en-GB"/>
        </w:rPr>
        <w:t xml:space="preserve">. </w:t>
      </w:r>
      <w:r w:rsidR="7668F8C9" w:rsidRPr="392378F4">
        <w:rPr>
          <w:rFonts w:eastAsiaTheme="minorEastAsia"/>
          <w:sz w:val="20"/>
          <w:szCs w:val="20"/>
          <w:lang w:val="en-GB"/>
        </w:rPr>
        <w:t>In total our sample included</w:t>
      </w:r>
      <w:r w:rsidR="7668F8C9" w:rsidRPr="392378F4">
        <w:rPr>
          <w:color w:val="000000" w:themeColor="text1"/>
          <w:sz w:val="20"/>
          <w:szCs w:val="20"/>
          <w:lang w:val="en-GB"/>
        </w:rPr>
        <w:t xml:space="preserve"> 321 toddlers and young children </w:t>
      </w:r>
      <w:r w:rsidR="5A817D85" w:rsidRPr="392378F4">
        <w:rPr>
          <w:color w:val="000000" w:themeColor="text1"/>
          <w:sz w:val="20"/>
          <w:szCs w:val="20"/>
          <w:lang w:val="en-GB"/>
        </w:rPr>
        <w:t>(</w:t>
      </w:r>
      <w:r w:rsidR="002E72AC" w:rsidRPr="392378F4">
        <w:rPr>
          <w:color w:val="000000" w:themeColor="text1"/>
          <w:sz w:val="20"/>
          <w:szCs w:val="20"/>
          <w:lang w:val="en-GB"/>
        </w:rPr>
        <w:t>mean age in years</w:t>
      </w:r>
      <w:r w:rsidR="5A817D85" w:rsidRPr="392378F4">
        <w:rPr>
          <w:color w:val="000000" w:themeColor="text1"/>
          <w:sz w:val="20"/>
          <w:szCs w:val="20"/>
          <w:lang w:val="en-GB"/>
        </w:rPr>
        <w:t xml:space="preserve">=3.13; SD=0.89; </w:t>
      </w:r>
      <w:r w:rsidR="5CB04F0B" w:rsidRPr="392378F4">
        <w:rPr>
          <w:color w:val="000000" w:themeColor="text1"/>
          <w:sz w:val="20"/>
          <w:szCs w:val="20"/>
          <w:lang w:val="en-GB"/>
        </w:rPr>
        <w:t xml:space="preserve">64% </w:t>
      </w:r>
      <w:r w:rsidR="00596E1D" w:rsidRPr="392378F4">
        <w:rPr>
          <w:color w:val="000000" w:themeColor="text1"/>
          <w:sz w:val="20"/>
          <w:szCs w:val="20"/>
          <w:lang w:val="en-GB"/>
        </w:rPr>
        <w:t>W</w:t>
      </w:r>
      <w:r w:rsidR="560BEBFC" w:rsidRPr="392378F4">
        <w:rPr>
          <w:color w:val="000000" w:themeColor="text1"/>
          <w:sz w:val="20"/>
          <w:szCs w:val="20"/>
          <w:lang w:val="en-GB"/>
        </w:rPr>
        <w:t>hite)</w:t>
      </w:r>
      <w:r w:rsidR="5A7B6986" w:rsidRPr="392378F4">
        <w:rPr>
          <w:color w:val="000000" w:themeColor="text1"/>
          <w:sz w:val="20"/>
          <w:szCs w:val="20"/>
          <w:lang w:val="en-GB"/>
        </w:rPr>
        <w:t xml:space="preserve"> </w:t>
      </w:r>
      <w:r w:rsidR="7668F8C9" w:rsidRPr="392378F4">
        <w:rPr>
          <w:color w:val="000000" w:themeColor="text1"/>
          <w:sz w:val="20"/>
          <w:szCs w:val="20"/>
          <w:lang w:val="en-GB"/>
        </w:rPr>
        <w:t xml:space="preserve">who </w:t>
      </w:r>
      <w:r w:rsidR="47FA5E97" w:rsidRPr="392378F4">
        <w:rPr>
          <w:color w:val="000000" w:themeColor="text1"/>
          <w:sz w:val="20"/>
          <w:szCs w:val="20"/>
          <w:lang w:val="en-GB"/>
        </w:rPr>
        <w:t>attended a virtual TAP appointment</w:t>
      </w:r>
      <w:r w:rsidR="7668F8C9" w:rsidRPr="392378F4">
        <w:rPr>
          <w:color w:val="000000" w:themeColor="text1"/>
          <w:sz w:val="20"/>
          <w:szCs w:val="20"/>
          <w:lang w:val="en-GB"/>
        </w:rPr>
        <w:t>.</w:t>
      </w:r>
      <w:r w:rsidR="4891FE4B" w:rsidRPr="392378F4">
        <w:rPr>
          <w:color w:val="000000" w:themeColor="text1"/>
          <w:sz w:val="20"/>
          <w:szCs w:val="20"/>
          <w:lang w:val="en-GB"/>
        </w:rPr>
        <w:t xml:space="preserve"> </w:t>
      </w:r>
      <w:r w:rsidR="7668F8C9" w:rsidRPr="392378F4">
        <w:rPr>
          <w:color w:val="000000" w:themeColor="text1"/>
          <w:sz w:val="20"/>
          <w:szCs w:val="20"/>
          <w:lang w:val="en-GB"/>
        </w:rPr>
        <w:t xml:space="preserve">Of those children, 106 (33.02%) attended a follow up in person assessment. Chart review was </w:t>
      </w:r>
      <w:r w:rsidR="47011B04" w:rsidRPr="392378F4">
        <w:rPr>
          <w:color w:val="000000" w:themeColor="text1"/>
          <w:sz w:val="20"/>
          <w:szCs w:val="20"/>
          <w:lang w:val="en-GB"/>
        </w:rPr>
        <w:t>conducted</w:t>
      </w:r>
      <w:r w:rsidR="68AA0ADF" w:rsidRPr="392378F4">
        <w:rPr>
          <w:color w:val="000000" w:themeColor="text1"/>
          <w:sz w:val="20"/>
          <w:szCs w:val="20"/>
          <w:lang w:val="en-GB"/>
        </w:rPr>
        <w:t xml:space="preserve"> to determine </w:t>
      </w:r>
      <w:r w:rsidR="4023BDB2" w:rsidRPr="392378F4">
        <w:rPr>
          <w:color w:val="000000" w:themeColor="text1"/>
          <w:sz w:val="20"/>
          <w:szCs w:val="20"/>
          <w:lang w:val="en-GB"/>
        </w:rPr>
        <w:t>diagnostic</w:t>
      </w:r>
      <w:r w:rsidR="68AA0ADF" w:rsidRPr="392378F4">
        <w:rPr>
          <w:color w:val="000000" w:themeColor="text1"/>
          <w:sz w:val="20"/>
          <w:szCs w:val="20"/>
          <w:lang w:val="en-GB"/>
        </w:rPr>
        <w:t xml:space="preserve"> outcome and r</w:t>
      </w:r>
      <w:r w:rsidR="2935CFE8" w:rsidRPr="392378F4">
        <w:rPr>
          <w:color w:val="000000" w:themeColor="text1"/>
          <w:sz w:val="20"/>
          <w:szCs w:val="20"/>
          <w:lang w:val="en-GB"/>
        </w:rPr>
        <w:t xml:space="preserve">eason </w:t>
      </w:r>
      <w:r w:rsidR="68AA0ADF" w:rsidRPr="392378F4">
        <w:rPr>
          <w:color w:val="000000" w:themeColor="text1"/>
          <w:sz w:val="20"/>
          <w:szCs w:val="20"/>
          <w:lang w:val="en-GB"/>
        </w:rPr>
        <w:t>for referral</w:t>
      </w:r>
      <w:r w:rsidR="07E40357" w:rsidRPr="392378F4">
        <w:rPr>
          <w:color w:val="000000" w:themeColor="text1"/>
          <w:sz w:val="20"/>
          <w:szCs w:val="20"/>
          <w:lang w:val="en-GB"/>
        </w:rPr>
        <w:t xml:space="preserve"> to in person psychological evaluation</w:t>
      </w:r>
      <w:r w:rsidR="7668F8C9" w:rsidRPr="392378F4">
        <w:rPr>
          <w:color w:val="000000" w:themeColor="text1"/>
          <w:sz w:val="20"/>
          <w:szCs w:val="20"/>
          <w:lang w:val="en-GB"/>
        </w:rPr>
        <w:t xml:space="preserve"> for each of these </w:t>
      </w:r>
      <w:r w:rsidR="243CE45B" w:rsidRPr="392378F4">
        <w:rPr>
          <w:color w:val="000000" w:themeColor="text1"/>
          <w:sz w:val="20"/>
          <w:szCs w:val="20"/>
          <w:lang w:val="en-GB"/>
        </w:rPr>
        <w:t>children</w:t>
      </w:r>
      <w:r w:rsidR="7FD17DD5" w:rsidRPr="392378F4">
        <w:rPr>
          <w:color w:val="000000" w:themeColor="text1"/>
          <w:sz w:val="20"/>
          <w:szCs w:val="20"/>
          <w:lang w:val="en-GB"/>
        </w:rPr>
        <w:t xml:space="preserve">. </w:t>
      </w:r>
    </w:p>
    <w:p w14:paraId="7C3928B7" w14:textId="51CBEF85" w:rsidR="003D6244" w:rsidRPr="00B111EB" w:rsidRDefault="003D6244" w:rsidP="3AA0258A">
      <w:pPr>
        <w:spacing w:after="0" w:line="240" w:lineRule="auto"/>
        <w:rPr>
          <w:b/>
          <w:bCs/>
          <w:color w:val="000000" w:themeColor="text1"/>
          <w:sz w:val="20"/>
          <w:szCs w:val="20"/>
          <w:lang w:val="en-GB"/>
        </w:rPr>
      </w:pPr>
    </w:p>
    <w:p w14:paraId="7AC50374" w14:textId="6AE43806" w:rsidR="003D6244" w:rsidRPr="00B111EB" w:rsidRDefault="003D6244" w:rsidP="7DAB419A">
      <w:pPr>
        <w:spacing w:after="0" w:line="240" w:lineRule="auto"/>
        <w:rPr>
          <w:color w:val="000000"/>
          <w:sz w:val="20"/>
          <w:szCs w:val="20"/>
          <w:lang w:val="en-GB"/>
        </w:rPr>
      </w:pPr>
      <w:r w:rsidRPr="392378F4">
        <w:rPr>
          <w:b/>
          <w:bCs/>
          <w:color w:val="000000" w:themeColor="text1"/>
          <w:sz w:val="20"/>
          <w:szCs w:val="20"/>
          <w:lang w:val="en-GB"/>
        </w:rPr>
        <w:t>Results</w:t>
      </w:r>
      <w:r w:rsidRPr="392378F4">
        <w:rPr>
          <w:color w:val="000000" w:themeColor="text1"/>
          <w:sz w:val="20"/>
          <w:szCs w:val="20"/>
          <w:lang w:val="en-GB"/>
        </w:rPr>
        <w:t xml:space="preserve">: </w:t>
      </w:r>
      <w:r w:rsidR="32A5500D" w:rsidRPr="392378F4">
        <w:rPr>
          <w:color w:val="000000" w:themeColor="text1"/>
          <w:sz w:val="20"/>
          <w:szCs w:val="20"/>
          <w:lang w:val="en-GB"/>
        </w:rPr>
        <w:t xml:space="preserve">The TAP assessment was able to be administered in 91.9% (n = 294) </w:t>
      </w:r>
      <w:r w:rsidR="009C725E" w:rsidRPr="392378F4">
        <w:rPr>
          <w:color w:val="000000" w:themeColor="text1"/>
          <w:sz w:val="20"/>
          <w:szCs w:val="20"/>
          <w:lang w:val="en-GB"/>
        </w:rPr>
        <w:t>of t</w:t>
      </w:r>
      <w:r w:rsidR="3341F878" w:rsidRPr="392378F4">
        <w:rPr>
          <w:color w:val="000000" w:themeColor="text1"/>
          <w:sz w:val="20"/>
          <w:szCs w:val="20"/>
          <w:lang w:val="en-GB"/>
        </w:rPr>
        <w:t xml:space="preserve">ele-assessment </w:t>
      </w:r>
      <w:r w:rsidR="32A5500D" w:rsidRPr="392378F4">
        <w:rPr>
          <w:color w:val="000000" w:themeColor="text1"/>
          <w:sz w:val="20"/>
          <w:szCs w:val="20"/>
          <w:lang w:val="en-GB"/>
        </w:rPr>
        <w:t>appointments. Of those appointments</w:t>
      </w:r>
      <w:r w:rsidR="2ECEDDC3" w:rsidRPr="392378F4">
        <w:rPr>
          <w:color w:val="000000" w:themeColor="text1"/>
          <w:sz w:val="20"/>
          <w:szCs w:val="20"/>
          <w:lang w:val="en-GB"/>
        </w:rPr>
        <w:t>,</w:t>
      </w:r>
      <w:r w:rsidR="32A5500D" w:rsidRPr="392378F4">
        <w:rPr>
          <w:color w:val="000000" w:themeColor="text1"/>
          <w:sz w:val="20"/>
          <w:szCs w:val="20"/>
          <w:lang w:val="en-GB"/>
        </w:rPr>
        <w:t xml:space="preserve"> 60.9% (n = 179) were rated as conclusive (e.g., no further concern for autism or an autism diagnosis was able to be made). </w:t>
      </w:r>
      <w:r w:rsidR="61B803DB" w:rsidRPr="392378F4">
        <w:rPr>
          <w:color w:val="000000" w:themeColor="text1"/>
          <w:sz w:val="20"/>
          <w:szCs w:val="20"/>
          <w:lang w:val="en-GB"/>
        </w:rPr>
        <w:t xml:space="preserve">A follow-up referral for psychology testing was made in 42.5% (n = 125) of appointments. </w:t>
      </w:r>
      <w:r w:rsidR="3EA11548" w:rsidRPr="392378F4">
        <w:rPr>
          <w:color w:val="000000" w:themeColor="text1"/>
          <w:sz w:val="20"/>
          <w:szCs w:val="20"/>
          <w:lang w:val="en-GB"/>
        </w:rPr>
        <w:t xml:space="preserve">The most common reason for referral was the inability to gather </w:t>
      </w:r>
      <w:r w:rsidR="006D237B" w:rsidRPr="392378F4">
        <w:rPr>
          <w:color w:val="000000" w:themeColor="text1"/>
          <w:sz w:val="20"/>
          <w:szCs w:val="20"/>
          <w:lang w:val="en-GB"/>
        </w:rPr>
        <w:t xml:space="preserve">evidence to determine if the child met </w:t>
      </w:r>
      <w:r w:rsidR="3EA11548" w:rsidRPr="392378F4">
        <w:rPr>
          <w:color w:val="000000" w:themeColor="text1"/>
          <w:sz w:val="20"/>
          <w:szCs w:val="20"/>
          <w:lang w:val="en-GB"/>
        </w:rPr>
        <w:t xml:space="preserve">full diagnostic criteria for autism (82.3%), followed by lack of congruence between parent report and clinician observation (9.7%). Other reasons </w:t>
      </w:r>
      <w:r w:rsidR="2EF03334" w:rsidRPr="392378F4">
        <w:rPr>
          <w:color w:val="000000" w:themeColor="text1"/>
          <w:sz w:val="20"/>
          <w:szCs w:val="20"/>
          <w:lang w:val="en-GB"/>
        </w:rPr>
        <w:t>included technology concerns or inconsistent child participation (i.e., due to illness or behavior challenges).</w:t>
      </w:r>
      <w:r w:rsidR="4DEE26C9" w:rsidRPr="392378F4">
        <w:rPr>
          <w:color w:val="000000" w:themeColor="text1"/>
          <w:sz w:val="20"/>
          <w:szCs w:val="20"/>
          <w:lang w:val="en-GB"/>
        </w:rPr>
        <w:t xml:space="preserve"> Clinicians reported that the TAP was an appropriate appointment type </w:t>
      </w:r>
      <w:r w:rsidR="00F92C8C" w:rsidRPr="392378F4">
        <w:rPr>
          <w:color w:val="000000" w:themeColor="text1"/>
          <w:sz w:val="20"/>
          <w:szCs w:val="20"/>
          <w:lang w:val="en-GB"/>
        </w:rPr>
        <w:t xml:space="preserve">in </w:t>
      </w:r>
      <w:r w:rsidR="4DEE26C9" w:rsidRPr="392378F4">
        <w:rPr>
          <w:color w:val="000000" w:themeColor="text1"/>
          <w:sz w:val="20"/>
          <w:szCs w:val="20"/>
          <w:lang w:val="en-GB"/>
        </w:rPr>
        <w:t xml:space="preserve">89% (n = 103) of </w:t>
      </w:r>
      <w:r w:rsidR="00F92C8C" w:rsidRPr="392378F4">
        <w:rPr>
          <w:color w:val="000000" w:themeColor="text1"/>
          <w:sz w:val="20"/>
          <w:szCs w:val="20"/>
          <w:lang w:val="en-GB"/>
        </w:rPr>
        <w:t>cases</w:t>
      </w:r>
      <w:r w:rsidR="4DEE26C9" w:rsidRPr="392378F4">
        <w:rPr>
          <w:color w:val="000000" w:themeColor="text1"/>
          <w:sz w:val="20"/>
          <w:szCs w:val="20"/>
          <w:lang w:val="en-GB"/>
        </w:rPr>
        <w:t xml:space="preserve">. </w:t>
      </w:r>
      <w:r w:rsidR="66F26FFD" w:rsidRPr="392378F4">
        <w:rPr>
          <w:color w:val="000000" w:themeColor="text1"/>
          <w:sz w:val="20"/>
          <w:szCs w:val="20"/>
          <w:lang w:val="en-GB"/>
        </w:rPr>
        <w:t xml:space="preserve">Regarding differences between </w:t>
      </w:r>
      <w:r w:rsidR="490B9957" w:rsidRPr="392378F4">
        <w:rPr>
          <w:color w:val="000000" w:themeColor="text1"/>
          <w:sz w:val="20"/>
          <w:szCs w:val="20"/>
          <w:lang w:val="en-GB"/>
        </w:rPr>
        <w:t xml:space="preserve">children </w:t>
      </w:r>
      <w:r w:rsidR="66F26FFD" w:rsidRPr="392378F4">
        <w:rPr>
          <w:color w:val="000000" w:themeColor="text1"/>
          <w:sz w:val="20"/>
          <w:szCs w:val="20"/>
          <w:lang w:val="en-GB"/>
        </w:rPr>
        <w:t xml:space="preserve">with conclusive TAP appointments and </w:t>
      </w:r>
      <w:r w:rsidR="620D9812" w:rsidRPr="392378F4">
        <w:rPr>
          <w:color w:val="000000" w:themeColor="text1"/>
          <w:sz w:val="20"/>
          <w:szCs w:val="20"/>
          <w:lang w:val="en-GB"/>
        </w:rPr>
        <w:t xml:space="preserve">children </w:t>
      </w:r>
      <w:r w:rsidR="66F26FFD" w:rsidRPr="392378F4">
        <w:rPr>
          <w:color w:val="000000" w:themeColor="text1"/>
          <w:sz w:val="20"/>
          <w:szCs w:val="20"/>
          <w:lang w:val="en-GB"/>
        </w:rPr>
        <w:t xml:space="preserve">with inconclusive TAP appointments, </w:t>
      </w:r>
      <w:r w:rsidR="297F871E" w:rsidRPr="392378F4">
        <w:rPr>
          <w:color w:val="000000" w:themeColor="text1"/>
          <w:sz w:val="20"/>
          <w:szCs w:val="20"/>
          <w:lang w:val="en-GB"/>
        </w:rPr>
        <w:t xml:space="preserve">children </w:t>
      </w:r>
      <w:r w:rsidR="033FA98D" w:rsidRPr="392378F4">
        <w:rPr>
          <w:color w:val="000000" w:themeColor="text1"/>
          <w:sz w:val="20"/>
          <w:szCs w:val="20"/>
          <w:lang w:val="en-GB"/>
        </w:rPr>
        <w:t xml:space="preserve">who were male, had higher adaptive behavior skills, </w:t>
      </w:r>
      <w:r w:rsidR="505DBBF6" w:rsidRPr="392378F4">
        <w:rPr>
          <w:color w:val="000000" w:themeColor="text1"/>
          <w:sz w:val="20"/>
          <w:szCs w:val="20"/>
          <w:lang w:val="en-GB"/>
        </w:rPr>
        <w:t xml:space="preserve">and </w:t>
      </w:r>
      <w:r w:rsidR="0A016881" w:rsidRPr="392378F4">
        <w:rPr>
          <w:color w:val="000000" w:themeColor="text1"/>
          <w:sz w:val="20"/>
          <w:szCs w:val="20"/>
          <w:lang w:val="en-GB"/>
        </w:rPr>
        <w:t xml:space="preserve">had </w:t>
      </w:r>
      <w:r w:rsidR="505DBBF6" w:rsidRPr="392378F4">
        <w:rPr>
          <w:color w:val="000000" w:themeColor="text1"/>
          <w:sz w:val="20"/>
          <w:szCs w:val="20"/>
          <w:lang w:val="en-GB"/>
        </w:rPr>
        <w:t>lower scores on the TAP were more likely to be inconclusive. There were no differences in conclusiveness based on race, ethnicity, current lang</w:t>
      </w:r>
      <w:r w:rsidR="6E3438CF" w:rsidRPr="392378F4">
        <w:rPr>
          <w:color w:val="000000" w:themeColor="text1"/>
          <w:sz w:val="20"/>
          <w:szCs w:val="20"/>
          <w:lang w:val="en-GB"/>
        </w:rPr>
        <w:t xml:space="preserve">uage level, or whether the child was preterm. </w:t>
      </w:r>
    </w:p>
    <w:p w14:paraId="12E8750F" w14:textId="06B8CC8C" w:rsidR="3AA0258A" w:rsidRDefault="3AA0258A" w:rsidP="3AA0258A">
      <w:pPr>
        <w:spacing w:after="0" w:line="240" w:lineRule="auto"/>
        <w:rPr>
          <w:color w:val="000000" w:themeColor="text1"/>
          <w:sz w:val="20"/>
          <w:szCs w:val="20"/>
          <w:lang w:val="en-GB"/>
        </w:rPr>
      </w:pPr>
    </w:p>
    <w:p w14:paraId="7F4643C0" w14:textId="4B2C76B2" w:rsidR="003D6244" w:rsidRDefault="003D6244" w:rsidP="4458D72C">
      <w:pPr>
        <w:spacing w:after="0" w:line="240" w:lineRule="auto"/>
        <w:rPr>
          <w:color w:val="000000" w:themeColor="text1"/>
          <w:sz w:val="20"/>
          <w:szCs w:val="20"/>
          <w:lang w:val="en-GB"/>
        </w:rPr>
      </w:pPr>
      <w:r w:rsidRPr="4458D72C">
        <w:rPr>
          <w:b/>
          <w:bCs/>
          <w:color w:val="000000" w:themeColor="text1"/>
          <w:sz w:val="20"/>
          <w:szCs w:val="20"/>
          <w:lang w:val="en-GB"/>
        </w:rPr>
        <w:t xml:space="preserve">Discussion: </w:t>
      </w:r>
      <w:r w:rsidR="2D1033E1" w:rsidRPr="4458D72C">
        <w:rPr>
          <w:color w:val="000000" w:themeColor="text1"/>
          <w:sz w:val="20"/>
          <w:szCs w:val="20"/>
          <w:lang w:val="en-GB"/>
        </w:rPr>
        <w:t>Telehealth emerged as an acceptable alternative for in person autism evaluation during the COVID-19 pande</w:t>
      </w:r>
      <w:r w:rsidR="7666ADF8" w:rsidRPr="4458D72C">
        <w:rPr>
          <w:color w:val="000000" w:themeColor="text1"/>
          <w:sz w:val="20"/>
          <w:szCs w:val="20"/>
          <w:lang w:val="en-GB"/>
        </w:rPr>
        <w:t xml:space="preserve">mic. </w:t>
      </w:r>
      <w:r w:rsidR="64BC84C8" w:rsidRPr="4458D72C">
        <w:rPr>
          <w:color w:val="000000" w:themeColor="text1"/>
          <w:sz w:val="20"/>
          <w:szCs w:val="20"/>
          <w:lang w:val="en-GB"/>
        </w:rPr>
        <w:t>As</w:t>
      </w:r>
      <w:r w:rsidR="64BC84C8" w:rsidRPr="0C408846">
        <w:rPr>
          <w:color w:val="000000" w:themeColor="text1"/>
          <w:sz w:val="20"/>
          <w:szCs w:val="20"/>
          <w:lang w:val="en-GB"/>
        </w:rPr>
        <w:t xml:space="preserve"> </w:t>
      </w:r>
      <w:r w:rsidR="3CEBEF9A" w:rsidRPr="0C408846">
        <w:rPr>
          <w:color w:val="000000" w:themeColor="text1"/>
          <w:sz w:val="20"/>
          <w:szCs w:val="20"/>
          <w:lang w:val="en-GB"/>
        </w:rPr>
        <w:t>a</w:t>
      </w:r>
      <w:r w:rsidR="64BC84C8" w:rsidRPr="4458D72C">
        <w:rPr>
          <w:color w:val="000000" w:themeColor="text1"/>
          <w:sz w:val="20"/>
          <w:szCs w:val="20"/>
          <w:lang w:val="en-GB"/>
        </w:rPr>
        <w:t xml:space="preserve"> gradual return to fully in person autism evaluation has occurred, it is critical to understand how </w:t>
      </w:r>
      <w:r w:rsidR="7E998A57" w:rsidRPr="4458D72C">
        <w:rPr>
          <w:color w:val="000000" w:themeColor="text1"/>
          <w:sz w:val="20"/>
          <w:szCs w:val="20"/>
          <w:lang w:val="en-GB"/>
        </w:rPr>
        <w:t>telehealth assessment fits within the broader landscape of autism evaluation. Our results</w:t>
      </w:r>
      <w:r w:rsidR="717AECA3" w:rsidRPr="4458D72C">
        <w:rPr>
          <w:color w:val="000000" w:themeColor="text1"/>
          <w:sz w:val="20"/>
          <w:szCs w:val="20"/>
          <w:lang w:val="en-GB"/>
        </w:rPr>
        <w:t xml:space="preserve"> suggest higher rates of inconclusive TAP appointments than some prior research</w:t>
      </w:r>
      <w:r w:rsidR="5399086B" w:rsidRPr="4458D72C">
        <w:rPr>
          <w:color w:val="000000" w:themeColor="text1"/>
          <w:sz w:val="20"/>
          <w:szCs w:val="20"/>
          <w:lang w:val="en-GB"/>
        </w:rPr>
        <w:t xml:space="preserve">, which may indicate that </w:t>
      </w:r>
      <w:r w:rsidR="6FB46696" w:rsidRPr="4458D72C">
        <w:rPr>
          <w:color w:val="000000" w:themeColor="text1"/>
          <w:sz w:val="20"/>
          <w:szCs w:val="20"/>
          <w:lang w:val="en-GB"/>
        </w:rPr>
        <w:t xml:space="preserve">clinicians lean toward more conservative practices when access to in person testing is available. </w:t>
      </w:r>
      <w:r w:rsidR="0ADC7056" w:rsidRPr="4458D72C">
        <w:rPr>
          <w:color w:val="000000" w:themeColor="text1"/>
          <w:sz w:val="20"/>
          <w:szCs w:val="20"/>
          <w:lang w:val="en-GB"/>
        </w:rPr>
        <w:t>However, our results also confirm prior findings that indicate children with conclusive telehealth evaluations demonstrate lower adaptive skills</w:t>
      </w:r>
      <w:r w:rsidR="6E29A233" w:rsidRPr="0C408846">
        <w:rPr>
          <w:color w:val="000000" w:themeColor="text1"/>
          <w:sz w:val="20"/>
          <w:szCs w:val="20"/>
          <w:lang w:val="en-GB"/>
        </w:rPr>
        <w:t xml:space="preserve"> (McNally Keehn et al., 2023)</w:t>
      </w:r>
      <w:r w:rsidR="0ADC7056" w:rsidRPr="0C408846">
        <w:rPr>
          <w:color w:val="000000" w:themeColor="text1"/>
          <w:sz w:val="20"/>
          <w:szCs w:val="20"/>
          <w:lang w:val="en-GB"/>
        </w:rPr>
        <w:t>.</w:t>
      </w:r>
      <w:r w:rsidR="0ADC7056" w:rsidRPr="4458D72C">
        <w:rPr>
          <w:color w:val="000000" w:themeColor="text1"/>
          <w:sz w:val="20"/>
          <w:szCs w:val="20"/>
          <w:lang w:val="en-GB"/>
        </w:rPr>
        <w:t xml:space="preserve"> </w:t>
      </w:r>
      <w:r w:rsidR="0B6896EC" w:rsidRPr="4458D72C">
        <w:rPr>
          <w:color w:val="000000" w:themeColor="text1"/>
          <w:sz w:val="20"/>
          <w:szCs w:val="20"/>
          <w:lang w:val="en-GB"/>
        </w:rPr>
        <w:t xml:space="preserve">Findings have implications for the development of future triage processes and quality improvement efforts. </w:t>
      </w:r>
    </w:p>
    <w:p w14:paraId="534DC1F0" w14:textId="3C189534" w:rsidR="003D6244" w:rsidRDefault="003D6244" w:rsidP="4458D72C">
      <w:pPr>
        <w:spacing w:after="0" w:line="240" w:lineRule="auto"/>
        <w:rPr>
          <w:color w:val="000000" w:themeColor="text1"/>
          <w:sz w:val="20"/>
          <w:szCs w:val="20"/>
          <w:lang w:val="en-GB"/>
        </w:rPr>
      </w:pPr>
    </w:p>
    <w:p w14:paraId="3E37D130" w14:textId="4A55C59C" w:rsidR="003D6244" w:rsidRDefault="003D6244" w:rsidP="4458D72C">
      <w:pPr>
        <w:spacing w:after="0" w:line="240" w:lineRule="auto"/>
        <w:rPr>
          <w:color w:val="000000" w:themeColor="text1"/>
          <w:sz w:val="20"/>
          <w:szCs w:val="20"/>
          <w:lang w:val="en-GB"/>
        </w:rPr>
      </w:pPr>
      <w:r w:rsidRPr="4458D72C">
        <w:rPr>
          <w:b/>
          <w:bCs/>
          <w:sz w:val="20"/>
          <w:szCs w:val="20"/>
          <w:lang w:val="en-GB"/>
        </w:rPr>
        <w:t xml:space="preserve">References: </w:t>
      </w:r>
    </w:p>
    <w:p w14:paraId="0DB66FA1" w14:textId="15263875" w:rsidR="3D15C22F" w:rsidRDefault="3D15C22F" w:rsidP="385DE3B9">
      <w:pPr>
        <w:spacing w:after="0" w:line="240" w:lineRule="auto"/>
        <w:ind w:left="720" w:hanging="720"/>
        <w:rPr>
          <w:rFonts w:eastAsiaTheme="minorEastAsia"/>
          <w:sz w:val="20"/>
          <w:szCs w:val="20"/>
        </w:rPr>
      </w:pPr>
      <w:r w:rsidRPr="385DE3B9">
        <w:rPr>
          <w:rFonts w:eastAsiaTheme="minorEastAsia"/>
          <w:sz w:val="20"/>
          <w:szCs w:val="20"/>
        </w:rPr>
        <w:t xml:space="preserve">Corona, L., Hine, J., Nicholson, A., Stone, C., Swanson, A., Wade, J., Wagner, L., Weitlauf, A., &amp; Warren, Z. (2020). TELE-ASD-PEDS: A Telemedicine-based ASD Evaluation Tool for Toddlers and Young Children. Vanderbilt University Medical Center. </w:t>
      </w:r>
      <w:hyperlink r:id="rId10">
        <w:r w:rsidRPr="385DE3B9">
          <w:rPr>
            <w:rStyle w:val="Hyperlink"/>
            <w:rFonts w:eastAsiaTheme="minorEastAsia"/>
            <w:color w:val="auto"/>
            <w:sz w:val="20"/>
            <w:szCs w:val="20"/>
          </w:rPr>
          <w:t>https://vkc.vumc.org/vkc/triad/tele-asd-peds</w:t>
        </w:r>
      </w:hyperlink>
    </w:p>
    <w:p w14:paraId="4B8EFB84" w14:textId="725A4F9B" w:rsidR="3D15C22F" w:rsidRDefault="3D15C22F" w:rsidP="385DE3B9">
      <w:pPr>
        <w:spacing w:after="0" w:line="240" w:lineRule="auto"/>
        <w:ind w:left="720" w:hanging="720"/>
        <w:rPr>
          <w:rFonts w:eastAsiaTheme="minorEastAsia"/>
          <w:sz w:val="20"/>
          <w:szCs w:val="20"/>
        </w:rPr>
      </w:pPr>
      <w:r w:rsidRPr="385DE3B9">
        <w:rPr>
          <w:rFonts w:eastAsiaTheme="minorEastAsia"/>
          <w:sz w:val="20"/>
          <w:szCs w:val="20"/>
        </w:rPr>
        <w:t xml:space="preserve">Corona, L. L., Wagner, L., Hooper, M., Weitlauf, A., Foster, T. E., Hine, J., ... &amp; Warren, Z. (2024). A randomized trial of the accuracy of novel telehealth instruments for the assessment of autism in toddlers. </w:t>
      </w:r>
      <w:r w:rsidRPr="385DE3B9">
        <w:rPr>
          <w:rFonts w:eastAsiaTheme="minorEastAsia"/>
          <w:i/>
          <w:iCs/>
          <w:sz w:val="20"/>
          <w:szCs w:val="20"/>
        </w:rPr>
        <w:t>Journal of Autism and Developmental Disorders</w:t>
      </w:r>
      <w:r w:rsidRPr="385DE3B9">
        <w:rPr>
          <w:rFonts w:eastAsiaTheme="minorEastAsia"/>
          <w:sz w:val="20"/>
          <w:szCs w:val="20"/>
        </w:rPr>
        <w:t xml:space="preserve">, </w:t>
      </w:r>
      <w:r w:rsidRPr="385DE3B9">
        <w:rPr>
          <w:rFonts w:eastAsiaTheme="minorEastAsia"/>
          <w:i/>
          <w:iCs/>
          <w:sz w:val="20"/>
          <w:szCs w:val="20"/>
        </w:rPr>
        <w:t>54</w:t>
      </w:r>
      <w:r w:rsidRPr="385DE3B9">
        <w:rPr>
          <w:rFonts w:eastAsiaTheme="minorEastAsia"/>
          <w:sz w:val="20"/>
          <w:szCs w:val="20"/>
        </w:rPr>
        <w:t xml:space="preserve">(6), 2069-2080. </w:t>
      </w:r>
    </w:p>
    <w:p w14:paraId="3AF97FD6" w14:textId="1AB131F9" w:rsidR="3D15C22F" w:rsidRDefault="3D15C22F" w:rsidP="385DE3B9">
      <w:pPr>
        <w:spacing w:after="0" w:line="240" w:lineRule="auto"/>
        <w:ind w:left="720" w:hanging="720"/>
        <w:rPr>
          <w:rFonts w:eastAsiaTheme="minorEastAsia"/>
          <w:sz w:val="20"/>
          <w:szCs w:val="20"/>
        </w:rPr>
      </w:pPr>
      <w:r w:rsidRPr="385DE3B9">
        <w:rPr>
          <w:rFonts w:eastAsiaTheme="minorEastAsia"/>
          <w:sz w:val="20"/>
          <w:szCs w:val="20"/>
        </w:rPr>
        <w:t xml:space="preserve">McNally Keehn, R., Enneking, B., Ryan, T., James, C., Tang, Q., Blewitt, A., ... &amp; Wagner, L. (2023). Tele-assessment of young children referred for autism spectrum disorder evaluation during COVID-19: Associations among clinical characteristics and diagnostic outcome. </w:t>
      </w:r>
      <w:r w:rsidRPr="385DE3B9">
        <w:rPr>
          <w:rFonts w:eastAsiaTheme="minorEastAsia"/>
          <w:i/>
          <w:iCs/>
          <w:sz w:val="20"/>
          <w:szCs w:val="20"/>
        </w:rPr>
        <w:t>Autism</w:t>
      </w:r>
      <w:r w:rsidRPr="385DE3B9">
        <w:rPr>
          <w:rFonts w:eastAsiaTheme="minorEastAsia"/>
          <w:sz w:val="20"/>
          <w:szCs w:val="20"/>
        </w:rPr>
        <w:t xml:space="preserve">, </w:t>
      </w:r>
      <w:r w:rsidRPr="385DE3B9">
        <w:rPr>
          <w:rFonts w:eastAsiaTheme="minorEastAsia"/>
          <w:i/>
          <w:iCs/>
          <w:sz w:val="20"/>
          <w:szCs w:val="20"/>
        </w:rPr>
        <w:t>27</w:t>
      </w:r>
      <w:r w:rsidRPr="385DE3B9">
        <w:rPr>
          <w:rFonts w:eastAsiaTheme="minorEastAsia"/>
          <w:sz w:val="20"/>
          <w:szCs w:val="20"/>
        </w:rPr>
        <w:t>(5), 1362-1376.</w:t>
      </w:r>
    </w:p>
    <w:p w14:paraId="27A93CB3" w14:textId="7AF1D89C" w:rsidR="4417B68D" w:rsidRDefault="4417B68D" w:rsidP="385DE3B9">
      <w:pPr>
        <w:spacing w:after="0" w:line="240" w:lineRule="auto"/>
        <w:ind w:left="720" w:hanging="720"/>
        <w:rPr>
          <w:rFonts w:eastAsiaTheme="minorEastAsia"/>
          <w:color w:val="000000" w:themeColor="text1"/>
          <w:sz w:val="20"/>
          <w:szCs w:val="20"/>
        </w:rPr>
      </w:pPr>
      <w:r w:rsidRPr="385DE3B9">
        <w:rPr>
          <w:rFonts w:eastAsiaTheme="minorEastAsia"/>
          <w:sz w:val="20"/>
          <w:szCs w:val="20"/>
        </w:rPr>
        <w:lastRenderedPageBreak/>
        <w:t xml:space="preserve">Reisinger D, Kurtz-Nelson E, James C, Paxton, A &amp; McNally Keehn, R. Developmental Medicine Clinical Phenotyping Database. Indiana University School of Medicine. Indianapolis, IN. (2022). </w:t>
      </w:r>
    </w:p>
    <w:p w14:paraId="5DA85C7E" w14:textId="7A650B2A" w:rsidR="3D15C22F" w:rsidRDefault="3D15C22F" w:rsidP="385DE3B9">
      <w:pPr>
        <w:spacing w:after="0" w:line="240" w:lineRule="auto"/>
        <w:ind w:left="720" w:hanging="720"/>
        <w:rPr>
          <w:rFonts w:eastAsiaTheme="minorEastAsia"/>
          <w:sz w:val="20"/>
          <w:szCs w:val="20"/>
        </w:rPr>
      </w:pPr>
      <w:r w:rsidRPr="385DE3B9">
        <w:rPr>
          <w:rFonts w:eastAsiaTheme="minorEastAsia"/>
          <w:sz w:val="20"/>
          <w:szCs w:val="20"/>
        </w:rPr>
        <w:t xml:space="preserve">Wagner, L., Corona, L. L., Weitlauf, A. S., Marsh, K. L., Berman, A. F., Broderick, N. A., Francis, S., Hine, J., Nicholson, A., &amp; Stone, C. (2020). Use of the TELE-ASD-PEDS for autism evaluations in response to COVID-19: Preliminary outcomes and clinician acceptability. </w:t>
      </w:r>
      <w:r w:rsidRPr="385DE3B9">
        <w:rPr>
          <w:rFonts w:eastAsiaTheme="minorEastAsia"/>
          <w:i/>
          <w:iCs/>
          <w:sz w:val="20"/>
          <w:szCs w:val="20"/>
        </w:rPr>
        <w:t>Journal of Autism and Developmental Disorders</w:t>
      </w:r>
      <w:r w:rsidRPr="385DE3B9">
        <w:rPr>
          <w:rFonts w:eastAsiaTheme="minorEastAsia"/>
          <w:sz w:val="20"/>
          <w:szCs w:val="20"/>
        </w:rPr>
        <w:t xml:space="preserve">, 1-10. </w:t>
      </w:r>
      <w:hyperlink r:id="rId11">
        <w:r w:rsidRPr="385DE3B9">
          <w:rPr>
            <w:rStyle w:val="Hyperlink"/>
            <w:rFonts w:eastAsiaTheme="minorEastAsia"/>
            <w:color w:val="auto"/>
            <w:sz w:val="20"/>
            <w:szCs w:val="20"/>
          </w:rPr>
          <w:t>https://doi.org/10.1007/s10803-020-04767-y</w:t>
        </w:r>
      </w:hyperlink>
      <w:r w:rsidRPr="385DE3B9">
        <w:rPr>
          <w:rFonts w:eastAsiaTheme="minorEastAsia"/>
          <w:sz w:val="20"/>
          <w:szCs w:val="20"/>
        </w:rPr>
        <w:t xml:space="preserve"> </w:t>
      </w:r>
    </w:p>
    <w:p w14:paraId="462862C5" w14:textId="5D32CB25" w:rsidR="3D15C22F" w:rsidRDefault="3D15C22F" w:rsidP="385DE3B9">
      <w:pPr>
        <w:spacing w:after="0" w:line="240" w:lineRule="auto"/>
        <w:ind w:left="720" w:hanging="720"/>
        <w:rPr>
          <w:rFonts w:eastAsiaTheme="minorEastAsia"/>
          <w:sz w:val="20"/>
          <w:szCs w:val="20"/>
        </w:rPr>
      </w:pPr>
      <w:r w:rsidRPr="385DE3B9">
        <w:rPr>
          <w:rFonts w:eastAsiaTheme="minorEastAsia"/>
          <w:sz w:val="20"/>
          <w:szCs w:val="20"/>
        </w:rPr>
        <w:t xml:space="preserve">Wagner, L., Weitlauf, A. S., Hine, J., Corona, L. L., Berman, A. F., Nicholson, A., Allen, W., Black, M., &amp; Warren, Z. (2021). Transitioning to telemedicine during COVID-19: Impact on perceptions and use of telemedicine procedures for the diagnosis of autism in toddlers. </w:t>
      </w:r>
      <w:r w:rsidRPr="385DE3B9">
        <w:rPr>
          <w:rFonts w:eastAsiaTheme="minorEastAsia"/>
          <w:i/>
          <w:iCs/>
          <w:sz w:val="20"/>
          <w:szCs w:val="20"/>
        </w:rPr>
        <w:t>Journal of Autism and Developmental Disorders</w:t>
      </w:r>
      <w:r w:rsidRPr="385DE3B9">
        <w:rPr>
          <w:rFonts w:eastAsiaTheme="minorEastAsia"/>
          <w:sz w:val="20"/>
          <w:szCs w:val="20"/>
        </w:rPr>
        <w:t xml:space="preserve">, 1-11. </w:t>
      </w:r>
      <w:hyperlink r:id="rId12">
        <w:r w:rsidRPr="385DE3B9">
          <w:rPr>
            <w:rStyle w:val="Hyperlink"/>
            <w:rFonts w:eastAsiaTheme="minorEastAsia"/>
            <w:color w:val="auto"/>
            <w:sz w:val="20"/>
            <w:szCs w:val="20"/>
          </w:rPr>
          <w:t>https://doi.org/10.1007/s10803-021-05112-7</w:t>
        </w:r>
      </w:hyperlink>
    </w:p>
    <w:p w14:paraId="13748AFA" w14:textId="0B75B38D" w:rsidR="439140C2" w:rsidRDefault="439140C2" w:rsidP="385DE3B9">
      <w:pPr>
        <w:spacing w:after="0" w:line="240" w:lineRule="auto"/>
        <w:rPr>
          <w:color w:val="000000" w:themeColor="text1"/>
          <w:sz w:val="20"/>
          <w:szCs w:val="20"/>
        </w:rPr>
      </w:pPr>
    </w:p>
    <w:p w14:paraId="7AC50377" w14:textId="1369B446" w:rsidR="003D6244" w:rsidRPr="008B1E03" w:rsidRDefault="003D6244" w:rsidP="3AA0258A">
      <w:pPr>
        <w:pStyle w:val="FootnoteText"/>
        <w:rPr>
          <w:lang w:val="en-CA"/>
        </w:rPr>
      </w:pPr>
      <w:r w:rsidRPr="385DE3B9">
        <w:rPr>
          <w:rStyle w:val="FootnoteReference"/>
        </w:rPr>
        <w:footnoteRef/>
      </w:r>
      <w:r w:rsidRPr="385DE3B9">
        <w:t xml:space="preserve"> </w:t>
      </w:r>
      <w:r w:rsidR="00BB1A02" w:rsidRPr="385DE3B9">
        <w:rPr>
          <w:lang w:val="en-CA"/>
        </w:rPr>
        <w:t>Indiana University</w:t>
      </w:r>
      <w:r w:rsidRPr="385DE3B9">
        <w:rPr>
          <w:lang w:val="en-CA"/>
        </w:rPr>
        <w:t xml:space="preserve"> </w:t>
      </w:r>
      <w:r w:rsidR="00BB1A02" w:rsidRPr="385DE3B9">
        <w:rPr>
          <w:lang w:val="en-CA"/>
        </w:rPr>
        <w:t>School of Medicine</w:t>
      </w:r>
      <w:r w:rsidR="00B50ED7" w:rsidRPr="385DE3B9">
        <w:rPr>
          <w:lang w:val="en-CA"/>
        </w:rPr>
        <w:t>; Department of Pediatrics</w:t>
      </w:r>
    </w:p>
    <w:p w14:paraId="7AC5037A" w14:textId="681904FA" w:rsidR="001C735E" w:rsidRDefault="003D6244" w:rsidP="3AA0258A">
      <w:pPr>
        <w:pStyle w:val="FootnoteText"/>
        <w:rPr>
          <w:lang w:val="en-CA"/>
        </w:rPr>
      </w:pPr>
      <w:r w:rsidRPr="392378F4">
        <w:rPr>
          <w:rStyle w:val="FootnoteReference"/>
        </w:rPr>
        <w:t>2</w:t>
      </w:r>
      <w:r>
        <w:t xml:space="preserve"> </w:t>
      </w:r>
      <w:r w:rsidR="00BB1A02" w:rsidRPr="392378F4">
        <w:rPr>
          <w:lang w:val="en-CA"/>
        </w:rPr>
        <w:t>Cincinnati Children’s Hospital</w:t>
      </w:r>
      <w:r w:rsidR="00926691" w:rsidRPr="392378F4">
        <w:rPr>
          <w:lang w:val="en-CA"/>
        </w:rPr>
        <w:t xml:space="preserve"> Medical Center</w:t>
      </w:r>
      <w:r w:rsidR="001102BF" w:rsidRPr="392378F4">
        <w:rPr>
          <w:lang w:val="en-CA"/>
        </w:rPr>
        <w:t>;</w:t>
      </w:r>
      <w:r w:rsidR="00926691" w:rsidRPr="392378F4">
        <w:rPr>
          <w:lang w:val="en-CA"/>
        </w:rPr>
        <w:t xml:space="preserve"> D</w:t>
      </w:r>
      <w:r w:rsidR="001102BF" w:rsidRPr="392378F4">
        <w:rPr>
          <w:lang w:val="en-CA"/>
        </w:rPr>
        <w:t>ivision of Behavioral Medicine &amp; Clinical Psychology</w:t>
      </w:r>
    </w:p>
    <w:p w14:paraId="6C7D6A14" w14:textId="22B5C633" w:rsidR="001102BF" w:rsidRPr="003D6244" w:rsidRDefault="001102BF" w:rsidP="3AA0258A">
      <w:pPr>
        <w:pStyle w:val="FootnoteText"/>
        <w:rPr>
          <w:lang w:val="en-CA"/>
        </w:rPr>
      </w:pPr>
      <w:r w:rsidRPr="392378F4">
        <w:rPr>
          <w:vertAlign w:val="superscript"/>
          <w:lang w:val="en-CA"/>
        </w:rPr>
        <w:t>3</w:t>
      </w:r>
      <w:r w:rsidRPr="392378F4">
        <w:rPr>
          <w:lang w:val="en-CA"/>
        </w:rPr>
        <w:t xml:space="preserve"> University of Cincinnati College of Medicine; Department of Pediatrics</w:t>
      </w:r>
    </w:p>
    <w:sectPr w:rsidR="001102BF" w:rsidRPr="003D6244" w:rsidSect="00394E2C">
      <w:headerReference w:type="default" r:id="rId13"/>
      <w:footerReference w:type="default" r:id="rId14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0028D" w14:textId="77777777" w:rsidR="00FA1475" w:rsidRDefault="00FA1475" w:rsidP="00A16498">
      <w:pPr>
        <w:spacing w:after="0" w:line="240" w:lineRule="auto"/>
      </w:pPr>
      <w:r>
        <w:separator/>
      </w:r>
    </w:p>
  </w:endnote>
  <w:endnote w:type="continuationSeparator" w:id="0">
    <w:p w14:paraId="703037A6" w14:textId="77777777" w:rsidR="00FA1475" w:rsidRDefault="00FA1475" w:rsidP="00A16498">
      <w:pPr>
        <w:spacing w:after="0" w:line="240" w:lineRule="auto"/>
      </w:pPr>
      <w:r>
        <w:continuationSeparator/>
      </w:r>
    </w:p>
  </w:endnote>
  <w:endnote w:type="continuationNotice" w:id="1">
    <w:p w14:paraId="4DE3C40C" w14:textId="77777777" w:rsidR="00FA1475" w:rsidRDefault="00FA14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efa">
    <w:altName w:val="Nyala"/>
    <w:charset w:val="4D"/>
    <w:family w:val="auto"/>
    <w:pitch w:val="variable"/>
    <w:sig w:usb0="800000AF" w:usb1="4000204B" w:usb2="000008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</w:rPr>
      <w:id w:val="-131603504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b/>
            <w:bCs/>
          </w:rPr>
          <w:id w:val="-1669238322"/>
          <w:docPartObj>
            <w:docPartGallery w:val="Page Numbers (Top of Page)"/>
            <w:docPartUnique/>
          </w:docPartObj>
        </w:sdtPr>
        <w:sdtContent>
          <w:p w14:paraId="7AC50381" w14:textId="77777777" w:rsidR="003D6244" w:rsidRPr="00F361B2" w:rsidRDefault="003D6244" w:rsidP="003D6244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361B2">
              <w:rPr>
                <w:b/>
                <w:sz w:val="20"/>
                <w:szCs w:val="20"/>
              </w:rPr>
              <w:t xml:space="preserve">Page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PAGE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Pr="00F361B2">
              <w:rPr>
                <w:b/>
                <w:bCs/>
              </w:rPr>
              <w:fldChar w:fldCharType="end"/>
            </w:r>
            <w:r w:rsidRPr="00F361B2">
              <w:rPr>
                <w:b/>
                <w:sz w:val="20"/>
                <w:szCs w:val="20"/>
              </w:rPr>
              <w:t xml:space="preserve"> of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NUMPAGES 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F361B2">
              <w:rPr>
                <w:b/>
                <w:bCs/>
              </w:rPr>
              <w:fldChar w:fldCharType="end"/>
            </w:r>
          </w:p>
        </w:sdtContent>
      </w:sdt>
    </w:sdtContent>
  </w:sdt>
  <w:p w14:paraId="7AC50382" w14:textId="77777777" w:rsidR="003D6244" w:rsidRDefault="003D6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FE612" w14:textId="77777777" w:rsidR="00FA1475" w:rsidRDefault="00FA1475" w:rsidP="00A16498">
      <w:pPr>
        <w:spacing w:after="0" w:line="240" w:lineRule="auto"/>
      </w:pPr>
      <w:r>
        <w:separator/>
      </w:r>
    </w:p>
  </w:footnote>
  <w:footnote w:type="continuationSeparator" w:id="0">
    <w:p w14:paraId="75F0D724" w14:textId="77777777" w:rsidR="00FA1475" w:rsidRDefault="00FA1475" w:rsidP="00A16498">
      <w:pPr>
        <w:spacing w:after="0" w:line="240" w:lineRule="auto"/>
      </w:pPr>
      <w:r>
        <w:continuationSeparator/>
      </w:r>
    </w:p>
  </w:footnote>
  <w:footnote w:type="continuationNotice" w:id="1">
    <w:p w14:paraId="7B92B32E" w14:textId="77777777" w:rsidR="00FA1475" w:rsidRDefault="00FA14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5037F" w14:textId="7D089600" w:rsidR="00A16498" w:rsidRDefault="00B50ED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6F76A2" wp14:editId="26D02E01">
              <wp:simplePos x="0" y="0"/>
              <wp:positionH relativeFrom="column">
                <wp:posOffset>-16377</wp:posOffset>
              </wp:positionH>
              <wp:positionV relativeFrom="paragraph">
                <wp:posOffset>-225188</wp:posOffset>
              </wp:positionV>
              <wp:extent cx="6516806" cy="457200"/>
              <wp:effectExtent l="0" t="0" r="17780" b="19050"/>
              <wp:wrapNone/>
              <wp:docPr id="226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6806" cy="45720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444C6A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alias w:val="Title"/>
                            <w:id w:val="-1038195335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7AC50385" w14:textId="522C7E4F" w:rsidR="00A16498" w:rsidRPr="007B4CE7" w:rsidRDefault="00A16498">
                              <w:pPr>
                                <w:pStyle w:val="Header"/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</w:pPr>
                              <w:r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20</w:t>
                              </w:r>
                              <w:r w:rsidR="003C4D59"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B50ED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5</w:t>
                              </w:r>
                              <w:r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 xml:space="preserve"> Gatlinburg Conference Poster Submission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w16du="http://schemas.microsoft.com/office/word/2023/wordml/word16du">
          <w:pict>
            <v:rect id="Rectangle 197" style="position:absolute;margin-left:-1.3pt;margin-top:-17.75pt;width:513.15pt;height:3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#444c6a" strokeweight="2pt" w14:anchorId="4D6F76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">
              <v:textbox>
                <w:txbxContent>
                  <w:sdt>
                    <w:sdtPr>
                      <w:rPr>
                        <w:rFonts w:ascii="Kefa" w:hAnsi="Kefa"/>
                        <w:b/>
                        <w:color w:val="444C6A"/>
                        <w:sz w:val="36"/>
                        <w:szCs w:val="36"/>
                      </w:rPr>
                      <w:alias w:val="Title"/>
                      <w:id w:val="-1038195335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:rsidRPr="007B4CE7" w:rsidR="00A16498" w:rsidRDefault="00A16498" w14:paraId="7AC50385" w14:textId="522C7E4F">
                        <w:pPr>
                          <w:pStyle w:val="Header"/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</w:pPr>
                        <w:r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20</w:t>
                        </w:r>
                        <w:r w:rsidRPr="007B4CE7" w:rsidR="003C4D59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2</w:t>
                        </w:r>
                        <w:r w:rsidR="00B50ED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5</w:t>
                        </w:r>
                        <w:r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 xml:space="preserve"> Gatlinburg Conference Poster Submission</w:t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</w:p>
  <w:p w14:paraId="7AC50380" w14:textId="77777777" w:rsidR="00A16498" w:rsidRDefault="00A16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A3CF4"/>
    <w:multiLevelType w:val="hybridMultilevel"/>
    <w:tmpl w:val="53A6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5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98"/>
    <w:rsid w:val="00004654"/>
    <w:rsid w:val="000130DA"/>
    <w:rsid w:val="00067C37"/>
    <w:rsid w:val="000822D3"/>
    <w:rsid w:val="000D0162"/>
    <w:rsid w:val="000E2AF7"/>
    <w:rsid w:val="001102BF"/>
    <w:rsid w:val="0011108F"/>
    <w:rsid w:val="0013704A"/>
    <w:rsid w:val="00144529"/>
    <w:rsid w:val="0017082B"/>
    <w:rsid w:val="00173F60"/>
    <w:rsid w:val="00185B51"/>
    <w:rsid w:val="00191618"/>
    <w:rsid w:val="001B0DA2"/>
    <w:rsid w:val="001C735E"/>
    <w:rsid w:val="001D6FE0"/>
    <w:rsid w:val="001D7F58"/>
    <w:rsid w:val="00226854"/>
    <w:rsid w:val="00244C29"/>
    <w:rsid w:val="00247413"/>
    <w:rsid w:val="00251B62"/>
    <w:rsid w:val="002872AA"/>
    <w:rsid w:val="002B5641"/>
    <w:rsid w:val="002D29F6"/>
    <w:rsid w:val="002E72AC"/>
    <w:rsid w:val="00300310"/>
    <w:rsid w:val="00312417"/>
    <w:rsid w:val="00316B3B"/>
    <w:rsid w:val="0032171F"/>
    <w:rsid w:val="00324E6F"/>
    <w:rsid w:val="00331096"/>
    <w:rsid w:val="0033415B"/>
    <w:rsid w:val="003448AC"/>
    <w:rsid w:val="00381B48"/>
    <w:rsid w:val="00394E2C"/>
    <w:rsid w:val="003A729E"/>
    <w:rsid w:val="003B0285"/>
    <w:rsid w:val="003B1ACC"/>
    <w:rsid w:val="003C2A0A"/>
    <w:rsid w:val="003C4D59"/>
    <w:rsid w:val="003D526B"/>
    <w:rsid w:val="003D6244"/>
    <w:rsid w:val="003F558A"/>
    <w:rsid w:val="003F6BB0"/>
    <w:rsid w:val="00407A84"/>
    <w:rsid w:val="00412020"/>
    <w:rsid w:val="00412A17"/>
    <w:rsid w:val="004177C7"/>
    <w:rsid w:val="004473AC"/>
    <w:rsid w:val="00452576"/>
    <w:rsid w:val="0045428A"/>
    <w:rsid w:val="0045768B"/>
    <w:rsid w:val="004B475D"/>
    <w:rsid w:val="00550360"/>
    <w:rsid w:val="0057296F"/>
    <w:rsid w:val="00577DC4"/>
    <w:rsid w:val="00596E1D"/>
    <w:rsid w:val="005A76EA"/>
    <w:rsid w:val="005C6D19"/>
    <w:rsid w:val="005F3158"/>
    <w:rsid w:val="005F3B53"/>
    <w:rsid w:val="00602777"/>
    <w:rsid w:val="00614268"/>
    <w:rsid w:val="0062199B"/>
    <w:rsid w:val="00625543"/>
    <w:rsid w:val="0064442A"/>
    <w:rsid w:val="006533B9"/>
    <w:rsid w:val="006535AF"/>
    <w:rsid w:val="006637E7"/>
    <w:rsid w:val="006815D0"/>
    <w:rsid w:val="006C05DD"/>
    <w:rsid w:val="006C7CED"/>
    <w:rsid w:val="006D237B"/>
    <w:rsid w:val="00701F55"/>
    <w:rsid w:val="0070280B"/>
    <w:rsid w:val="00715C6C"/>
    <w:rsid w:val="007210F3"/>
    <w:rsid w:val="00751FEE"/>
    <w:rsid w:val="007523D0"/>
    <w:rsid w:val="007722E4"/>
    <w:rsid w:val="0077649B"/>
    <w:rsid w:val="00777D73"/>
    <w:rsid w:val="007A1DF4"/>
    <w:rsid w:val="007B4CE7"/>
    <w:rsid w:val="007B75CE"/>
    <w:rsid w:val="007C7A8C"/>
    <w:rsid w:val="007D2316"/>
    <w:rsid w:val="00801D2A"/>
    <w:rsid w:val="00817FE3"/>
    <w:rsid w:val="008230BF"/>
    <w:rsid w:val="00857DAF"/>
    <w:rsid w:val="008700D5"/>
    <w:rsid w:val="0087492A"/>
    <w:rsid w:val="00892309"/>
    <w:rsid w:val="008938D8"/>
    <w:rsid w:val="008942CB"/>
    <w:rsid w:val="008E4AB3"/>
    <w:rsid w:val="008E51D9"/>
    <w:rsid w:val="0090629A"/>
    <w:rsid w:val="00915B9B"/>
    <w:rsid w:val="00926691"/>
    <w:rsid w:val="0092685E"/>
    <w:rsid w:val="00934028"/>
    <w:rsid w:val="009462E3"/>
    <w:rsid w:val="00947F59"/>
    <w:rsid w:val="0098335B"/>
    <w:rsid w:val="00994F8F"/>
    <w:rsid w:val="00995B76"/>
    <w:rsid w:val="009A2463"/>
    <w:rsid w:val="009A3193"/>
    <w:rsid w:val="009B1DAB"/>
    <w:rsid w:val="009B2E55"/>
    <w:rsid w:val="009B6FBA"/>
    <w:rsid w:val="009C26C6"/>
    <w:rsid w:val="009C725E"/>
    <w:rsid w:val="009E1B56"/>
    <w:rsid w:val="009F2E0C"/>
    <w:rsid w:val="00A10B72"/>
    <w:rsid w:val="00A16498"/>
    <w:rsid w:val="00A34A84"/>
    <w:rsid w:val="00A52601"/>
    <w:rsid w:val="00A71DC8"/>
    <w:rsid w:val="00A837C8"/>
    <w:rsid w:val="00A84561"/>
    <w:rsid w:val="00A84DAF"/>
    <w:rsid w:val="00AB7B37"/>
    <w:rsid w:val="00AE0A7F"/>
    <w:rsid w:val="00AE4ADB"/>
    <w:rsid w:val="00B1463D"/>
    <w:rsid w:val="00B17F63"/>
    <w:rsid w:val="00B226B4"/>
    <w:rsid w:val="00B50ED7"/>
    <w:rsid w:val="00B71AFF"/>
    <w:rsid w:val="00B87B3D"/>
    <w:rsid w:val="00B915BE"/>
    <w:rsid w:val="00BA2D2D"/>
    <w:rsid w:val="00BB1A02"/>
    <w:rsid w:val="00BC1D98"/>
    <w:rsid w:val="00BC6EF1"/>
    <w:rsid w:val="00BE2A72"/>
    <w:rsid w:val="00C45B36"/>
    <w:rsid w:val="00C6243D"/>
    <w:rsid w:val="00C76C85"/>
    <w:rsid w:val="00C80718"/>
    <w:rsid w:val="00C960B2"/>
    <w:rsid w:val="00CF29FC"/>
    <w:rsid w:val="00CF3CDF"/>
    <w:rsid w:val="00D46241"/>
    <w:rsid w:val="00D47BB3"/>
    <w:rsid w:val="00D60D08"/>
    <w:rsid w:val="00D87037"/>
    <w:rsid w:val="00DC1171"/>
    <w:rsid w:val="00DC15FA"/>
    <w:rsid w:val="00E05FA0"/>
    <w:rsid w:val="00E15391"/>
    <w:rsid w:val="00E637E5"/>
    <w:rsid w:val="00E80042"/>
    <w:rsid w:val="00E95985"/>
    <w:rsid w:val="00EA2B43"/>
    <w:rsid w:val="00EC1345"/>
    <w:rsid w:val="00F023E6"/>
    <w:rsid w:val="00F2162A"/>
    <w:rsid w:val="00F42B14"/>
    <w:rsid w:val="00F81F1B"/>
    <w:rsid w:val="00F92C8C"/>
    <w:rsid w:val="00FA1475"/>
    <w:rsid w:val="00FA3631"/>
    <w:rsid w:val="00FA451D"/>
    <w:rsid w:val="00FA6BC8"/>
    <w:rsid w:val="00FC1542"/>
    <w:rsid w:val="00FF5F04"/>
    <w:rsid w:val="0144DAFA"/>
    <w:rsid w:val="017EB757"/>
    <w:rsid w:val="0295C5FC"/>
    <w:rsid w:val="02EE03B2"/>
    <w:rsid w:val="033FA98D"/>
    <w:rsid w:val="037AA0BD"/>
    <w:rsid w:val="03839C6E"/>
    <w:rsid w:val="03BD73C6"/>
    <w:rsid w:val="03CD0568"/>
    <w:rsid w:val="042ACC84"/>
    <w:rsid w:val="05910EEB"/>
    <w:rsid w:val="0629FF14"/>
    <w:rsid w:val="066D6DF1"/>
    <w:rsid w:val="073F0988"/>
    <w:rsid w:val="079E29D3"/>
    <w:rsid w:val="07A790E0"/>
    <w:rsid w:val="07E40357"/>
    <w:rsid w:val="0878EFB4"/>
    <w:rsid w:val="087F8151"/>
    <w:rsid w:val="0A016881"/>
    <w:rsid w:val="0ADC7056"/>
    <w:rsid w:val="0B6896EC"/>
    <w:rsid w:val="0C408846"/>
    <w:rsid w:val="0C503830"/>
    <w:rsid w:val="0C5B18F6"/>
    <w:rsid w:val="0D1234CF"/>
    <w:rsid w:val="0DD1CF04"/>
    <w:rsid w:val="0E2F8B9B"/>
    <w:rsid w:val="0F0CDEB8"/>
    <w:rsid w:val="0F2AE6C0"/>
    <w:rsid w:val="11486AE5"/>
    <w:rsid w:val="11E88201"/>
    <w:rsid w:val="13578325"/>
    <w:rsid w:val="138C7DBD"/>
    <w:rsid w:val="1398E7AA"/>
    <w:rsid w:val="14E430A7"/>
    <w:rsid w:val="1763C292"/>
    <w:rsid w:val="17A93A66"/>
    <w:rsid w:val="1A7807FC"/>
    <w:rsid w:val="1B2147FA"/>
    <w:rsid w:val="1C5200AE"/>
    <w:rsid w:val="1C8A7758"/>
    <w:rsid w:val="1D79430A"/>
    <w:rsid w:val="1DB136F2"/>
    <w:rsid w:val="1E16E5AA"/>
    <w:rsid w:val="1E32C79E"/>
    <w:rsid w:val="1E3848A9"/>
    <w:rsid w:val="1E9E6540"/>
    <w:rsid w:val="1F64887C"/>
    <w:rsid w:val="1F7AC832"/>
    <w:rsid w:val="20FF5F2A"/>
    <w:rsid w:val="21029031"/>
    <w:rsid w:val="2143B694"/>
    <w:rsid w:val="2160299A"/>
    <w:rsid w:val="2189242E"/>
    <w:rsid w:val="226970D6"/>
    <w:rsid w:val="23DE7997"/>
    <w:rsid w:val="2432534D"/>
    <w:rsid w:val="243CE45B"/>
    <w:rsid w:val="2449673E"/>
    <w:rsid w:val="255C45E2"/>
    <w:rsid w:val="258C6297"/>
    <w:rsid w:val="259F84F2"/>
    <w:rsid w:val="260D6277"/>
    <w:rsid w:val="2691A8E3"/>
    <w:rsid w:val="26D51B14"/>
    <w:rsid w:val="277C47F2"/>
    <w:rsid w:val="27BBF741"/>
    <w:rsid w:val="287CA6DB"/>
    <w:rsid w:val="28E70657"/>
    <w:rsid w:val="2935CFE8"/>
    <w:rsid w:val="297F871E"/>
    <w:rsid w:val="2993D248"/>
    <w:rsid w:val="29CDAC54"/>
    <w:rsid w:val="2AAD9583"/>
    <w:rsid w:val="2AC4B472"/>
    <w:rsid w:val="2C35D041"/>
    <w:rsid w:val="2CC894FF"/>
    <w:rsid w:val="2CF7FA08"/>
    <w:rsid w:val="2D1033E1"/>
    <w:rsid w:val="2ECEDDC3"/>
    <w:rsid w:val="2EF03334"/>
    <w:rsid w:val="2F3BB0B9"/>
    <w:rsid w:val="30ADC351"/>
    <w:rsid w:val="32A5500D"/>
    <w:rsid w:val="3320BF84"/>
    <w:rsid w:val="3341F878"/>
    <w:rsid w:val="337DF8B4"/>
    <w:rsid w:val="3433CC6D"/>
    <w:rsid w:val="3611CAB5"/>
    <w:rsid w:val="362002CD"/>
    <w:rsid w:val="3685694C"/>
    <w:rsid w:val="385DE3B9"/>
    <w:rsid w:val="38B6323B"/>
    <w:rsid w:val="392378F4"/>
    <w:rsid w:val="397E47EE"/>
    <w:rsid w:val="3AA0258A"/>
    <w:rsid w:val="3B401E21"/>
    <w:rsid w:val="3BE24C76"/>
    <w:rsid w:val="3C1E1623"/>
    <w:rsid w:val="3C348B3F"/>
    <w:rsid w:val="3C3A5511"/>
    <w:rsid w:val="3C53516E"/>
    <w:rsid w:val="3CEBEF9A"/>
    <w:rsid w:val="3D15C22F"/>
    <w:rsid w:val="3EA11548"/>
    <w:rsid w:val="3EC94796"/>
    <w:rsid w:val="3F4232C0"/>
    <w:rsid w:val="3FF582E4"/>
    <w:rsid w:val="40192D2D"/>
    <w:rsid w:val="4023BDB2"/>
    <w:rsid w:val="40C5FC73"/>
    <w:rsid w:val="41A50151"/>
    <w:rsid w:val="41EA8B17"/>
    <w:rsid w:val="429DF171"/>
    <w:rsid w:val="439140C2"/>
    <w:rsid w:val="43BE918F"/>
    <w:rsid w:val="4417B68D"/>
    <w:rsid w:val="4458D72C"/>
    <w:rsid w:val="4481A01A"/>
    <w:rsid w:val="4649888A"/>
    <w:rsid w:val="46515F4E"/>
    <w:rsid w:val="47011B04"/>
    <w:rsid w:val="47790DF7"/>
    <w:rsid w:val="47FA5E97"/>
    <w:rsid w:val="4891FE4B"/>
    <w:rsid w:val="490B9957"/>
    <w:rsid w:val="4A0AC881"/>
    <w:rsid w:val="4ABF47C6"/>
    <w:rsid w:val="4BD75B3F"/>
    <w:rsid w:val="4D3D9ED5"/>
    <w:rsid w:val="4D75E3B9"/>
    <w:rsid w:val="4DD844A1"/>
    <w:rsid w:val="4DEE26C9"/>
    <w:rsid w:val="505DBBF6"/>
    <w:rsid w:val="5077C9FB"/>
    <w:rsid w:val="5399086B"/>
    <w:rsid w:val="5548EAAE"/>
    <w:rsid w:val="560BEBFC"/>
    <w:rsid w:val="58830B8F"/>
    <w:rsid w:val="5A7B6986"/>
    <w:rsid w:val="5A817D85"/>
    <w:rsid w:val="5AAFF667"/>
    <w:rsid w:val="5B9D480B"/>
    <w:rsid w:val="5BC417E5"/>
    <w:rsid w:val="5CB04F0B"/>
    <w:rsid w:val="5DAB758D"/>
    <w:rsid w:val="5E4CE476"/>
    <w:rsid w:val="5E6B8951"/>
    <w:rsid w:val="5F4B45C7"/>
    <w:rsid w:val="602EB7E6"/>
    <w:rsid w:val="606B703A"/>
    <w:rsid w:val="60D9C8E6"/>
    <w:rsid w:val="60DC197F"/>
    <w:rsid w:val="61B803DB"/>
    <w:rsid w:val="620D9812"/>
    <w:rsid w:val="63B0A90F"/>
    <w:rsid w:val="63CB80C3"/>
    <w:rsid w:val="6438B3FE"/>
    <w:rsid w:val="64BC84C8"/>
    <w:rsid w:val="65339204"/>
    <w:rsid w:val="655637F7"/>
    <w:rsid w:val="65CA2630"/>
    <w:rsid w:val="66F26FFD"/>
    <w:rsid w:val="6759F6AA"/>
    <w:rsid w:val="6835B9B6"/>
    <w:rsid w:val="686D34B4"/>
    <w:rsid w:val="68AA0ADF"/>
    <w:rsid w:val="68B50107"/>
    <w:rsid w:val="68B67102"/>
    <w:rsid w:val="68D2C82B"/>
    <w:rsid w:val="69FF43E0"/>
    <w:rsid w:val="6A0C691B"/>
    <w:rsid w:val="6A6A5C72"/>
    <w:rsid w:val="6AC53ADD"/>
    <w:rsid w:val="6B3DD9C7"/>
    <w:rsid w:val="6CF6188C"/>
    <w:rsid w:val="6E29A233"/>
    <w:rsid w:val="6E3438CF"/>
    <w:rsid w:val="6E591EFD"/>
    <w:rsid w:val="6E9E5DC2"/>
    <w:rsid w:val="6EB07022"/>
    <w:rsid w:val="6FB46696"/>
    <w:rsid w:val="717AECA3"/>
    <w:rsid w:val="72322AA0"/>
    <w:rsid w:val="73387899"/>
    <w:rsid w:val="739113B8"/>
    <w:rsid w:val="74758853"/>
    <w:rsid w:val="7542BF1E"/>
    <w:rsid w:val="75864176"/>
    <w:rsid w:val="75CEEBA7"/>
    <w:rsid w:val="7666ADF8"/>
    <w:rsid w:val="7668F8C9"/>
    <w:rsid w:val="767B81F0"/>
    <w:rsid w:val="76A3FB7C"/>
    <w:rsid w:val="77682542"/>
    <w:rsid w:val="787BA923"/>
    <w:rsid w:val="78BE0563"/>
    <w:rsid w:val="7911B4A8"/>
    <w:rsid w:val="79F1E047"/>
    <w:rsid w:val="7A0B1964"/>
    <w:rsid w:val="7A260854"/>
    <w:rsid w:val="7AC570DF"/>
    <w:rsid w:val="7BB623FE"/>
    <w:rsid w:val="7C4D301A"/>
    <w:rsid w:val="7CC2442A"/>
    <w:rsid w:val="7D9090AE"/>
    <w:rsid w:val="7DAB419A"/>
    <w:rsid w:val="7DE8495D"/>
    <w:rsid w:val="7E998A57"/>
    <w:rsid w:val="7F8894DF"/>
    <w:rsid w:val="7FD1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50370"/>
  <w15:docId w15:val="{A0FD27B1-DAC1-1B4D-AB32-221C5709D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498"/>
  </w:style>
  <w:style w:type="paragraph" w:styleId="Footer">
    <w:name w:val="footer"/>
    <w:basedOn w:val="Normal"/>
    <w:link w:val="Foot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498"/>
  </w:style>
  <w:style w:type="paragraph" w:styleId="ListParagraph">
    <w:name w:val="List Paragraph"/>
    <w:basedOn w:val="Normal"/>
    <w:uiPriority w:val="34"/>
    <w:qFormat/>
    <w:rsid w:val="00772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7E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D624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62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D6244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F5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7F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007/s10803-021-05112-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007/s10803-020-04767-y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vkc.vumc.org/vkc/triad/tele-asd-ped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132FE29AE7B4BA514E32FC133C9F6" ma:contentTypeVersion="18" ma:contentTypeDescription="Create a new document." ma:contentTypeScope="" ma:versionID="633eb14e52b95d3f321ac9f77e8b6cde">
  <xsd:schema xmlns:xsd="http://www.w3.org/2001/XMLSchema" xmlns:xs="http://www.w3.org/2001/XMLSchema" xmlns:p="http://schemas.microsoft.com/office/2006/metadata/properties" xmlns:ns2="f04ae575-2623-430a-8176-f87f2d292686" xmlns:ns3="3334ac61-b794-408d-9652-9d0813c63d47" targetNamespace="http://schemas.microsoft.com/office/2006/metadata/properties" ma:root="true" ma:fieldsID="38b56ccebf058c13ad58f3d1b1e5a52e" ns2:_="" ns3:_="">
    <xsd:import namespace="f04ae575-2623-430a-8176-f87f2d292686"/>
    <xsd:import namespace="3334ac61-b794-408d-9652-9d0813c63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ae575-2623-430a-8176-f87f2d292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4ac61-b794-408d-9652-9d0813c63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9d40ad-c7b8-424b-8c1a-c1659571d1c4}" ma:internalName="TaxCatchAll" ma:showField="CatchAllData" ma:web="3334ac61-b794-408d-9652-9d0813c63d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4ae575-2623-430a-8176-f87f2d292686">
      <Terms xmlns="http://schemas.microsoft.com/office/infopath/2007/PartnerControls"/>
    </lcf76f155ced4ddcb4097134ff3c332f>
    <TaxCatchAll xmlns="3334ac61-b794-408d-9652-9d0813c63d47" xsi:nil="true"/>
  </documentManagement>
</p:properties>
</file>

<file path=customXml/itemProps1.xml><?xml version="1.0" encoding="utf-8"?>
<ds:datastoreItem xmlns:ds="http://schemas.openxmlformats.org/officeDocument/2006/customXml" ds:itemID="{FDC9B8D6-78B7-4AEB-BAA8-B6E3B06B6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ae575-2623-430a-8176-f87f2d292686"/>
    <ds:schemaRef ds:uri="3334ac61-b794-408d-9652-9d0813c63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63F606-8B19-4711-ADE9-8A7FB97D4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406F6-B0D6-45E4-A23C-56A9FD2C1DD3}">
  <ds:schemaRefs>
    <ds:schemaRef ds:uri="http://schemas.microsoft.com/office/2006/metadata/properties"/>
    <ds:schemaRef ds:uri="http://schemas.microsoft.com/office/infopath/2007/PartnerControls"/>
    <ds:schemaRef ds:uri="f04ae575-2623-430a-8176-f87f2d292686"/>
    <ds:schemaRef ds:uri="3334ac61-b794-408d-9652-9d0813c63d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971</Words>
  <Characters>5538</Characters>
  <Application>Microsoft Office Word</Application>
  <DocSecurity>0</DocSecurity>
  <Lines>46</Lines>
  <Paragraphs>12</Paragraphs>
  <ScaleCrop>false</ScaleCrop>
  <Company>UCDHS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Gatlinburg Conference Poster Submission</dc:title>
  <dc:subject/>
  <dc:creator>BSHELTON</dc:creator>
  <cp:keywords/>
  <cp:lastModifiedBy>Enneking, Brett Alicia</cp:lastModifiedBy>
  <cp:revision>4</cp:revision>
  <dcterms:created xsi:type="dcterms:W3CDTF">2024-10-25T16:40:00Z</dcterms:created>
  <dcterms:modified xsi:type="dcterms:W3CDTF">2024-10-25T16:41:00Z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0x01010074A132FE29AE7B4BA514E32FC133C9F6</vt:lpwstr>
  </property>
  <property fmtid="{D5CDD505-2E9C-101B-9397-08002B2CF9AE}" pid="3" name="MediaServiceImageTags">
    <vt:lpwstr/>
  </property>
</Properties>
</file>