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0370" w14:textId="309840B1" w:rsidR="003D6244" w:rsidRPr="009E00A7" w:rsidRDefault="003D6244" w:rsidP="003D6244">
      <w:pPr>
        <w:rPr>
          <w:sz w:val="20"/>
          <w:szCs w:val="20"/>
        </w:rPr>
      </w:pPr>
      <w:r w:rsidRPr="009E00A7">
        <w:rPr>
          <w:b/>
          <w:sz w:val="20"/>
          <w:szCs w:val="20"/>
        </w:rPr>
        <w:t>Title</w:t>
      </w:r>
      <w:r w:rsidRPr="009E00A7">
        <w:rPr>
          <w:sz w:val="20"/>
          <w:szCs w:val="20"/>
        </w:rPr>
        <w:t xml:space="preserve">: </w:t>
      </w:r>
      <w:r w:rsidR="009D225D" w:rsidRPr="009D225D">
        <w:rPr>
          <w:sz w:val="20"/>
          <w:szCs w:val="20"/>
        </w:rPr>
        <w:t>Autistic individuals show increased variability of spatiotemporal dimensions of gait from childhood through adulthood</w:t>
      </w:r>
    </w:p>
    <w:p w14:paraId="7AC50371" w14:textId="463ED544" w:rsidR="003D6244" w:rsidRPr="008B1E03" w:rsidRDefault="003D6244" w:rsidP="003D6244">
      <w:pPr>
        <w:rPr>
          <w:sz w:val="20"/>
          <w:szCs w:val="20"/>
          <w:vertAlign w:val="superscript"/>
        </w:rPr>
      </w:pPr>
      <w:r w:rsidRPr="009E00A7">
        <w:rPr>
          <w:b/>
          <w:sz w:val="20"/>
          <w:szCs w:val="20"/>
        </w:rPr>
        <w:t>Authors</w:t>
      </w:r>
      <w:r w:rsidRPr="009E00A7">
        <w:rPr>
          <w:sz w:val="20"/>
          <w:szCs w:val="20"/>
        </w:rPr>
        <w:t xml:space="preserve">: </w:t>
      </w:r>
      <w:r w:rsidR="009D225D" w:rsidRPr="009D225D">
        <w:rPr>
          <w:sz w:val="20"/>
          <w:szCs w:val="20"/>
        </w:rPr>
        <w:t>Robin L. Shafer</w:t>
      </w:r>
      <w:r w:rsidR="009D225D" w:rsidRPr="009D225D">
        <w:rPr>
          <w:sz w:val="20"/>
          <w:szCs w:val="20"/>
          <w:vertAlign w:val="superscript"/>
        </w:rPr>
        <w:t>1</w:t>
      </w:r>
      <w:r w:rsidR="009D225D" w:rsidRPr="009D225D">
        <w:rPr>
          <w:sz w:val="20"/>
          <w:szCs w:val="20"/>
        </w:rPr>
        <w:t xml:space="preserve">, </w:t>
      </w:r>
      <w:proofErr w:type="spellStart"/>
      <w:r w:rsidR="009D225D" w:rsidRPr="009D225D">
        <w:rPr>
          <w:sz w:val="20"/>
          <w:szCs w:val="20"/>
        </w:rPr>
        <w:t>Jingying</w:t>
      </w:r>
      <w:proofErr w:type="spellEnd"/>
      <w:r w:rsidR="009D225D" w:rsidRPr="009D225D">
        <w:rPr>
          <w:sz w:val="20"/>
          <w:szCs w:val="20"/>
        </w:rPr>
        <w:t xml:space="preserve"> Wang</w:t>
      </w:r>
      <w:r w:rsidR="009D225D" w:rsidRPr="009D225D">
        <w:rPr>
          <w:sz w:val="20"/>
          <w:szCs w:val="20"/>
          <w:vertAlign w:val="superscript"/>
        </w:rPr>
        <w:t>2</w:t>
      </w:r>
      <w:r w:rsidR="009D225D" w:rsidRPr="009D225D">
        <w:rPr>
          <w:sz w:val="20"/>
          <w:szCs w:val="20"/>
        </w:rPr>
        <w:t>, Joelle P. Simpson</w:t>
      </w:r>
      <w:r w:rsidR="009D225D" w:rsidRPr="009D225D">
        <w:rPr>
          <w:sz w:val="20"/>
          <w:szCs w:val="20"/>
          <w:vertAlign w:val="superscript"/>
        </w:rPr>
        <w:t>2</w:t>
      </w:r>
      <w:r w:rsidR="009D225D" w:rsidRPr="009D225D">
        <w:rPr>
          <w:sz w:val="20"/>
          <w:szCs w:val="20"/>
        </w:rPr>
        <w:t>, Matthew Terza</w:t>
      </w:r>
      <w:r w:rsidR="009D225D">
        <w:rPr>
          <w:sz w:val="20"/>
          <w:szCs w:val="20"/>
          <w:vertAlign w:val="superscript"/>
        </w:rPr>
        <w:t>2</w:t>
      </w:r>
      <w:r w:rsidR="009D225D" w:rsidRPr="009D225D">
        <w:rPr>
          <w:sz w:val="20"/>
          <w:szCs w:val="20"/>
        </w:rPr>
        <w:t>, Desirae J. Shirley</w:t>
      </w:r>
      <w:r w:rsidR="009D225D" w:rsidRPr="009D225D">
        <w:rPr>
          <w:sz w:val="20"/>
          <w:szCs w:val="20"/>
          <w:vertAlign w:val="superscript"/>
        </w:rPr>
        <w:t>2</w:t>
      </w:r>
      <w:r w:rsidR="009D225D" w:rsidRPr="009D225D">
        <w:rPr>
          <w:sz w:val="20"/>
          <w:szCs w:val="20"/>
        </w:rPr>
        <w:t>, Walker A. McKinney</w:t>
      </w:r>
      <w:r w:rsidR="009D225D" w:rsidRPr="009D225D">
        <w:rPr>
          <w:sz w:val="20"/>
          <w:szCs w:val="20"/>
          <w:vertAlign w:val="superscript"/>
        </w:rPr>
        <w:t>3</w:t>
      </w:r>
      <w:r w:rsidR="009D225D" w:rsidRPr="009D225D">
        <w:rPr>
          <w:sz w:val="20"/>
          <w:szCs w:val="20"/>
        </w:rPr>
        <w:t>, Stormi White</w:t>
      </w:r>
      <w:r w:rsidR="009D225D" w:rsidRPr="009D225D">
        <w:rPr>
          <w:sz w:val="20"/>
          <w:szCs w:val="20"/>
          <w:vertAlign w:val="superscript"/>
        </w:rPr>
        <w:t>4</w:t>
      </w:r>
      <w:r w:rsidR="009D225D" w:rsidRPr="009D225D">
        <w:rPr>
          <w:sz w:val="20"/>
          <w:szCs w:val="20"/>
        </w:rPr>
        <w:t>, Ann-Marie Orlando</w:t>
      </w:r>
      <w:r w:rsidR="009D225D" w:rsidRPr="009D225D">
        <w:rPr>
          <w:sz w:val="20"/>
          <w:szCs w:val="20"/>
          <w:vertAlign w:val="superscript"/>
        </w:rPr>
        <w:t>2</w:t>
      </w:r>
      <w:r w:rsidR="009D225D" w:rsidRPr="009D225D">
        <w:rPr>
          <w:sz w:val="20"/>
          <w:szCs w:val="20"/>
        </w:rPr>
        <w:t xml:space="preserve">, </w:t>
      </w:r>
      <w:proofErr w:type="spellStart"/>
      <w:r w:rsidR="009D225D" w:rsidRPr="009D225D">
        <w:rPr>
          <w:sz w:val="20"/>
          <w:szCs w:val="20"/>
        </w:rPr>
        <w:t>Regilda</w:t>
      </w:r>
      <w:proofErr w:type="spellEnd"/>
      <w:r w:rsidR="009D225D" w:rsidRPr="009D225D">
        <w:rPr>
          <w:sz w:val="20"/>
          <w:szCs w:val="20"/>
        </w:rPr>
        <w:t xml:space="preserve"> A. Romero</w:t>
      </w:r>
      <w:r w:rsidR="009D225D" w:rsidRPr="009D225D">
        <w:rPr>
          <w:sz w:val="20"/>
          <w:szCs w:val="20"/>
          <w:vertAlign w:val="superscript"/>
        </w:rPr>
        <w:t>2</w:t>
      </w:r>
      <w:r w:rsidR="009D225D" w:rsidRPr="009D225D">
        <w:rPr>
          <w:sz w:val="20"/>
          <w:szCs w:val="20"/>
        </w:rPr>
        <w:t>, Bikram Karmakar</w:t>
      </w:r>
      <w:r w:rsidR="009D225D" w:rsidRPr="009D225D">
        <w:rPr>
          <w:sz w:val="20"/>
          <w:szCs w:val="20"/>
          <w:vertAlign w:val="superscript"/>
        </w:rPr>
        <w:t>2</w:t>
      </w:r>
      <w:r w:rsidR="009D225D" w:rsidRPr="009D225D">
        <w:rPr>
          <w:sz w:val="20"/>
          <w:szCs w:val="20"/>
        </w:rPr>
        <w:t>, Matthew W. Mosconi</w:t>
      </w:r>
      <w:r w:rsidR="009D225D" w:rsidRPr="009D225D">
        <w:rPr>
          <w:sz w:val="20"/>
          <w:szCs w:val="20"/>
          <w:vertAlign w:val="superscript"/>
        </w:rPr>
        <w:t>1</w:t>
      </w:r>
      <w:r w:rsidR="009D225D" w:rsidRPr="009D225D">
        <w:rPr>
          <w:sz w:val="20"/>
          <w:szCs w:val="20"/>
        </w:rPr>
        <w:t>, Zheng Wang</w:t>
      </w:r>
      <w:r w:rsidR="009D225D" w:rsidRPr="009D225D">
        <w:rPr>
          <w:sz w:val="20"/>
          <w:szCs w:val="20"/>
          <w:vertAlign w:val="superscript"/>
        </w:rPr>
        <w:t>2</w:t>
      </w:r>
    </w:p>
    <w:p w14:paraId="77FE6733" w14:textId="16116B0D" w:rsidR="00452576" w:rsidRDefault="003D6244" w:rsidP="003D6244">
      <w:pPr>
        <w:rPr>
          <w:b/>
          <w:iCs/>
          <w:color w:val="000000"/>
          <w:sz w:val="20"/>
          <w:szCs w:val="20"/>
          <w:lang w:val="en-GB"/>
        </w:rPr>
      </w:pPr>
      <w:r w:rsidRPr="009E00A7">
        <w:rPr>
          <w:b/>
          <w:sz w:val="20"/>
          <w:szCs w:val="20"/>
        </w:rPr>
        <w:t>Introduction</w:t>
      </w:r>
      <w:r w:rsidRPr="009E00A7">
        <w:rPr>
          <w:sz w:val="20"/>
          <w:szCs w:val="20"/>
        </w:rPr>
        <w:t xml:space="preserve">: </w:t>
      </w:r>
      <w:r w:rsidR="009D225D" w:rsidRPr="009D225D">
        <w:rPr>
          <w:sz w:val="20"/>
          <w:szCs w:val="20"/>
        </w:rPr>
        <w:t xml:space="preserve">Sensorimotor issues, including gait </w:t>
      </w:r>
      <w:proofErr w:type="spellStart"/>
      <w:r w:rsidR="009D225D" w:rsidRPr="009D225D">
        <w:rPr>
          <w:sz w:val="20"/>
          <w:szCs w:val="20"/>
        </w:rPr>
        <w:t>atypicalities</w:t>
      </w:r>
      <w:proofErr w:type="spellEnd"/>
      <w:r w:rsidR="009D225D" w:rsidRPr="009D225D">
        <w:rPr>
          <w:sz w:val="20"/>
          <w:szCs w:val="20"/>
        </w:rPr>
        <w:t>, are prevalent in autistic individuals and are associated with poorer social-communication and adaptive skills, highlighting their clinical significance</w:t>
      </w:r>
      <w:r w:rsidR="00533A4C">
        <w:rPr>
          <w:sz w:val="20"/>
          <w:szCs w:val="20"/>
        </w:rPr>
        <w:fldChar w:fldCharType="begin"/>
      </w:r>
      <w:r w:rsidR="00533A4C">
        <w:rPr>
          <w:sz w:val="20"/>
          <w:szCs w:val="20"/>
        </w:rPr>
        <w:instrText xml:space="preserve"> ADDIN ZOTERO_ITEM CSL_CITATION {"citationID":"5Jx8lKNl","properties":{"formattedCitation":"\\super 1,2\\nosupersub{}","plainCitation":"1,2","noteIndex":0},"citationItems":[{"id":869,"uris":["http://zotero.org/users/2570241/items/8K8QG7R8"],"itemData":{"id":869,"type":"article-journal","abstract":"To delineate the early progression of autism spectrum disorder (ASD) symptoms, this study investigated developmental characteristics of infants at high familial risk for ASD (HR), and infants at low risk (LR).","container-title":"Journal of Neurodevelopmental Disorders","DOI":"10.1186/s11689-015-9117-6","ISSN":"1866-1955","issue":"1","journalAbbreviation":"Journal of Neurodevelopmental Disorders","page":"24","source":"BioMed Central","title":"Behavioral, cognitive, and adaptive development in infants with autism spectrum disorder in the first 2 years of life","volume":"7","author":[{"family":"Estes","given":"Annette"},{"family":"Zwaigenbaum","given":"Lonnie"},{"family":"Gu","given":"Hongbin"},{"family":"St. John","given":"Tanya"},{"family":"Paterson","given":"Sarah"},{"family":"Elison","given":"Jed T."},{"family":"Hazlett","given":"Heather"},{"family":"Botteron","given":"Kelly"},{"family":"Dager","given":"Stephen R."},{"family":"Schultz","given":"Robert T."},{"family":"Kostopoulos","given":"Penelope"},{"family":"Evans","given":"Alan"},{"family":"Dawson","given":"Geraldine"},{"family":"Eliason","given":"Jordana"},{"family":"Alvarez","given":"Shanna"},{"family":"Piven","given":"Joseph"},{"literal":"IBIS network"}],"issued":{"date-parts":[["2015",7,16]]}}},{"id":2311,"uris":["http://zotero.org/users/2570241/items/BLKGXCC9"],"itemData":{"id":2311,"type":"article-journal","abstract":"The onset of walking is a major developmental milestone in early childhood and is critical to the development of language and social communication. Delays in walking have been described in individuals with ASD. Yet, less is known about the quality of early gait development in toddlers with ASD and the relationship to motor skills, social communication, and language. Quantitative measures of locomotion can improve our ability to evaluate subtle and specific motor differences in toddlers with ASD and their relationship to other developmental domains. We used quantitative gait analysis to evaluate locomotion in toddlers with ASD (n = 51) and compared these data to a reference chronological aged (CA) and mental aged (MA) matched typically developing (TD) cohort (n = 45). We also examined the relationship of quantitative gait metrics to developmental measures among toddlers with ASD. We found that although toddlers with ASD achieved a typical age range of walking onset, they exhibited a pattern of slower pace compared to the TD cohort when matched by CA and MA. We also found that slower measures of pace were associated with lower developmental scores of communication, motor skills, and adaptive function. Our findings improve characterization of locomotion in toddlers with ASD and the relationship of motor skills to other developmental domains.","container-title":"Autism Research: Official Journal of the International Society for Autism Research","DOI":"10.1002/aur.3067","ISSN":"1939-3806","issue":"1","journalAbbreviation":"Autism Res","language":"eng","note":"PMID: 38009228\nPMCID: PMC10842796","page":"27-36","source":"PubMed","title":"Slower pace in early walking onset is related to communication, motor skills, and adaptive function in autistic toddlers","volume":"17","author":[{"family":"Wilson","given":"Rujuta B."},{"family":"Burdekin","given":"Emma D."},{"family":"Jackson","given":"Nicholas J."},{"family":"Hughart","given":"Lauren"},{"family":"Anderson","given":"Jeff"},{"family":"Dusing","given":"Stacey C."},{"family":"Gulsrud","given":"Amanda"},{"family":"Kasari","given":"Connie"}],"issued":{"date-parts":[["2024",1]]}}}],"schema":"https://github.com/citation-style-language/schema/raw/master/csl-citation.json"} </w:instrText>
      </w:r>
      <w:r w:rsidR="00533A4C">
        <w:rPr>
          <w:sz w:val="20"/>
          <w:szCs w:val="20"/>
        </w:rPr>
        <w:fldChar w:fldCharType="separate"/>
      </w:r>
      <w:r w:rsidR="00533A4C" w:rsidRPr="00533A4C">
        <w:rPr>
          <w:rFonts w:ascii="Calibri" w:hAnsi="Calibri" w:cs="Calibri"/>
          <w:sz w:val="20"/>
          <w:vertAlign w:val="superscript"/>
        </w:rPr>
        <w:t>1,2</w:t>
      </w:r>
      <w:r w:rsidR="00533A4C">
        <w:rPr>
          <w:sz w:val="20"/>
          <w:szCs w:val="20"/>
        </w:rPr>
        <w:fldChar w:fldCharType="end"/>
      </w:r>
      <w:r w:rsidR="009D225D" w:rsidRPr="009D225D">
        <w:rPr>
          <w:sz w:val="20"/>
          <w:szCs w:val="20"/>
        </w:rPr>
        <w:t>. While gait issues are commonly reported in autism, findings are inconsistent across studies. These inconsistencies likely reflect, at least in part, differences in sample ages – walking undergoes complex maturational changes from the first year of life into adulthood</w:t>
      </w:r>
      <w:r w:rsidR="00094C6B">
        <w:rPr>
          <w:sz w:val="20"/>
          <w:szCs w:val="20"/>
        </w:rPr>
        <w:fldChar w:fldCharType="begin"/>
      </w:r>
      <w:r w:rsidR="00094C6B">
        <w:rPr>
          <w:sz w:val="20"/>
          <w:szCs w:val="20"/>
        </w:rPr>
        <w:instrText xml:space="preserve"> ADDIN ZOTERO_ITEM CSL_CITATION {"citationID":"sZQSYEgm","properties":{"formattedCitation":"\\super 3\\nosupersub{}","plainCitation":"3","noteIndex":0},"citationItems":[{"id":2443,"uris":["http://zotero.org/users/2570241/items/SYRKRSNS"],"itemData":{"id":2443,"type":"article-journal","abstract":"Background\nInertial sensors are increasingly useful to clinicians and researchers to detect gait deficits. Reference values are necessary for comparison to children with gait abnormalities.\nObjective\nTo present a normative database of spatiotemporal gait and turning parameters in 164 typically developing children and young adults ages 5−30 utilizing the APDM Mobility Lab® system.\nMethods\nParticipants completed the i-WALK test at both self-selected (SS) and fast as possible (FAP) walking speeds. Spatiotemporal gait and turning parameters included stride length, stride length variability, gait speed, cadence, stance, swing, and double support times, and foot strike, toe-off, and toe-out angles, turn duration, peak turn velocity and number of steps to turn.\nResults\nAbsolute stride length and gait speed increased with age. Normalized gait speed, absolute and normalized cadence, and stride length variability decreased with age. Normalized stride length and all parameters of gait cycle phase and foot position remained unaffected by age except for greater FSA in children 7−8. Foot position parameters in children 5−6 were excluded due to aberrant values and high standard deviations. Turns were faster in children ages 5–13 and 7–13 in the SS and FAP conditions, respectively. There were no differences in number of steps to turn. Similar trends were observed in the FAP condition except: normalized gait speed did not demonstrate a relationship with age and children ages 5–8 demonstrated increased stance and double support times and decreased swing time compared to children 11−13 and young adults (ages 5−6 only). Females ages 5−6 demonstrated increased stride length variability in the SS condition; males ages 7−8 and 14–30 ha d increased absolute stride length in the FAP condition. Similarities and differences were found between our values and previous literature.\nSignificance\nThis normative database can be used by clinicians and researchers to compare abnormal gait patterns and responses to interventions.","container-title":"Gait &amp; Posture","DOI":"10.1016/j.gaitpost.2020.05.010","ISSN":"0966-6362","journalAbbreviation":"Gait &amp; Posture","page":"206-213","source":"ScienceDirect","title":"Normative database of spatiotemporal gait parameters using inertial sensors in typically developing children and young adults","volume":"80","author":[{"family":"Voss","given":"Stephanie"},{"family":"Joyce","given":"Jessica"},{"family":"Biskis","given":"Alexandras"},{"family":"Parulekar","given":"Medha"},{"family":"Armijo","given":"Nicholas"},{"family":"Zampieri","given":"Cris"},{"family":"Tracy","given":"Rachel"},{"family":"Palmer","given":"Alexandra Sasha"},{"family":"Fefferman","given":"Marie"},{"family":"Ouyang","given":"Bichun"},{"family":"Liu","given":"Yuanqing"},{"family":"Berry-Kravis","given":"Elizabeth"},{"family":"O’Keefe","given":"Joan A."}],"issued":{"date-parts":[["2020",7,1]]}}}],"schema":"https://github.com/citation-style-language/schema/raw/master/csl-citation.json"} </w:instrText>
      </w:r>
      <w:r w:rsidR="00094C6B">
        <w:rPr>
          <w:sz w:val="20"/>
          <w:szCs w:val="20"/>
        </w:rPr>
        <w:fldChar w:fldCharType="separate"/>
      </w:r>
      <w:r w:rsidR="00094C6B" w:rsidRPr="00094C6B">
        <w:rPr>
          <w:rFonts w:ascii="Calibri" w:hAnsi="Calibri" w:cs="Calibri"/>
          <w:sz w:val="20"/>
          <w:vertAlign w:val="superscript"/>
        </w:rPr>
        <w:t>3</w:t>
      </w:r>
      <w:r w:rsidR="00094C6B">
        <w:rPr>
          <w:sz w:val="20"/>
          <w:szCs w:val="20"/>
        </w:rPr>
        <w:fldChar w:fldCharType="end"/>
      </w:r>
      <w:r w:rsidR="009D225D" w:rsidRPr="009D225D">
        <w:rPr>
          <w:sz w:val="20"/>
          <w:szCs w:val="20"/>
        </w:rPr>
        <w:t xml:space="preserve"> – and in the spatiotemporal gait variables that are selected for analysis, as separate component gait processes may be variably affected across individuals</w:t>
      </w:r>
      <w:r w:rsidR="006A561F">
        <w:rPr>
          <w:sz w:val="20"/>
          <w:szCs w:val="20"/>
        </w:rPr>
        <w:t xml:space="preserve"> (e.g., </w:t>
      </w:r>
      <w:r w:rsidR="006A561F">
        <w:rPr>
          <w:sz w:val="20"/>
          <w:szCs w:val="20"/>
        </w:rPr>
        <w:fldChar w:fldCharType="begin"/>
      </w:r>
      <w:r w:rsidR="006A561F">
        <w:rPr>
          <w:sz w:val="20"/>
          <w:szCs w:val="20"/>
        </w:rPr>
        <w:instrText xml:space="preserve"> ADDIN ZOTERO_ITEM CSL_CITATION {"citationID":"NCM7pPZl","properties":{"formattedCitation":"\\super 4\\nosupersub{}","plainCitation":"4","noteIndex":0},"citationItems":[{"id":2448,"uris":["http://zotero.org/users/2570241/items/PQC5ILLA"],"itemData":{"id":2448,"type":"article-journal","abstract":"The most significant symptoms of autism are abnormal movement patterns that can lead to the decrease of life quality. The purpose of the study was to compare quantitatively the gait strategy of the typical subjects, children with classic high-functioning autism (HFA), and children with low-functioning autism (LFA). Secondly, the comparison and the evaluation of main changes of plantar pressure parameters between groups were presented. The evaluation was carried out on 18 children with HFA, 10 children with LFA, and 30 age-matched children as a control group. A six camera motion capture system, two force plates and a pedobarograph were used to measure gait kinematics, joint kinetics, and pressure distribution under foot during walking. The analysis shows significant differences between children with HFA, LFA, and typical children in velocity, cadence, and magnitude of plantar pressure distribution. The magnitude of plantar pressure was reduced in children with autism under all anatomical masks, which was caused by plano-valgus deformity. Differences were also observed in joint angles and moments during gait cycle. Some of the results can be a source of important information about gait patterns in autistic children. Any exercise treatment prescribed for autistic children should focus on changing the patterns of plantar pressure distribution, which would be similar to patterns of typical children. However, the exercise treatment cannot be generalized due to the high inter-subject variability in children with autism.","container-title":"Journal of Mechanics in Medicine and Biology","DOI":"10.1142/S0219519417500427","ISSN":"0219-5194","issue":"03","journalAbbreviation":"J. Mech. Med. Biol.","note":"publisher: World Scientific Publishing Co.","page":"1750042","source":"worldscientific.com (Atypon)","title":"Gait deviations in children with classic high-functioning autism and low-functioning autism","volume":"17","author":[{"family":"Pauk","given":"Jolanta"},{"family":"Zawadzka","given":"Nina"},{"family":"Wasilewska","given":"Agnieszka"},{"family":"Godlewski","given":"Pawel"}],"issued":{"date-parts":[["2017",5]]}}}],"schema":"https://github.com/citation-style-language/schema/raw/master/csl-citation.json"} </w:instrText>
      </w:r>
      <w:r w:rsidR="006A561F">
        <w:rPr>
          <w:sz w:val="20"/>
          <w:szCs w:val="20"/>
        </w:rPr>
        <w:fldChar w:fldCharType="separate"/>
      </w:r>
      <w:r w:rsidR="006A561F" w:rsidRPr="006A561F">
        <w:rPr>
          <w:rFonts w:ascii="Calibri" w:hAnsi="Calibri" w:cs="Calibri"/>
          <w:sz w:val="20"/>
          <w:vertAlign w:val="superscript"/>
        </w:rPr>
        <w:t>4</w:t>
      </w:r>
      <w:r w:rsidR="006A561F">
        <w:rPr>
          <w:sz w:val="20"/>
          <w:szCs w:val="20"/>
        </w:rPr>
        <w:fldChar w:fldCharType="end"/>
      </w:r>
      <w:r w:rsidR="006A561F">
        <w:rPr>
          <w:sz w:val="20"/>
          <w:szCs w:val="20"/>
        </w:rPr>
        <w:t>)</w:t>
      </w:r>
      <w:r w:rsidR="009D225D" w:rsidRPr="009D225D">
        <w:rPr>
          <w:sz w:val="20"/>
          <w:szCs w:val="20"/>
        </w:rPr>
        <w:t>.</w:t>
      </w:r>
      <w:r w:rsidR="009D225D" w:rsidRPr="009D225D">
        <w:t xml:space="preserve"> </w:t>
      </w:r>
      <w:r w:rsidR="009D225D">
        <w:rPr>
          <w:sz w:val="20"/>
          <w:szCs w:val="20"/>
        </w:rPr>
        <w:t>The objective of the present study was to</w:t>
      </w:r>
      <w:r w:rsidR="009D225D" w:rsidRPr="009D225D">
        <w:rPr>
          <w:sz w:val="20"/>
          <w:szCs w:val="20"/>
        </w:rPr>
        <w:t xml:space="preserve"> define autism-associated differences in gait function across a broad range of ages and parameters.</w:t>
      </w:r>
    </w:p>
    <w:p w14:paraId="7AC50373" w14:textId="7CF06131" w:rsidR="003D6244" w:rsidRDefault="003D6244" w:rsidP="003D6244">
      <w:pPr>
        <w:rPr>
          <w:color w:val="000000"/>
          <w:sz w:val="20"/>
          <w:szCs w:val="20"/>
          <w:lang w:val="en-GB"/>
        </w:rPr>
      </w:pPr>
      <w:r>
        <w:rPr>
          <w:b/>
          <w:color w:val="000000"/>
          <w:sz w:val="20"/>
          <w:szCs w:val="20"/>
          <w:lang w:val="en-GB"/>
        </w:rPr>
        <w:t>Method</w:t>
      </w:r>
      <w:r>
        <w:rPr>
          <w:color w:val="000000"/>
          <w:sz w:val="20"/>
          <w:szCs w:val="20"/>
          <w:lang w:val="en-GB"/>
        </w:rPr>
        <w:t xml:space="preserve">: </w:t>
      </w:r>
      <w:r w:rsidR="009D225D" w:rsidRPr="009D225D">
        <w:rPr>
          <w:color w:val="000000"/>
          <w:sz w:val="20"/>
          <w:szCs w:val="20"/>
          <w:lang w:val="en-GB"/>
        </w:rPr>
        <w:t xml:space="preserve">Sixty autistic individuals (ages 4-35 years) and 53 age-, sex-, and IQ-matched neurotypical controls completed trials of unconstrained walking (3-5 meters depending on site) at a self-selected pace. Motion capture cameras tracked 16 reflective markers attached to participants’ major joints. Common spatiotemporal metrics of gait were derived from the motion capture data and </w:t>
      </w:r>
      <w:proofErr w:type="spellStart"/>
      <w:r w:rsidR="009D225D" w:rsidRPr="009D225D">
        <w:rPr>
          <w:color w:val="000000"/>
          <w:sz w:val="20"/>
          <w:szCs w:val="20"/>
          <w:lang w:val="en-GB"/>
        </w:rPr>
        <w:t>analy</w:t>
      </w:r>
      <w:r w:rsidR="009D225D">
        <w:rPr>
          <w:color w:val="000000"/>
          <w:sz w:val="20"/>
          <w:szCs w:val="20"/>
          <w:lang w:val="en-GB"/>
        </w:rPr>
        <w:t>z</w:t>
      </w:r>
      <w:r w:rsidR="009D225D" w:rsidRPr="009D225D">
        <w:rPr>
          <w:color w:val="000000"/>
          <w:sz w:val="20"/>
          <w:szCs w:val="20"/>
          <w:lang w:val="en-GB"/>
        </w:rPr>
        <w:t>ed</w:t>
      </w:r>
      <w:proofErr w:type="spellEnd"/>
      <w:r w:rsidR="009D225D" w:rsidRPr="009D225D">
        <w:rPr>
          <w:color w:val="000000"/>
          <w:sz w:val="20"/>
          <w:szCs w:val="20"/>
          <w:lang w:val="en-GB"/>
        </w:rPr>
        <w:t xml:space="preserve"> with multivariate analysis of covariance. Gait variables that were significantly different across groups were included in a canonical correlation analysis with demographic variables (group, age, sex, IQ) to derive a composite gait score that accounted for multicollinearity across discrete gait and demographic variables. Composite gait scores were examined in relation to age and autistic traits.</w:t>
      </w:r>
    </w:p>
    <w:p w14:paraId="7AC50374" w14:textId="135CF10B" w:rsidR="003D6244" w:rsidRPr="00B111EB" w:rsidRDefault="003D6244" w:rsidP="003D6244">
      <w:pPr>
        <w:rPr>
          <w:rFonts w:cs="Calibri"/>
          <w:iCs/>
          <w:color w:val="000000"/>
          <w:sz w:val="20"/>
          <w:szCs w:val="20"/>
          <w:lang w:val="en-GB"/>
        </w:rPr>
      </w:pPr>
      <w:r>
        <w:rPr>
          <w:b/>
          <w:color w:val="000000"/>
          <w:sz w:val="20"/>
          <w:szCs w:val="20"/>
          <w:lang w:val="en-GB"/>
        </w:rPr>
        <w:t>Results</w:t>
      </w:r>
      <w:r>
        <w:rPr>
          <w:color w:val="000000"/>
          <w:sz w:val="20"/>
          <w:szCs w:val="20"/>
          <w:lang w:val="en-GB"/>
        </w:rPr>
        <w:t xml:space="preserve">: </w:t>
      </w:r>
      <w:r w:rsidR="009D225D" w:rsidRPr="009D225D">
        <w:rPr>
          <w:color w:val="000000"/>
          <w:sz w:val="20"/>
          <w:szCs w:val="20"/>
          <w:lang w:val="en-GB"/>
        </w:rPr>
        <w:t xml:space="preserve">Seven variables relating to variability (standard deviation; SD) of gait component processes differentiated autistic and neurotypical individuals: </w:t>
      </w:r>
      <w:proofErr w:type="spellStart"/>
      <w:r w:rsidR="009D225D" w:rsidRPr="009D225D">
        <w:rPr>
          <w:color w:val="000000"/>
          <w:sz w:val="20"/>
          <w:szCs w:val="20"/>
          <w:lang w:val="en-GB"/>
        </w:rPr>
        <w:t>cadence</w:t>
      </w:r>
      <w:r w:rsidR="009D225D" w:rsidRPr="009D225D">
        <w:rPr>
          <w:color w:val="000000"/>
          <w:sz w:val="20"/>
          <w:szCs w:val="20"/>
          <w:vertAlign w:val="subscript"/>
          <w:lang w:val="en-GB"/>
        </w:rPr>
        <w:t>SD</w:t>
      </w:r>
      <w:proofErr w:type="spellEnd"/>
      <w:r w:rsidR="009D225D" w:rsidRPr="009D225D">
        <w:rPr>
          <w:color w:val="000000"/>
          <w:sz w:val="20"/>
          <w:szCs w:val="20"/>
          <w:lang w:val="en-GB"/>
        </w:rPr>
        <w:t xml:space="preserve"> (F=5.63, </w:t>
      </w:r>
      <w:proofErr w:type="spellStart"/>
      <w:r w:rsidR="009D225D" w:rsidRPr="009D225D">
        <w:rPr>
          <w:color w:val="000000"/>
          <w:sz w:val="20"/>
          <w:szCs w:val="20"/>
          <w:lang w:val="en-GB"/>
        </w:rPr>
        <w:t>p</w:t>
      </w:r>
      <w:r w:rsidR="009D225D" w:rsidRPr="009D225D">
        <w:rPr>
          <w:color w:val="000000"/>
          <w:sz w:val="20"/>
          <w:szCs w:val="20"/>
          <w:vertAlign w:val="subscript"/>
          <w:lang w:val="en-GB"/>
        </w:rPr>
        <w:t>FDR</w:t>
      </w:r>
      <w:proofErr w:type="spellEnd"/>
      <w:r w:rsidR="009D225D" w:rsidRPr="009D225D">
        <w:rPr>
          <w:color w:val="000000"/>
          <w:sz w:val="20"/>
          <w:szCs w:val="20"/>
          <w:lang w:val="en-GB"/>
        </w:rPr>
        <w:t xml:space="preserve">=.03), step </w:t>
      </w:r>
      <w:proofErr w:type="spellStart"/>
      <w:r w:rsidR="009D225D" w:rsidRPr="009D225D">
        <w:rPr>
          <w:color w:val="000000"/>
          <w:sz w:val="20"/>
          <w:szCs w:val="20"/>
          <w:lang w:val="en-GB"/>
        </w:rPr>
        <w:t>width</w:t>
      </w:r>
      <w:r w:rsidR="009D225D" w:rsidRPr="009D225D">
        <w:rPr>
          <w:color w:val="000000"/>
          <w:sz w:val="20"/>
          <w:szCs w:val="20"/>
          <w:vertAlign w:val="subscript"/>
          <w:lang w:val="en-GB"/>
        </w:rPr>
        <w:t>SD</w:t>
      </w:r>
      <w:proofErr w:type="spellEnd"/>
      <w:r w:rsidR="009D225D" w:rsidRPr="009D225D">
        <w:rPr>
          <w:color w:val="000000"/>
          <w:sz w:val="20"/>
          <w:szCs w:val="20"/>
          <w:lang w:val="en-GB"/>
        </w:rPr>
        <w:t xml:space="preserve"> (F=8.02, </w:t>
      </w:r>
      <w:proofErr w:type="spellStart"/>
      <w:r w:rsidR="009D225D" w:rsidRPr="009D225D">
        <w:rPr>
          <w:color w:val="000000"/>
          <w:sz w:val="20"/>
          <w:szCs w:val="20"/>
          <w:lang w:val="en-GB"/>
        </w:rPr>
        <w:t>p</w:t>
      </w:r>
      <w:r w:rsidR="009D225D" w:rsidRPr="009D225D">
        <w:rPr>
          <w:color w:val="000000"/>
          <w:sz w:val="20"/>
          <w:szCs w:val="20"/>
          <w:vertAlign w:val="subscript"/>
          <w:lang w:val="en-GB"/>
        </w:rPr>
        <w:t>FDR</w:t>
      </w:r>
      <w:proofErr w:type="spellEnd"/>
      <w:r w:rsidR="009D225D" w:rsidRPr="009D225D">
        <w:rPr>
          <w:color w:val="000000"/>
          <w:sz w:val="20"/>
          <w:szCs w:val="20"/>
          <w:lang w:val="en-GB"/>
        </w:rPr>
        <w:t xml:space="preserve">=.01), step </w:t>
      </w:r>
      <w:proofErr w:type="spellStart"/>
      <w:r w:rsidR="009D225D" w:rsidRPr="009D225D">
        <w:rPr>
          <w:color w:val="000000"/>
          <w:sz w:val="20"/>
          <w:szCs w:val="20"/>
          <w:lang w:val="en-GB"/>
        </w:rPr>
        <w:t>velocity</w:t>
      </w:r>
      <w:r w:rsidR="009D225D" w:rsidRPr="009D225D">
        <w:rPr>
          <w:color w:val="000000"/>
          <w:sz w:val="20"/>
          <w:szCs w:val="20"/>
          <w:vertAlign w:val="subscript"/>
          <w:lang w:val="en-GB"/>
        </w:rPr>
        <w:t>SD</w:t>
      </w:r>
      <w:proofErr w:type="spellEnd"/>
      <w:r w:rsidR="009D225D" w:rsidRPr="009D225D">
        <w:rPr>
          <w:color w:val="000000"/>
          <w:sz w:val="20"/>
          <w:szCs w:val="20"/>
          <w:lang w:val="en-GB"/>
        </w:rPr>
        <w:t xml:space="preserve"> (F=10.24, </w:t>
      </w:r>
      <w:proofErr w:type="spellStart"/>
      <w:r w:rsidR="009D225D" w:rsidRPr="009D225D">
        <w:rPr>
          <w:color w:val="000000"/>
          <w:sz w:val="20"/>
          <w:szCs w:val="20"/>
          <w:lang w:val="en-GB"/>
        </w:rPr>
        <w:t>p</w:t>
      </w:r>
      <w:r w:rsidR="009D225D" w:rsidRPr="009D225D">
        <w:rPr>
          <w:color w:val="000000"/>
          <w:sz w:val="20"/>
          <w:szCs w:val="20"/>
          <w:vertAlign w:val="subscript"/>
          <w:lang w:val="en-GB"/>
        </w:rPr>
        <w:t>FDR</w:t>
      </w:r>
      <w:proofErr w:type="spellEnd"/>
      <w:r w:rsidR="009D225D" w:rsidRPr="009D225D">
        <w:rPr>
          <w:color w:val="000000"/>
          <w:sz w:val="20"/>
          <w:szCs w:val="20"/>
          <w:lang w:val="en-GB"/>
        </w:rPr>
        <w:t xml:space="preserve">=.01), hip </w:t>
      </w:r>
      <w:proofErr w:type="spellStart"/>
      <w:r w:rsidR="009D225D" w:rsidRPr="009D225D">
        <w:rPr>
          <w:color w:val="000000"/>
          <w:sz w:val="20"/>
          <w:szCs w:val="20"/>
          <w:lang w:val="en-GB"/>
        </w:rPr>
        <w:t>angle</w:t>
      </w:r>
      <w:r w:rsidR="009D225D" w:rsidRPr="009D225D">
        <w:rPr>
          <w:color w:val="000000"/>
          <w:sz w:val="20"/>
          <w:szCs w:val="20"/>
          <w:vertAlign w:val="subscript"/>
          <w:lang w:val="en-GB"/>
        </w:rPr>
        <w:t>SD</w:t>
      </w:r>
      <w:proofErr w:type="spellEnd"/>
      <w:r w:rsidR="009D225D" w:rsidRPr="009D225D">
        <w:rPr>
          <w:color w:val="000000"/>
          <w:sz w:val="20"/>
          <w:szCs w:val="20"/>
          <w:lang w:val="en-GB"/>
        </w:rPr>
        <w:t xml:space="preserve"> at heel-strike (F=8.55, </w:t>
      </w:r>
      <w:proofErr w:type="spellStart"/>
      <w:r w:rsidR="009D225D" w:rsidRPr="009D225D">
        <w:rPr>
          <w:color w:val="000000"/>
          <w:sz w:val="20"/>
          <w:szCs w:val="20"/>
          <w:lang w:val="en-GB"/>
        </w:rPr>
        <w:t>p</w:t>
      </w:r>
      <w:r w:rsidR="009D225D" w:rsidRPr="003B2D9E">
        <w:rPr>
          <w:color w:val="000000"/>
          <w:sz w:val="20"/>
          <w:szCs w:val="20"/>
          <w:vertAlign w:val="subscript"/>
          <w:lang w:val="en-GB"/>
        </w:rPr>
        <w:t>FDR</w:t>
      </w:r>
      <w:proofErr w:type="spellEnd"/>
      <w:r w:rsidR="009D225D" w:rsidRPr="009D225D">
        <w:rPr>
          <w:color w:val="000000"/>
          <w:sz w:val="20"/>
          <w:szCs w:val="20"/>
          <w:lang w:val="en-GB"/>
        </w:rPr>
        <w:t xml:space="preserve">=.01), hip </w:t>
      </w:r>
      <w:proofErr w:type="spellStart"/>
      <w:r w:rsidR="009D225D" w:rsidRPr="009D225D">
        <w:rPr>
          <w:color w:val="000000"/>
          <w:sz w:val="20"/>
          <w:szCs w:val="20"/>
          <w:lang w:val="en-GB"/>
        </w:rPr>
        <w:t>angle</w:t>
      </w:r>
      <w:r w:rsidR="009D225D" w:rsidRPr="009D225D">
        <w:rPr>
          <w:color w:val="000000"/>
          <w:sz w:val="20"/>
          <w:szCs w:val="20"/>
          <w:vertAlign w:val="subscript"/>
          <w:lang w:val="en-GB"/>
        </w:rPr>
        <w:t>SD</w:t>
      </w:r>
      <w:proofErr w:type="spellEnd"/>
      <w:r w:rsidR="009D225D" w:rsidRPr="009D225D">
        <w:rPr>
          <w:color w:val="000000"/>
          <w:sz w:val="20"/>
          <w:szCs w:val="20"/>
          <w:lang w:val="en-GB"/>
        </w:rPr>
        <w:t xml:space="preserve"> at toe-off (F=13.21, </w:t>
      </w:r>
      <w:proofErr w:type="spellStart"/>
      <w:r w:rsidR="009D225D" w:rsidRPr="009D225D">
        <w:rPr>
          <w:color w:val="000000"/>
          <w:sz w:val="20"/>
          <w:szCs w:val="20"/>
          <w:lang w:val="en-GB"/>
        </w:rPr>
        <w:t>p</w:t>
      </w:r>
      <w:r w:rsidR="009D225D" w:rsidRPr="009D225D">
        <w:rPr>
          <w:color w:val="000000"/>
          <w:sz w:val="20"/>
          <w:szCs w:val="20"/>
          <w:vertAlign w:val="subscript"/>
          <w:lang w:val="en-GB"/>
        </w:rPr>
        <w:t>FDR</w:t>
      </w:r>
      <w:proofErr w:type="spellEnd"/>
      <w:r w:rsidR="009D225D" w:rsidRPr="009D225D">
        <w:rPr>
          <w:color w:val="000000"/>
          <w:sz w:val="20"/>
          <w:szCs w:val="20"/>
          <w:lang w:val="en-GB"/>
        </w:rPr>
        <w:t xml:space="preserve">=.004), and knee </w:t>
      </w:r>
      <w:proofErr w:type="spellStart"/>
      <w:r w:rsidR="009D225D" w:rsidRPr="009D225D">
        <w:rPr>
          <w:color w:val="000000"/>
          <w:sz w:val="20"/>
          <w:szCs w:val="20"/>
          <w:lang w:val="en-GB"/>
        </w:rPr>
        <w:t>angle</w:t>
      </w:r>
      <w:r w:rsidR="009D225D" w:rsidRPr="009D225D">
        <w:rPr>
          <w:color w:val="000000"/>
          <w:sz w:val="20"/>
          <w:szCs w:val="20"/>
          <w:vertAlign w:val="subscript"/>
          <w:lang w:val="en-GB"/>
        </w:rPr>
        <w:t>SD</w:t>
      </w:r>
      <w:proofErr w:type="spellEnd"/>
      <w:r w:rsidR="009D225D" w:rsidRPr="009D225D">
        <w:rPr>
          <w:color w:val="000000"/>
          <w:sz w:val="20"/>
          <w:szCs w:val="20"/>
          <w:lang w:val="en-GB"/>
        </w:rPr>
        <w:t xml:space="preserve"> (F=8.48, </w:t>
      </w:r>
      <w:proofErr w:type="spellStart"/>
      <w:r w:rsidR="009D225D" w:rsidRPr="009D225D">
        <w:rPr>
          <w:color w:val="000000"/>
          <w:sz w:val="20"/>
          <w:szCs w:val="20"/>
          <w:lang w:val="en-GB"/>
        </w:rPr>
        <w:t>p</w:t>
      </w:r>
      <w:r w:rsidR="009D225D" w:rsidRPr="009D225D">
        <w:rPr>
          <w:color w:val="000000"/>
          <w:sz w:val="20"/>
          <w:szCs w:val="20"/>
          <w:vertAlign w:val="subscript"/>
          <w:lang w:val="en-GB"/>
        </w:rPr>
        <w:t>FDR</w:t>
      </w:r>
      <w:proofErr w:type="spellEnd"/>
      <w:r w:rsidR="009D225D" w:rsidRPr="009D225D">
        <w:rPr>
          <w:color w:val="000000"/>
          <w:sz w:val="20"/>
          <w:szCs w:val="20"/>
          <w:lang w:val="en-GB"/>
        </w:rPr>
        <w:t xml:space="preserve">=.01) and ankle </w:t>
      </w:r>
      <w:proofErr w:type="spellStart"/>
      <w:r w:rsidR="009D225D" w:rsidRPr="009D225D">
        <w:rPr>
          <w:color w:val="000000"/>
          <w:sz w:val="20"/>
          <w:szCs w:val="20"/>
          <w:lang w:val="en-GB"/>
        </w:rPr>
        <w:t>angle</w:t>
      </w:r>
      <w:r w:rsidR="009D225D" w:rsidRPr="009D225D">
        <w:rPr>
          <w:color w:val="000000"/>
          <w:sz w:val="20"/>
          <w:szCs w:val="20"/>
          <w:vertAlign w:val="subscript"/>
          <w:lang w:val="en-GB"/>
        </w:rPr>
        <w:t>SD</w:t>
      </w:r>
      <w:proofErr w:type="spellEnd"/>
      <w:r w:rsidR="009D225D" w:rsidRPr="009D225D">
        <w:rPr>
          <w:color w:val="000000"/>
          <w:sz w:val="20"/>
          <w:szCs w:val="20"/>
          <w:lang w:val="en-GB"/>
        </w:rPr>
        <w:t xml:space="preserve"> (F=5.07, </w:t>
      </w:r>
      <w:proofErr w:type="spellStart"/>
      <w:r w:rsidR="009D225D" w:rsidRPr="009D225D">
        <w:rPr>
          <w:color w:val="000000"/>
          <w:sz w:val="20"/>
          <w:szCs w:val="20"/>
          <w:lang w:val="en-GB"/>
        </w:rPr>
        <w:t>p</w:t>
      </w:r>
      <w:r w:rsidR="009D225D" w:rsidRPr="009D225D">
        <w:rPr>
          <w:color w:val="000000"/>
          <w:sz w:val="20"/>
          <w:szCs w:val="20"/>
          <w:vertAlign w:val="subscript"/>
          <w:lang w:val="en-GB"/>
        </w:rPr>
        <w:t>FDR</w:t>
      </w:r>
      <w:proofErr w:type="spellEnd"/>
      <w:r w:rsidR="009D225D" w:rsidRPr="009D225D">
        <w:rPr>
          <w:color w:val="000000"/>
          <w:sz w:val="20"/>
          <w:szCs w:val="20"/>
          <w:lang w:val="en-GB"/>
        </w:rPr>
        <w:t xml:space="preserve">=.04) at heel strike. These seven variables were subsequently included in the canonical correlation analysis. One canonical variate, referred to as “composite gait variability”, explained significant variance in the data (F=2.82, p&lt;.001). Autistic individuals showed higher composite gait variability than neurotypical individuals (t=3.76, p&lt;.001, </w:t>
      </w:r>
      <w:r w:rsidR="009D225D" w:rsidRPr="003B2D9E">
        <w:rPr>
          <w:i/>
          <w:iCs/>
          <w:color w:val="000000"/>
          <w:sz w:val="20"/>
          <w:szCs w:val="20"/>
          <w:lang w:val="en-GB"/>
        </w:rPr>
        <w:t>d</w:t>
      </w:r>
      <w:r w:rsidR="009D225D" w:rsidRPr="009D225D">
        <w:rPr>
          <w:color w:val="000000"/>
          <w:sz w:val="20"/>
          <w:szCs w:val="20"/>
          <w:lang w:val="en-GB"/>
        </w:rPr>
        <w:t>=.727), and the composite gait variability dimension showed a larger effect size than group comparisons of each discrete gait variable (</w:t>
      </w:r>
      <w:r w:rsidR="009D225D" w:rsidRPr="003B2D9E">
        <w:rPr>
          <w:i/>
          <w:iCs/>
          <w:color w:val="000000"/>
          <w:sz w:val="20"/>
          <w:szCs w:val="20"/>
          <w:lang w:val="en-GB"/>
        </w:rPr>
        <w:t>d</w:t>
      </w:r>
      <w:r w:rsidR="009D225D" w:rsidRPr="009D225D">
        <w:rPr>
          <w:color w:val="000000"/>
          <w:sz w:val="20"/>
          <w:szCs w:val="20"/>
          <w:lang w:val="en-GB"/>
        </w:rPr>
        <w:t xml:space="preserve">s ≤ .628). Composite gait variability was inversely associated with age across both groups (ρ=-0.38, p=.005) and positively correlated with more severe ritualistic </w:t>
      </w:r>
      <w:proofErr w:type="spellStart"/>
      <w:r w:rsidR="009D225D" w:rsidRPr="009D225D">
        <w:rPr>
          <w:color w:val="000000"/>
          <w:sz w:val="20"/>
          <w:szCs w:val="20"/>
          <w:lang w:val="en-GB"/>
        </w:rPr>
        <w:t>behaviors</w:t>
      </w:r>
      <w:proofErr w:type="spellEnd"/>
      <w:r w:rsidR="009D225D" w:rsidRPr="009D225D">
        <w:rPr>
          <w:color w:val="000000"/>
          <w:sz w:val="20"/>
          <w:szCs w:val="20"/>
          <w:lang w:val="en-GB"/>
        </w:rPr>
        <w:t xml:space="preserve"> in autism (ρ=0.37, p=.01).</w:t>
      </w:r>
    </w:p>
    <w:p w14:paraId="7AC50375" w14:textId="40BBD6D1" w:rsidR="003D6244" w:rsidRPr="004E6CD2" w:rsidRDefault="003D6244" w:rsidP="003D6244">
      <w:pPr>
        <w:rPr>
          <w:color w:val="000000"/>
          <w:sz w:val="20"/>
          <w:szCs w:val="20"/>
          <w:lang w:val="en-GB"/>
        </w:rPr>
      </w:pPr>
      <w:r>
        <w:rPr>
          <w:b/>
          <w:iCs/>
          <w:color w:val="000000"/>
          <w:sz w:val="20"/>
          <w:szCs w:val="20"/>
          <w:lang w:val="en-GB"/>
        </w:rPr>
        <w:t>Discussion:</w:t>
      </w:r>
      <w:r w:rsidRPr="003B2D9E">
        <w:rPr>
          <w:bCs/>
          <w:iCs/>
          <w:color w:val="000000"/>
          <w:sz w:val="20"/>
          <w:szCs w:val="20"/>
          <w:lang w:val="en-GB"/>
        </w:rPr>
        <w:t xml:space="preserve"> </w:t>
      </w:r>
      <w:r w:rsidR="003B2D9E" w:rsidRPr="003B2D9E">
        <w:rPr>
          <w:bCs/>
          <w:iCs/>
          <w:color w:val="000000"/>
          <w:sz w:val="20"/>
          <w:szCs w:val="20"/>
          <w:lang w:val="en-GB"/>
        </w:rPr>
        <w:t>Findings that gait variability selectively differentiated autistic from neurotypical individuals are consistent with prior studies reporting increased variability of spatiotemporal dimensions of gait in autism</w:t>
      </w:r>
      <w:r w:rsidR="006A561F">
        <w:rPr>
          <w:bCs/>
          <w:iCs/>
          <w:color w:val="000000"/>
          <w:sz w:val="20"/>
          <w:szCs w:val="20"/>
          <w:lang w:val="en-GB"/>
        </w:rPr>
        <w:fldChar w:fldCharType="begin"/>
      </w:r>
      <w:r w:rsidR="006A561F">
        <w:rPr>
          <w:bCs/>
          <w:iCs/>
          <w:color w:val="000000"/>
          <w:sz w:val="20"/>
          <w:szCs w:val="20"/>
          <w:lang w:val="en-GB"/>
        </w:rPr>
        <w:instrText xml:space="preserve"> ADDIN ZOTERO_ITEM CSL_CITATION {"citationID":"2jXR6sLu","properties":{"formattedCitation":"\\super 5\\nosupersub{}","plainCitation":"5","noteIndex":0},"citationItems":[{"id":2170,"uris":["http://zotero.org/users/2570241/items/IJ9AR2WC"],"itemData":{"id":2170,"type":"article-journal","abstract":"Gait abnormalities are frequently reported in autism. The empirical literature, however, is characterized by inconsistent findings concerning which aspects of gait are affected. We conducted a meta-analysis to summarize study findings that examined temporal and spatial (i.e., two-dimensional) gait parameters in pediatric and adult samples comprising individuals with autism and healthy controls. After searching electronic databases, a total of 18 studies were identified and included in this review. Results from the meta-analyses revealed autism is associated with a wider step width, slower walking speed, longer gait cycle, longer stance time and longer step time. Additionally, autism appears to be associated with greater intra-individual variability on measures of stride length, stride time and walking speed. Meta-regression analyses revealed cadence and gait cycle duration differences, between autism and control groups, become more pronounced with age. Overall, this review demonstrates that autism is associated with gait abnormalities. However, assessment of the methodological quality of the studies reveal, additional research is required to understand the extent that gait abnormalities are specifically linked to autism, or whether they may be secondary to other factors commonly found in this group, such as increased weight. Lay Summary It is often noted by clinicians that individuals with autism have an awkward or unusual walking style, which is also referred to as gait. In this report, we reviewed past studies that compared gait in individuals with and without autism. Our review indicates autism is associated with an abnormal gait. However, it is not yet clear whether gait abnormalities are caused by autism, or arise due to other factors such as heavier weight, which often co-occurs in this group. Autism Res 2021, 14: 733–747. © 2020 International Society for Autism Research and Wiley Periodicals LLC","container-title":"Autism Research","DOI":"10.1002/aur.2443","ISSN":"1939-3806","issue":"4","language":"en","license":"© 2020 International Society for Autism Research and Wiley Periodicals LLC","note":"_eprint: https://onlinelibrary.wiley.com/doi/pdf/10.1002/aur.2443","page":"733-747","source":"Wiley Online Library","title":"Meta-Analysis Reveals Gait Anomalies in Autism","volume":"14","author":[{"family":"Lum","given":"Jarrad A. G."},{"family":"Shandley","given":"Kerrie"},{"family":"Albein-Urios","given":"Natalia"},{"family":"Kirkovski","given":"Melissa"},{"family":"Papadopoulos","given":"Nicole"},{"family":"Wilson","given":"Rujuta B."},{"family":"Enticott","given":"Peter G."},{"family":"Rinehart","given":"Nicole J."}],"issued":{"date-parts":[["2021"]]}}}],"schema":"https://github.com/citation-style-language/schema/raw/master/csl-citation.json"} </w:instrText>
      </w:r>
      <w:r w:rsidR="006A561F">
        <w:rPr>
          <w:bCs/>
          <w:iCs/>
          <w:color w:val="000000"/>
          <w:sz w:val="20"/>
          <w:szCs w:val="20"/>
          <w:lang w:val="en-GB"/>
        </w:rPr>
        <w:fldChar w:fldCharType="separate"/>
      </w:r>
      <w:r w:rsidR="006A561F" w:rsidRPr="006A561F">
        <w:rPr>
          <w:rFonts w:ascii="Calibri" w:hAnsi="Calibri" w:cs="Calibri"/>
          <w:sz w:val="20"/>
          <w:vertAlign w:val="superscript"/>
        </w:rPr>
        <w:t>5</w:t>
      </w:r>
      <w:r w:rsidR="006A561F">
        <w:rPr>
          <w:bCs/>
          <w:iCs/>
          <w:color w:val="000000"/>
          <w:sz w:val="20"/>
          <w:szCs w:val="20"/>
          <w:lang w:val="en-GB"/>
        </w:rPr>
        <w:fldChar w:fldCharType="end"/>
      </w:r>
      <w:r w:rsidR="003B2D9E" w:rsidRPr="003B2D9E">
        <w:rPr>
          <w:bCs/>
          <w:iCs/>
          <w:color w:val="000000"/>
          <w:sz w:val="20"/>
          <w:szCs w:val="20"/>
          <w:lang w:val="en-GB"/>
        </w:rPr>
        <w:t xml:space="preserve">. Importantly, our composite gait variability dimension was more robust to autistic gait differences than any discrete gait variable suggesting that gait in autism is characterized by elevated spatiotemporal variability across multiple parameters. While gait variability was elevated in autism, it showed similar age-related reductions in autism and neurotypical development suggesting that differences are persistent across childhood and adulthood. The relation of composite gait score to repetitive </w:t>
      </w:r>
      <w:proofErr w:type="spellStart"/>
      <w:r w:rsidR="003B2D9E" w:rsidRPr="003B2D9E">
        <w:rPr>
          <w:bCs/>
          <w:iCs/>
          <w:color w:val="000000"/>
          <w:sz w:val="20"/>
          <w:szCs w:val="20"/>
          <w:lang w:val="en-GB"/>
        </w:rPr>
        <w:t>behavior</w:t>
      </w:r>
      <w:proofErr w:type="spellEnd"/>
      <w:r w:rsidR="003B2D9E" w:rsidRPr="003B2D9E">
        <w:rPr>
          <w:bCs/>
          <w:iCs/>
          <w:color w:val="000000"/>
          <w:sz w:val="20"/>
          <w:szCs w:val="20"/>
          <w:lang w:val="en-GB"/>
        </w:rPr>
        <w:t xml:space="preserve"> in autistic individuals suggests that gait issues may share important neurodevelopmental mechanisms with core autistic traits.</w:t>
      </w:r>
    </w:p>
    <w:p w14:paraId="7AC50376" w14:textId="634AF922" w:rsidR="003D6244" w:rsidRDefault="003D6244" w:rsidP="003D6244">
      <w:pPr>
        <w:rPr>
          <w:b/>
          <w:color w:val="000000"/>
          <w:sz w:val="20"/>
          <w:szCs w:val="20"/>
          <w:lang w:val="en-GB"/>
        </w:rPr>
      </w:pPr>
      <w:r w:rsidRPr="00514B99">
        <w:rPr>
          <w:b/>
          <w:color w:val="000000"/>
          <w:sz w:val="20"/>
          <w:szCs w:val="20"/>
          <w:lang w:val="en-GB"/>
        </w:rPr>
        <w:t>References</w:t>
      </w:r>
      <w:r>
        <w:rPr>
          <w:b/>
          <w:color w:val="000000"/>
          <w:sz w:val="20"/>
          <w:szCs w:val="20"/>
          <w:lang w:val="en-GB"/>
        </w:rPr>
        <w:t xml:space="preserve">: </w:t>
      </w:r>
    </w:p>
    <w:p w14:paraId="0307791C" w14:textId="77777777" w:rsidR="006A561F" w:rsidRPr="006A561F" w:rsidRDefault="006A561F" w:rsidP="006A561F">
      <w:pPr>
        <w:pStyle w:val="Bibliography"/>
        <w:rPr>
          <w:rFonts w:ascii="Calibri" w:hAnsi="Calibri" w:cs="Calibri"/>
          <w:sz w:val="20"/>
        </w:rPr>
      </w:pPr>
      <w:r>
        <w:rPr>
          <w:color w:val="000000"/>
          <w:sz w:val="20"/>
          <w:szCs w:val="20"/>
          <w:lang w:val="en-GB"/>
        </w:rPr>
        <w:fldChar w:fldCharType="begin"/>
      </w:r>
      <w:r>
        <w:rPr>
          <w:color w:val="000000"/>
          <w:sz w:val="20"/>
          <w:szCs w:val="20"/>
          <w:lang w:val="en-GB"/>
        </w:rPr>
        <w:instrText xml:space="preserve"> ADDIN ZOTERO_BIBL {"uncited":[],"omitted":[],"custom":[]} CSL_BIBLIOGRAPHY </w:instrText>
      </w:r>
      <w:r>
        <w:rPr>
          <w:color w:val="000000"/>
          <w:sz w:val="20"/>
          <w:szCs w:val="20"/>
          <w:lang w:val="en-GB"/>
        </w:rPr>
        <w:fldChar w:fldCharType="separate"/>
      </w:r>
      <w:r w:rsidRPr="006A561F">
        <w:rPr>
          <w:rFonts w:ascii="Calibri" w:hAnsi="Calibri" w:cs="Calibri"/>
          <w:sz w:val="20"/>
        </w:rPr>
        <w:t>1</w:t>
      </w:r>
      <w:r w:rsidRPr="006A561F">
        <w:rPr>
          <w:rFonts w:ascii="Calibri" w:hAnsi="Calibri" w:cs="Calibri"/>
          <w:sz w:val="20"/>
        </w:rPr>
        <w:tab/>
        <w:t xml:space="preserve">Estes A, </w:t>
      </w:r>
      <w:proofErr w:type="spellStart"/>
      <w:r w:rsidRPr="006A561F">
        <w:rPr>
          <w:rFonts w:ascii="Calibri" w:hAnsi="Calibri" w:cs="Calibri"/>
          <w:sz w:val="20"/>
        </w:rPr>
        <w:t>Zwaigenbaum</w:t>
      </w:r>
      <w:proofErr w:type="spellEnd"/>
      <w:r w:rsidRPr="006A561F">
        <w:rPr>
          <w:rFonts w:ascii="Calibri" w:hAnsi="Calibri" w:cs="Calibri"/>
          <w:sz w:val="20"/>
        </w:rPr>
        <w:t xml:space="preserve"> L, Gu H, St. John T, Paterson S, Elison JT, </w:t>
      </w:r>
      <w:r w:rsidRPr="006A561F">
        <w:rPr>
          <w:rFonts w:ascii="Calibri" w:hAnsi="Calibri" w:cs="Calibri"/>
          <w:i/>
          <w:iCs/>
          <w:sz w:val="20"/>
        </w:rPr>
        <w:t>et al.</w:t>
      </w:r>
      <w:r w:rsidRPr="006A561F">
        <w:rPr>
          <w:rFonts w:ascii="Calibri" w:hAnsi="Calibri" w:cs="Calibri"/>
          <w:sz w:val="20"/>
        </w:rPr>
        <w:t xml:space="preserve"> Behavioral, cognitive, and adaptive development in infants with autism spectrum disorder in the first 2 years of life. </w:t>
      </w:r>
      <w:r w:rsidRPr="006A561F">
        <w:rPr>
          <w:rFonts w:ascii="Calibri" w:hAnsi="Calibri" w:cs="Calibri"/>
          <w:i/>
          <w:iCs/>
          <w:sz w:val="20"/>
        </w:rPr>
        <w:t xml:space="preserve">J </w:t>
      </w:r>
      <w:proofErr w:type="spellStart"/>
      <w:r w:rsidRPr="006A561F">
        <w:rPr>
          <w:rFonts w:ascii="Calibri" w:hAnsi="Calibri" w:cs="Calibri"/>
          <w:i/>
          <w:iCs/>
          <w:sz w:val="20"/>
        </w:rPr>
        <w:t>Neurodev</w:t>
      </w:r>
      <w:proofErr w:type="spellEnd"/>
      <w:r w:rsidRPr="006A561F">
        <w:rPr>
          <w:rFonts w:ascii="Calibri" w:hAnsi="Calibri" w:cs="Calibri"/>
          <w:i/>
          <w:iCs/>
          <w:sz w:val="20"/>
        </w:rPr>
        <w:t xml:space="preserve"> </w:t>
      </w:r>
      <w:proofErr w:type="spellStart"/>
      <w:r w:rsidRPr="006A561F">
        <w:rPr>
          <w:rFonts w:ascii="Calibri" w:hAnsi="Calibri" w:cs="Calibri"/>
          <w:i/>
          <w:iCs/>
          <w:sz w:val="20"/>
        </w:rPr>
        <w:t>Disord</w:t>
      </w:r>
      <w:proofErr w:type="spellEnd"/>
      <w:r w:rsidRPr="006A561F">
        <w:rPr>
          <w:rFonts w:ascii="Calibri" w:hAnsi="Calibri" w:cs="Calibri"/>
          <w:sz w:val="20"/>
        </w:rPr>
        <w:t xml:space="preserve"> </w:t>
      </w:r>
      <w:proofErr w:type="gramStart"/>
      <w:r w:rsidRPr="006A561F">
        <w:rPr>
          <w:rFonts w:ascii="Calibri" w:hAnsi="Calibri" w:cs="Calibri"/>
          <w:sz w:val="20"/>
        </w:rPr>
        <w:t>2015;</w:t>
      </w:r>
      <w:r w:rsidRPr="006A561F">
        <w:rPr>
          <w:rFonts w:ascii="Calibri" w:hAnsi="Calibri" w:cs="Calibri"/>
          <w:b/>
          <w:bCs/>
          <w:sz w:val="20"/>
        </w:rPr>
        <w:t>7</w:t>
      </w:r>
      <w:r w:rsidRPr="006A561F">
        <w:rPr>
          <w:rFonts w:ascii="Calibri" w:hAnsi="Calibri" w:cs="Calibri"/>
          <w:sz w:val="20"/>
        </w:rPr>
        <w:t>:24</w:t>
      </w:r>
      <w:proofErr w:type="gramEnd"/>
      <w:r w:rsidRPr="006A561F">
        <w:rPr>
          <w:rFonts w:ascii="Calibri" w:hAnsi="Calibri" w:cs="Calibri"/>
          <w:sz w:val="20"/>
        </w:rPr>
        <w:t>. https://doi.org/10.1186/s11689-015-9117-6.</w:t>
      </w:r>
    </w:p>
    <w:p w14:paraId="50BDE4D6" w14:textId="77777777" w:rsidR="006A561F" w:rsidRPr="006A561F" w:rsidRDefault="006A561F" w:rsidP="006A561F">
      <w:pPr>
        <w:pStyle w:val="Bibliography"/>
        <w:rPr>
          <w:rFonts w:ascii="Calibri" w:hAnsi="Calibri" w:cs="Calibri"/>
          <w:sz w:val="20"/>
        </w:rPr>
      </w:pPr>
      <w:r w:rsidRPr="006A561F">
        <w:rPr>
          <w:rFonts w:ascii="Calibri" w:hAnsi="Calibri" w:cs="Calibri"/>
          <w:sz w:val="20"/>
        </w:rPr>
        <w:t>2</w:t>
      </w:r>
      <w:r w:rsidRPr="006A561F">
        <w:rPr>
          <w:rFonts w:ascii="Calibri" w:hAnsi="Calibri" w:cs="Calibri"/>
          <w:sz w:val="20"/>
        </w:rPr>
        <w:tab/>
        <w:t xml:space="preserve">Wilson RB, Burdekin ED, Jackson NJ, Hughart L, Anderson J, Dusing SC, </w:t>
      </w:r>
      <w:r w:rsidRPr="006A561F">
        <w:rPr>
          <w:rFonts w:ascii="Calibri" w:hAnsi="Calibri" w:cs="Calibri"/>
          <w:i/>
          <w:iCs/>
          <w:sz w:val="20"/>
        </w:rPr>
        <w:t>et al.</w:t>
      </w:r>
      <w:r w:rsidRPr="006A561F">
        <w:rPr>
          <w:rFonts w:ascii="Calibri" w:hAnsi="Calibri" w:cs="Calibri"/>
          <w:sz w:val="20"/>
        </w:rPr>
        <w:t xml:space="preserve"> Slower pace in early walking onset is related to communication, motor skills, and adaptive function in autistic toddlers. </w:t>
      </w:r>
      <w:r w:rsidRPr="006A561F">
        <w:rPr>
          <w:rFonts w:ascii="Calibri" w:hAnsi="Calibri" w:cs="Calibri"/>
          <w:i/>
          <w:iCs/>
          <w:sz w:val="20"/>
        </w:rPr>
        <w:t>Autism Res Off J Int Soc Autism Res</w:t>
      </w:r>
      <w:r w:rsidRPr="006A561F">
        <w:rPr>
          <w:rFonts w:ascii="Calibri" w:hAnsi="Calibri" w:cs="Calibri"/>
          <w:sz w:val="20"/>
        </w:rPr>
        <w:t xml:space="preserve"> </w:t>
      </w:r>
      <w:proofErr w:type="gramStart"/>
      <w:r w:rsidRPr="006A561F">
        <w:rPr>
          <w:rFonts w:ascii="Calibri" w:hAnsi="Calibri" w:cs="Calibri"/>
          <w:sz w:val="20"/>
        </w:rPr>
        <w:t>2024;</w:t>
      </w:r>
      <w:r w:rsidRPr="006A561F">
        <w:rPr>
          <w:rFonts w:ascii="Calibri" w:hAnsi="Calibri" w:cs="Calibri"/>
          <w:b/>
          <w:bCs/>
          <w:sz w:val="20"/>
        </w:rPr>
        <w:t>17</w:t>
      </w:r>
      <w:r w:rsidRPr="006A561F">
        <w:rPr>
          <w:rFonts w:ascii="Calibri" w:hAnsi="Calibri" w:cs="Calibri"/>
          <w:sz w:val="20"/>
        </w:rPr>
        <w:t>:27</w:t>
      </w:r>
      <w:proofErr w:type="gramEnd"/>
      <w:r w:rsidRPr="006A561F">
        <w:rPr>
          <w:rFonts w:ascii="Calibri" w:hAnsi="Calibri" w:cs="Calibri"/>
          <w:sz w:val="20"/>
        </w:rPr>
        <w:t>–36. https://doi.org/10.1002/aur.3067.</w:t>
      </w:r>
    </w:p>
    <w:p w14:paraId="2000D265" w14:textId="77777777" w:rsidR="006A561F" w:rsidRPr="006A561F" w:rsidRDefault="006A561F" w:rsidP="006A561F">
      <w:pPr>
        <w:pStyle w:val="Bibliography"/>
        <w:rPr>
          <w:rFonts w:ascii="Calibri" w:hAnsi="Calibri" w:cs="Calibri"/>
          <w:sz w:val="20"/>
        </w:rPr>
      </w:pPr>
      <w:r w:rsidRPr="006A561F">
        <w:rPr>
          <w:rFonts w:ascii="Calibri" w:hAnsi="Calibri" w:cs="Calibri"/>
          <w:sz w:val="20"/>
        </w:rPr>
        <w:lastRenderedPageBreak/>
        <w:t>3</w:t>
      </w:r>
      <w:r w:rsidRPr="006A561F">
        <w:rPr>
          <w:rFonts w:ascii="Calibri" w:hAnsi="Calibri" w:cs="Calibri"/>
          <w:sz w:val="20"/>
        </w:rPr>
        <w:tab/>
        <w:t xml:space="preserve">Voss S, Joyce J, </w:t>
      </w:r>
      <w:proofErr w:type="spellStart"/>
      <w:r w:rsidRPr="006A561F">
        <w:rPr>
          <w:rFonts w:ascii="Calibri" w:hAnsi="Calibri" w:cs="Calibri"/>
          <w:sz w:val="20"/>
        </w:rPr>
        <w:t>Biskis</w:t>
      </w:r>
      <w:proofErr w:type="spellEnd"/>
      <w:r w:rsidRPr="006A561F">
        <w:rPr>
          <w:rFonts w:ascii="Calibri" w:hAnsi="Calibri" w:cs="Calibri"/>
          <w:sz w:val="20"/>
        </w:rPr>
        <w:t xml:space="preserve"> A, Parulekar M, Armijo N, Zampieri C, </w:t>
      </w:r>
      <w:r w:rsidRPr="006A561F">
        <w:rPr>
          <w:rFonts w:ascii="Calibri" w:hAnsi="Calibri" w:cs="Calibri"/>
          <w:i/>
          <w:iCs/>
          <w:sz w:val="20"/>
        </w:rPr>
        <w:t>et al.</w:t>
      </w:r>
      <w:r w:rsidRPr="006A561F">
        <w:rPr>
          <w:rFonts w:ascii="Calibri" w:hAnsi="Calibri" w:cs="Calibri"/>
          <w:sz w:val="20"/>
        </w:rPr>
        <w:t xml:space="preserve"> Normative database of spatiotemporal gait parameters using inertial sensors in typically developing children and young adults. </w:t>
      </w:r>
      <w:r w:rsidRPr="006A561F">
        <w:rPr>
          <w:rFonts w:ascii="Calibri" w:hAnsi="Calibri" w:cs="Calibri"/>
          <w:i/>
          <w:iCs/>
          <w:sz w:val="20"/>
        </w:rPr>
        <w:t>Gait Posture</w:t>
      </w:r>
      <w:r w:rsidRPr="006A561F">
        <w:rPr>
          <w:rFonts w:ascii="Calibri" w:hAnsi="Calibri" w:cs="Calibri"/>
          <w:sz w:val="20"/>
        </w:rPr>
        <w:t xml:space="preserve"> </w:t>
      </w:r>
      <w:proofErr w:type="gramStart"/>
      <w:r w:rsidRPr="006A561F">
        <w:rPr>
          <w:rFonts w:ascii="Calibri" w:hAnsi="Calibri" w:cs="Calibri"/>
          <w:sz w:val="20"/>
        </w:rPr>
        <w:t>2020;</w:t>
      </w:r>
      <w:r w:rsidRPr="006A561F">
        <w:rPr>
          <w:rFonts w:ascii="Calibri" w:hAnsi="Calibri" w:cs="Calibri"/>
          <w:b/>
          <w:bCs/>
          <w:sz w:val="20"/>
        </w:rPr>
        <w:t>80</w:t>
      </w:r>
      <w:r w:rsidRPr="006A561F">
        <w:rPr>
          <w:rFonts w:ascii="Calibri" w:hAnsi="Calibri" w:cs="Calibri"/>
          <w:sz w:val="20"/>
        </w:rPr>
        <w:t>:206</w:t>
      </w:r>
      <w:proofErr w:type="gramEnd"/>
      <w:r w:rsidRPr="006A561F">
        <w:rPr>
          <w:rFonts w:ascii="Calibri" w:hAnsi="Calibri" w:cs="Calibri"/>
          <w:sz w:val="20"/>
        </w:rPr>
        <w:t>–13. https://doi.org/10.1016/j.gaitpost.2020.05.010.</w:t>
      </w:r>
    </w:p>
    <w:p w14:paraId="5A941F57" w14:textId="77777777" w:rsidR="006A561F" w:rsidRPr="006A561F" w:rsidRDefault="006A561F" w:rsidP="006A561F">
      <w:pPr>
        <w:pStyle w:val="Bibliography"/>
        <w:rPr>
          <w:rFonts w:ascii="Calibri" w:hAnsi="Calibri" w:cs="Calibri"/>
          <w:sz w:val="20"/>
        </w:rPr>
      </w:pPr>
      <w:r w:rsidRPr="006A561F">
        <w:rPr>
          <w:rFonts w:ascii="Calibri" w:hAnsi="Calibri" w:cs="Calibri"/>
          <w:sz w:val="20"/>
        </w:rPr>
        <w:t>4</w:t>
      </w:r>
      <w:r w:rsidRPr="006A561F">
        <w:rPr>
          <w:rFonts w:ascii="Calibri" w:hAnsi="Calibri" w:cs="Calibri"/>
          <w:sz w:val="20"/>
        </w:rPr>
        <w:tab/>
        <w:t xml:space="preserve">Pauk J, Zawadzka N, Wasilewska A, Godlewski P. Gait deviations in children with classic high-functioning autism and low-functioning autism. </w:t>
      </w:r>
      <w:r w:rsidRPr="006A561F">
        <w:rPr>
          <w:rFonts w:ascii="Calibri" w:hAnsi="Calibri" w:cs="Calibri"/>
          <w:i/>
          <w:iCs/>
          <w:sz w:val="20"/>
        </w:rPr>
        <w:t>J Mech Med Biol</w:t>
      </w:r>
      <w:r w:rsidRPr="006A561F">
        <w:rPr>
          <w:rFonts w:ascii="Calibri" w:hAnsi="Calibri" w:cs="Calibri"/>
          <w:sz w:val="20"/>
        </w:rPr>
        <w:t xml:space="preserve"> </w:t>
      </w:r>
      <w:proofErr w:type="gramStart"/>
      <w:r w:rsidRPr="006A561F">
        <w:rPr>
          <w:rFonts w:ascii="Calibri" w:hAnsi="Calibri" w:cs="Calibri"/>
          <w:sz w:val="20"/>
        </w:rPr>
        <w:t>2017;</w:t>
      </w:r>
      <w:r w:rsidRPr="006A561F">
        <w:rPr>
          <w:rFonts w:ascii="Calibri" w:hAnsi="Calibri" w:cs="Calibri"/>
          <w:b/>
          <w:bCs/>
          <w:sz w:val="20"/>
        </w:rPr>
        <w:t>17</w:t>
      </w:r>
      <w:r w:rsidRPr="006A561F">
        <w:rPr>
          <w:rFonts w:ascii="Calibri" w:hAnsi="Calibri" w:cs="Calibri"/>
          <w:sz w:val="20"/>
        </w:rPr>
        <w:t>:1750042</w:t>
      </w:r>
      <w:proofErr w:type="gramEnd"/>
      <w:r w:rsidRPr="006A561F">
        <w:rPr>
          <w:rFonts w:ascii="Calibri" w:hAnsi="Calibri" w:cs="Calibri"/>
          <w:sz w:val="20"/>
        </w:rPr>
        <w:t>. https://doi.org/10.1142/S0219519417500427.</w:t>
      </w:r>
    </w:p>
    <w:p w14:paraId="7F8344B6" w14:textId="77777777" w:rsidR="006A561F" w:rsidRPr="006A561F" w:rsidRDefault="006A561F" w:rsidP="006A561F">
      <w:pPr>
        <w:pStyle w:val="Bibliography"/>
        <w:rPr>
          <w:rFonts w:ascii="Calibri" w:hAnsi="Calibri" w:cs="Calibri"/>
          <w:sz w:val="20"/>
        </w:rPr>
      </w:pPr>
      <w:r w:rsidRPr="006A561F">
        <w:rPr>
          <w:rFonts w:ascii="Calibri" w:hAnsi="Calibri" w:cs="Calibri"/>
          <w:sz w:val="20"/>
        </w:rPr>
        <w:t>5</w:t>
      </w:r>
      <w:r w:rsidRPr="006A561F">
        <w:rPr>
          <w:rFonts w:ascii="Calibri" w:hAnsi="Calibri" w:cs="Calibri"/>
          <w:sz w:val="20"/>
        </w:rPr>
        <w:tab/>
        <w:t>Lum JAG, Shandley K, Albein-</w:t>
      </w:r>
      <w:proofErr w:type="spellStart"/>
      <w:r w:rsidRPr="006A561F">
        <w:rPr>
          <w:rFonts w:ascii="Calibri" w:hAnsi="Calibri" w:cs="Calibri"/>
          <w:sz w:val="20"/>
        </w:rPr>
        <w:t>Urios</w:t>
      </w:r>
      <w:proofErr w:type="spellEnd"/>
      <w:r w:rsidRPr="006A561F">
        <w:rPr>
          <w:rFonts w:ascii="Calibri" w:hAnsi="Calibri" w:cs="Calibri"/>
          <w:sz w:val="20"/>
        </w:rPr>
        <w:t xml:space="preserve"> N, </w:t>
      </w:r>
      <w:proofErr w:type="spellStart"/>
      <w:r w:rsidRPr="006A561F">
        <w:rPr>
          <w:rFonts w:ascii="Calibri" w:hAnsi="Calibri" w:cs="Calibri"/>
          <w:sz w:val="20"/>
        </w:rPr>
        <w:t>Kirkovski</w:t>
      </w:r>
      <w:proofErr w:type="spellEnd"/>
      <w:r w:rsidRPr="006A561F">
        <w:rPr>
          <w:rFonts w:ascii="Calibri" w:hAnsi="Calibri" w:cs="Calibri"/>
          <w:sz w:val="20"/>
        </w:rPr>
        <w:t xml:space="preserve"> M, Papadopoulos N, Wilson RB, </w:t>
      </w:r>
      <w:r w:rsidRPr="006A561F">
        <w:rPr>
          <w:rFonts w:ascii="Calibri" w:hAnsi="Calibri" w:cs="Calibri"/>
          <w:i/>
          <w:iCs/>
          <w:sz w:val="20"/>
        </w:rPr>
        <w:t>et al.</w:t>
      </w:r>
      <w:r w:rsidRPr="006A561F">
        <w:rPr>
          <w:rFonts w:ascii="Calibri" w:hAnsi="Calibri" w:cs="Calibri"/>
          <w:sz w:val="20"/>
        </w:rPr>
        <w:t xml:space="preserve"> Meta-Analysis Reveals Gait Anomalies in Autism. </w:t>
      </w:r>
      <w:r w:rsidRPr="006A561F">
        <w:rPr>
          <w:rFonts w:ascii="Calibri" w:hAnsi="Calibri" w:cs="Calibri"/>
          <w:i/>
          <w:iCs/>
          <w:sz w:val="20"/>
        </w:rPr>
        <w:t>Autism Res</w:t>
      </w:r>
      <w:r w:rsidRPr="006A561F">
        <w:rPr>
          <w:rFonts w:ascii="Calibri" w:hAnsi="Calibri" w:cs="Calibri"/>
          <w:sz w:val="20"/>
        </w:rPr>
        <w:t xml:space="preserve"> </w:t>
      </w:r>
      <w:proofErr w:type="gramStart"/>
      <w:r w:rsidRPr="006A561F">
        <w:rPr>
          <w:rFonts w:ascii="Calibri" w:hAnsi="Calibri" w:cs="Calibri"/>
          <w:sz w:val="20"/>
        </w:rPr>
        <w:t>2021;</w:t>
      </w:r>
      <w:r w:rsidRPr="006A561F">
        <w:rPr>
          <w:rFonts w:ascii="Calibri" w:hAnsi="Calibri" w:cs="Calibri"/>
          <w:b/>
          <w:bCs/>
          <w:sz w:val="20"/>
        </w:rPr>
        <w:t>14</w:t>
      </w:r>
      <w:r w:rsidRPr="006A561F">
        <w:rPr>
          <w:rFonts w:ascii="Calibri" w:hAnsi="Calibri" w:cs="Calibri"/>
          <w:sz w:val="20"/>
        </w:rPr>
        <w:t>:733</w:t>
      </w:r>
      <w:proofErr w:type="gramEnd"/>
      <w:r w:rsidRPr="006A561F">
        <w:rPr>
          <w:rFonts w:ascii="Calibri" w:hAnsi="Calibri" w:cs="Calibri"/>
          <w:sz w:val="20"/>
        </w:rPr>
        <w:t>–47. https://doi.org/10.1002/aur.2443.</w:t>
      </w:r>
    </w:p>
    <w:p w14:paraId="31CEE45C" w14:textId="06305D7D" w:rsidR="006A561F" w:rsidRPr="009E00A7" w:rsidRDefault="006A561F" w:rsidP="003D6244">
      <w:pPr>
        <w:rPr>
          <w:color w:val="000000"/>
          <w:sz w:val="20"/>
          <w:szCs w:val="20"/>
          <w:lang w:val="en-GB"/>
        </w:rPr>
      </w:pPr>
      <w:r>
        <w:rPr>
          <w:color w:val="000000"/>
          <w:sz w:val="20"/>
          <w:szCs w:val="20"/>
          <w:lang w:val="en-GB"/>
        </w:rPr>
        <w:fldChar w:fldCharType="end"/>
      </w:r>
    </w:p>
    <w:p w14:paraId="7AC50377" w14:textId="07275742" w:rsidR="003D6244" w:rsidRPr="008B1E03" w:rsidRDefault="003D6244" w:rsidP="003D6244">
      <w:pPr>
        <w:pStyle w:val="FootnoteText"/>
        <w:rPr>
          <w:lang w:val="en-CA"/>
        </w:rPr>
      </w:pPr>
      <w:r w:rsidRPr="008B1E03">
        <w:rPr>
          <w:rStyle w:val="FootnoteReference"/>
        </w:rPr>
        <w:footnoteRef/>
      </w:r>
      <w:r w:rsidRPr="008B1E03">
        <w:t xml:space="preserve"> </w:t>
      </w:r>
      <w:r w:rsidR="009D225D">
        <w:rPr>
          <w:lang w:val="en-CA"/>
        </w:rPr>
        <w:t>University of Kansas</w:t>
      </w:r>
    </w:p>
    <w:p w14:paraId="7AC50379" w14:textId="3AFD1150" w:rsidR="003D6244" w:rsidRDefault="003D6244" w:rsidP="0059601C">
      <w:pPr>
        <w:pStyle w:val="FootnoteText"/>
        <w:rPr>
          <w:lang w:val="en-CA"/>
        </w:rPr>
      </w:pPr>
      <w:r>
        <w:rPr>
          <w:rStyle w:val="FootnoteReference"/>
        </w:rPr>
        <w:t>2</w:t>
      </w:r>
      <w:r w:rsidRPr="008B1E03">
        <w:t xml:space="preserve"> </w:t>
      </w:r>
      <w:r w:rsidRPr="008B1E03">
        <w:rPr>
          <w:lang w:val="en-CA"/>
        </w:rPr>
        <w:t>University</w:t>
      </w:r>
      <w:r w:rsidR="0059601C">
        <w:rPr>
          <w:lang w:val="en-CA"/>
        </w:rPr>
        <w:t xml:space="preserve"> </w:t>
      </w:r>
      <w:r w:rsidR="009D225D">
        <w:rPr>
          <w:lang w:val="en-CA"/>
        </w:rPr>
        <w:t>of Florida</w:t>
      </w:r>
    </w:p>
    <w:p w14:paraId="6BD03C01" w14:textId="4AE4F116" w:rsidR="009D225D" w:rsidRDefault="009D225D" w:rsidP="0059601C">
      <w:pPr>
        <w:pStyle w:val="FootnoteText"/>
        <w:rPr>
          <w:lang w:val="en-CA"/>
        </w:rPr>
      </w:pPr>
      <w:r w:rsidRPr="009D225D">
        <w:rPr>
          <w:vertAlign w:val="superscript"/>
          <w:lang w:val="en-CA"/>
        </w:rPr>
        <w:t>3</w:t>
      </w:r>
      <w:r>
        <w:rPr>
          <w:lang w:val="en-CA"/>
        </w:rPr>
        <w:t xml:space="preserve"> Cincinnati Children’s Hospital Medical Center</w:t>
      </w:r>
    </w:p>
    <w:p w14:paraId="4FD5B8F8" w14:textId="425E03D7" w:rsidR="009D225D" w:rsidRPr="008B1E03" w:rsidRDefault="009D225D" w:rsidP="0059601C">
      <w:pPr>
        <w:pStyle w:val="FootnoteText"/>
      </w:pPr>
      <w:r w:rsidRPr="009D225D">
        <w:rPr>
          <w:vertAlign w:val="superscript"/>
          <w:lang w:val="en-CA"/>
        </w:rPr>
        <w:t>4</w:t>
      </w:r>
      <w:r>
        <w:rPr>
          <w:lang w:val="en-CA"/>
        </w:rPr>
        <w:t xml:space="preserve"> Emory University</w:t>
      </w:r>
    </w:p>
    <w:p w14:paraId="7AC5037A" w14:textId="77777777" w:rsidR="001C735E" w:rsidRPr="003D6244" w:rsidRDefault="001C735E" w:rsidP="003D6244"/>
    <w:sectPr w:rsidR="001C735E" w:rsidRPr="003D6244" w:rsidSect="00394E2C">
      <w:headerReference w:type="default" r:id="rId10"/>
      <w:footerReference w:type="default" r:id="rId11"/>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553E5" w14:textId="77777777" w:rsidR="0069448E" w:rsidRDefault="0069448E" w:rsidP="00A16498">
      <w:pPr>
        <w:spacing w:after="0" w:line="240" w:lineRule="auto"/>
      </w:pPr>
      <w:r>
        <w:separator/>
      </w:r>
    </w:p>
  </w:endnote>
  <w:endnote w:type="continuationSeparator" w:id="0">
    <w:p w14:paraId="0596DA27" w14:textId="77777777" w:rsidR="0069448E" w:rsidRDefault="0069448E"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altName w:val="Nyala"/>
    <w:charset w:val="00"/>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End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9823F" w14:textId="77777777" w:rsidR="0069448E" w:rsidRDefault="0069448E" w:rsidP="00A16498">
      <w:pPr>
        <w:spacing w:after="0" w:line="240" w:lineRule="auto"/>
      </w:pPr>
      <w:r>
        <w:separator/>
      </w:r>
    </w:p>
  </w:footnote>
  <w:footnote w:type="continuationSeparator" w:id="0">
    <w:p w14:paraId="7EA42F11" w14:textId="77777777" w:rsidR="0069448E" w:rsidRDefault="0069448E"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77777777" w:rsidR="00A16498" w:rsidRDefault="00A16498">
    <w:pPr>
      <w:pStyle w:val="Header"/>
    </w:pPr>
    <w:r>
      <w:rPr>
        <w:noProof/>
      </w:rPr>
      <mc:AlternateContent>
        <mc:Choice Requires="wpg">
          <w:drawing>
            <wp:anchor distT="0" distB="0" distL="114300" distR="114300" simplePos="0" relativeHeight="251659264"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56F57781" w:rsidR="00A16498" w:rsidRPr="006535AF" w:rsidRDefault="00A16498" w:rsidP="009E1B56">
                            <w:pPr>
                              <w:pStyle w:val="Header"/>
                              <w:jc w:val="center"/>
                              <w:rPr>
                                <w:b/>
                                <w:color w:val="FFFFFF" w:themeColor="background1"/>
                                <w:sz w:val="40"/>
                                <w:szCs w:val="36"/>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50383" id="Group 196" o:spid="_x0000_s1026" style="position:absolute;margin-left:-1.6pt;margin-top:18.05pt;width:525.2pt;height:36pt;z-index:251659264;mso-position-horizontal-relative:margin;mso-position-vertical-relative:top-margin-area" coordorigin="377,360" coordsize="1148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" o:allowincell="f">
              <v:rect id="Rectangle 197" o:spid="_x0000_s1027" style="position:absolute;left:377;top:360;width:925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&#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" fillcolor="#76923c [2406]" stroked="f" strokecolor="white" strokeweight="2pt">
                <v:textbox>
                  <w:txbxContent>
                    <w:p w14:paraId="7AC50386" w14:textId="56F57781" w:rsidR="00A16498" w:rsidRPr="006535AF" w:rsidRDefault="00A16498" w:rsidP="009E1B56">
                      <w:pPr>
                        <w:pStyle w:val="Header"/>
                        <w:jc w:val="center"/>
                        <w:rPr>
                          <w:b/>
                          <w:color w:val="FFFFFF" w:themeColor="background1"/>
                          <w:sz w:val="40"/>
                          <w:szCs w:val="36"/>
                        </w:rPr>
                      </w:pPr>
                    </w:p>
                  </w:txbxContent>
                </v:textbox>
              </v:rect>
              <w10:wrap anchorx="margin" anchory="margin"/>
            </v:group>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94C6B"/>
    <w:rsid w:val="000D0162"/>
    <w:rsid w:val="001C735E"/>
    <w:rsid w:val="00226854"/>
    <w:rsid w:val="00244C29"/>
    <w:rsid w:val="002872AA"/>
    <w:rsid w:val="00300310"/>
    <w:rsid w:val="00312417"/>
    <w:rsid w:val="00316B3B"/>
    <w:rsid w:val="0032171F"/>
    <w:rsid w:val="00324E6F"/>
    <w:rsid w:val="0033415B"/>
    <w:rsid w:val="00394E2C"/>
    <w:rsid w:val="003B0285"/>
    <w:rsid w:val="003B2D9E"/>
    <w:rsid w:val="003C2A0A"/>
    <w:rsid w:val="003C4D59"/>
    <w:rsid w:val="003D6244"/>
    <w:rsid w:val="003F558A"/>
    <w:rsid w:val="00412A17"/>
    <w:rsid w:val="00444D82"/>
    <w:rsid w:val="004473AC"/>
    <w:rsid w:val="00452576"/>
    <w:rsid w:val="0045428A"/>
    <w:rsid w:val="00533A4C"/>
    <w:rsid w:val="00550360"/>
    <w:rsid w:val="00577DC4"/>
    <w:rsid w:val="0059601C"/>
    <w:rsid w:val="005F3158"/>
    <w:rsid w:val="00625543"/>
    <w:rsid w:val="006535AF"/>
    <w:rsid w:val="006637E7"/>
    <w:rsid w:val="0069448E"/>
    <w:rsid w:val="006A561F"/>
    <w:rsid w:val="006C05DD"/>
    <w:rsid w:val="00751FEE"/>
    <w:rsid w:val="007722E4"/>
    <w:rsid w:val="0077649B"/>
    <w:rsid w:val="00777D73"/>
    <w:rsid w:val="007B4CE7"/>
    <w:rsid w:val="00801D2A"/>
    <w:rsid w:val="00817FE3"/>
    <w:rsid w:val="0087492A"/>
    <w:rsid w:val="008938D8"/>
    <w:rsid w:val="009462E3"/>
    <w:rsid w:val="009A7417"/>
    <w:rsid w:val="009B1DAB"/>
    <w:rsid w:val="009D225D"/>
    <w:rsid w:val="009E1B56"/>
    <w:rsid w:val="00A16498"/>
    <w:rsid w:val="00A26ECE"/>
    <w:rsid w:val="00AB7B37"/>
    <w:rsid w:val="00AE4ADB"/>
    <w:rsid w:val="00B226B4"/>
    <w:rsid w:val="00B71AFF"/>
    <w:rsid w:val="00B7437C"/>
    <w:rsid w:val="00BA2D2D"/>
    <w:rsid w:val="00C6243D"/>
    <w:rsid w:val="00C80718"/>
    <w:rsid w:val="00CF3CDF"/>
    <w:rsid w:val="00D46241"/>
    <w:rsid w:val="00D60D08"/>
    <w:rsid w:val="00DC15FA"/>
    <w:rsid w:val="00E15391"/>
    <w:rsid w:val="00E34365"/>
    <w:rsid w:val="00EC1345"/>
    <w:rsid w:val="00F023E6"/>
    <w:rsid w:val="00F2162A"/>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paragraph" w:styleId="Bibliography">
    <w:name w:val="Bibliography"/>
    <w:basedOn w:val="Normal"/>
    <w:next w:val="Normal"/>
    <w:uiPriority w:val="37"/>
    <w:unhideWhenUsed/>
    <w:rsid w:val="006A561F"/>
    <w:pPr>
      <w:tabs>
        <w:tab w:val="left" w:pos="144"/>
      </w:tabs>
      <w:spacing w:after="0" w:line="240" w:lineRule="auto"/>
      <w:ind w:left="144" w:hanging="1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63F606-8B19-4711-ADE9-8A7FB97D46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2724</Words>
  <Characters>15531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2025 Gatlinburg Conference Poster Submission</vt:lpstr>
    </vt:vector>
  </TitlesOfParts>
  <Company>UCDHS</Company>
  <LinksUpToDate>false</LinksUpToDate>
  <CharactersWithSpaces>18219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Shafer, Robin Lynn</cp:lastModifiedBy>
  <cp:revision>2</cp:revision>
  <dcterms:created xsi:type="dcterms:W3CDTF">2024-10-24T19:03:00Z</dcterms:created>
  <dcterms:modified xsi:type="dcterms:W3CDTF">2024-10-24T19:03:00Z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y fmtid="{D5CDD505-2E9C-101B-9397-08002B2CF9AE}" pid="3" name="ZOTERO_PREF_1">
    <vt:lpwstr>&lt;data data-version="3" zotero-version="6.0.36"&gt;&lt;session id="ysOtJn95"/&gt;&lt;style id="http://www.zotero.org/styles/national-institute-of-health-research" hasBibliography="1" bibliographyStyleHasBeenSet="1"/&gt;&lt;prefs&gt;&lt;pref name="fieldType" value="Field"/&gt;&lt;pref n</vt:lpwstr>
  </property>
  <property fmtid="{D5CDD505-2E9C-101B-9397-08002B2CF9AE}" pid="4" name="ZOTERO_PREF_2">
    <vt:lpwstr>ame="automaticJournalAbbreviations" value="true"/&gt;&lt;/prefs&gt;&lt;/data&gt;</vt:lpwstr>
  </property>
</Properties>
</file>